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853DD" w14:textId="77777777" w:rsidR="0038321B" w:rsidRPr="00E67993" w:rsidRDefault="009417F4" w:rsidP="003306AC">
      <w:pPr>
        <w:jc w:val="center"/>
        <w:rPr>
          <w:rFonts w:ascii="Palatino Linotype" w:hAnsi="Palatino Linotype"/>
          <w:sz w:val="16"/>
          <w:szCs w:val="16"/>
          <w:lang w:val="en-US"/>
        </w:rPr>
      </w:pPr>
      <w:r w:rsidRPr="00E67993">
        <w:rPr>
          <w:rFonts w:ascii="Palatino Linotype" w:hAnsi="Palatino Linotype"/>
          <w:sz w:val="16"/>
          <w:szCs w:val="16"/>
          <w:lang w:val="en-US"/>
        </w:rPr>
        <w:t>Table S1:</w:t>
      </w:r>
      <w:r w:rsidR="00126412" w:rsidRPr="00E67993">
        <w:rPr>
          <w:rFonts w:ascii="Palatino Linotype" w:hAnsi="Palatino Linotype"/>
          <w:sz w:val="16"/>
          <w:szCs w:val="16"/>
          <w:lang w:val="en-US"/>
        </w:rPr>
        <w:t xml:space="preserve"> Scores assigned to each of the </w:t>
      </w:r>
      <w:r w:rsidR="004700F2" w:rsidRPr="00E67993">
        <w:rPr>
          <w:rFonts w:ascii="Palatino Linotype" w:hAnsi="Palatino Linotype"/>
          <w:sz w:val="16"/>
          <w:szCs w:val="16"/>
          <w:lang w:val="en-US"/>
        </w:rPr>
        <w:t>studies</w:t>
      </w:r>
      <w:r w:rsidR="00126412" w:rsidRPr="00E67993">
        <w:rPr>
          <w:rFonts w:ascii="Palatino Linotype" w:hAnsi="Palatino Linotype"/>
          <w:sz w:val="16"/>
          <w:szCs w:val="16"/>
          <w:lang w:val="en-US"/>
        </w:rPr>
        <w:t xml:space="preserve"> for each of the quality (Q) criteria.</w:t>
      </w:r>
    </w:p>
    <w:tbl>
      <w:tblPr>
        <w:tblStyle w:val="Tabelacomgrade"/>
        <w:tblpPr w:leftFromText="141" w:rightFromText="141" w:vertAnchor="page" w:tblpXSpec="center" w:tblpY="21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9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502"/>
        <w:gridCol w:w="502"/>
        <w:gridCol w:w="502"/>
        <w:gridCol w:w="502"/>
        <w:gridCol w:w="502"/>
        <w:gridCol w:w="502"/>
        <w:gridCol w:w="1414"/>
      </w:tblGrid>
      <w:tr w:rsidR="00AC6A6C" w:rsidRPr="00E67993" w14:paraId="5B6D3567" w14:textId="77777777" w:rsidTr="003306AC">
        <w:trPr>
          <w:trHeight w:val="26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475ECFF" w14:textId="77777777" w:rsidR="00AC6A6C" w:rsidRPr="00E67993" w:rsidRDefault="00AC6A6C" w:rsidP="00AC6A6C">
            <w:pPr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B11D6D1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66AFB26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7131B7F2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B6AA246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4E00582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01404145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9149CE8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46D42389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53640709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F6ED8B5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7C7BF0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4AB540B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BC40A21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1AC56F8E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23554CB7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Q15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CCFD1" w14:textId="77777777" w:rsidR="00AC6A6C" w:rsidRPr="00E67993" w:rsidRDefault="00AC6A6C" w:rsidP="00FA0614">
            <w:pPr>
              <w:spacing w:before="120" w:after="120"/>
              <w:jc w:val="center"/>
              <w:rPr>
                <w:rFonts w:ascii="Palatino Linotype" w:hAnsi="Palatino Linotype" w:cs="Times New Roman"/>
                <w:bCs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Score (% </w:t>
            </w:r>
            <w:proofErr w:type="spellStart"/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of</w:t>
            </w:r>
            <w:proofErr w:type="spellEnd"/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Máx</w:t>
            </w:r>
            <w:proofErr w:type="spellEnd"/>
            <w:r w:rsidRPr="00E67993">
              <w:rPr>
                <w:rFonts w:ascii="Palatino Linotype" w:hAnsi="Palatino Linotype" w:cs="Times New Roman"/>
                <w:bCs/>
                <w:sz w:val="16"/>
                <w:szCs w:val="16"/>
              </w:rPr>
              <w:t>)</w:t>
            </w:r>
          </w:p>
        </w:tc>
      </w:tr>
      <w:tr w:rsidR="00AC6A6C" w:rsidRPr="00E67993" w14:paraId="7A048B9A" w14:textId="77777777" w:rsidTr="003306AC">
        <w:trPr>
          <w:trHeight w:val="265"/>
        </w:trPr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07A69E44" w14:textId="26480282" w:rsidR="00AC6A6C" w:rsidRPr="00E67993" w:rsidRDefault="00E67993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proofErr w:type="spellStart"/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Beaven</w:t>
            </w:r>
            <w:proofErr w:type="spellEnd"/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et al. </w:t>
            </w:r>
            <w:r w:rsidR="00AC6A6C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(2012)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[24]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1E12551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40584580" w14:textId="651B5626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156F250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63EC5C1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7D96341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065A91EF" w14:textId="6E9AB80A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5B9D3D4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3A4513F4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071B49D7" w14:textId="6D309A6C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3CEC7A8C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57262499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6D56F651" w14:textId="48F1E106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3C34817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45580F7E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vAlign w:val="center"/>
            <w:hideMark/>
          </w:tcPr>
          <w:p w14:paraId="5E573D5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3DA553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12.0 (80)</w:t>
            </w:r>
          </w:p>
        </w:tc>
      </w:tr>
      <w:tr w:rsidR="00AC6A6C" w:rsidRPr="00E67993" w14:paraId="3DA38281" w14:textId="77777777" w:rsidTr="003306AC">
        <w:trPr>
          <w:trHeight w:val="265"/>
        </w:trPr>
        <w:tc>
          <w:tcPr>
            <w:tcW w:w="0" w:type="auto"/>
            <w:noWrap/>
            <w:vAlign w:val="center"/>
            <w:hideMark/>
          </w:tcPr>
          <w:p w14:paraId="1B6C849D" w14:textId="778CBB10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Northey et al. (2016)</w:t>
            </w:r>
            <w:r w:rsidR="00E67993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[27]</w:t>
            </w:r>
          </w:p>
        </w:tc>
        <w:tc>
          <w:tcPr>
            <w:tcW w:w="0" w:type="auto"/>
            <w:noWrap/>
            <w:vAlign w:val="center"/>
            <w:hideMark/>
          </w:tcPr>
          <w:p w14:paraId="2D2843A4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CB7C4C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1056DE6" w14:textId="605D8F78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3855D56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FE91A93" w14:textId="2086828F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3CAD55C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0C0FECC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6FBBED6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2D4F2B4" w14:textId="52D266ED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1E6FD0DD" w14:textId="058A5AAC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42AC7039" w14:textId="30A1855A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6C5A0E8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5ED1AE0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42CF3B2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B8DB1D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15ECEF42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11.5 (76.7)</w:t>
            </w:r>
          </w:p>
        </w:tc>
      </w:tr>
      <w:tr w:rsidR="00AC6A6C" w:rsidRPr="00E67993" w14:paraId="6FCFB013" w14:textId="77777777" w:rsidTr="003306AC">
        <w:trPr>
          <w:trHeight w:val="265"/>
        </w:trPr>
        <w:tc>
          <w:tcPr>
            <w:tcW w:w="0" w:type="auto"/>
            <w:noWrap/>
            <w:vAlign w:val="center"/>
            <w:hideMark/>
          </w:tcPr>
          <w:p w14:paraId="44D26C4D" w14:textId="2AEEEEDF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Page et al. (2017)</w:t>
            </w:r>
            <w:r w:rsidR="00E67993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[7]</w:t>
            </w:r>
          </w:p>
        </w:tc>
        <w:tc>
          <w:tcPr>
            <w:tcW w:w="0" w:type="auto"/>
            <w:noWrap/>
            <w:vAlign w:val="center"/>
            <w:hideMark/>
          </w:tcPr>
          <w:p w14:paraId="57918CD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5D580F5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AC0F0D9" w14:textId="7A58298E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06E4975E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A8F9F2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2D9893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E72BC7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2B593ED" w14:textId="4A301B4F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0AF8AB64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0D3C8F7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57D16796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77FDB76" w14:textId="0549CA2E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1F13007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7063485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041990E3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14:paraId="63D7FB47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</w:rPr>
              <w:t>11.5 (76.7)</w:t>
            </w:r>
          </w:p>
        </w:tc>
      </w:tr>
      <w:tr w:rsidR="00AC6A6C" w:rsidRPr="00E67993" w14:paraId="09EDE55D" w14:textId="77777777" w:rsidTr="003306AC">
        <w:trPr>
          <w:trHeight w:val="265"/>
        </w:trPr>
        <w:tc>
          <w:tcPr>
            <w:tcW w:w="0" w:type="auto"/>
            <w:noWrap/>
            <w:vAlign w:val="center"/>
            <w:hideMark/>
          </w:tcPr>
          <w:p w14:paraId="0DA2CE94" w14:textId="7E520F0F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proofErr w:type="spellStart"/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Willians</w:t>
            </w:r>
            <w:proofErr w:type="spellEnd"/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et al. (2018)</w:t>
            </w:r>
            <w:r w:rsidR="00E67993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[28]</w:t>
            </w:r>
          </w:p>
        </w:tc>
        <w:tc>
          <w:tcPr>
            <w:tcW w:w="0" w:type="auto"/>
            <w:noWrap/>
            <w:vAlign w:val="center"/>
            <w:hideMark/>
          </w:tcPr>
          <w:p w14:paraId="39DBB90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D56941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D7C1FEE" w14:textId="7F49094F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5DE1C4A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9430B2C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C10672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C525101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CFA8DA5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318DD91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BF8C96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254854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F8A12D1" w14:textId="3177ADBD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5F00B8E9" w14:textId="598959F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39C2AC72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7C5E572B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4A4310F2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12.5 (83.3)</w:t>
            </w:r>
          </w:p>
        </w:tc>
      </w:tr>
      <w:tr w:rsidR="00AC6A6C" w:rsidRPr="00E67993" w14:paraId="1C9FB1BA" w14:textId="77777777" w:rsidTr="003306AC">
        <w:trPr>
          <w:trHeight w:val="265"/>
        </w:trPr>
        <w:tc>
          <w:tcPr>
            <w:tcW w:w="0" w:type="auto"/>
            <w:noWrap/>
            <w:vAlign w:val="center"/>
            <w:hideMark/>
          </w:tcPr>
          <w:p w14:paraId="0684E546" w14:textId="0577597A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Arriel et al. (2018)</w:t>
            </w:r>
            <w:r w:rsidR="00E67993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[6]</w:t>
            </w:r>
          </w:p>
        </w:tc>
        <w:tc>
          <w:tcPr>
            <w:tcW w:w="0" w:type="auto"/>
            <w:noWrap/>
            <w:vAlign w:val="center"/>
            <w:hideMark/>
          </w:tcPr>
          <w:p w14:paraId="335C62A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A4191A8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07DD6F0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6AB873C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D6FDEA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7BDFFB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F08E9B9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3FB45FC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9B89DF9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A9159F6" w14:textId="48B08B3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7534F99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C593F01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6D2AEC0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B86EE17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3268C93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8FCFDC0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13.5 (90)</w:t>
            </w:r>
          </w:p>
        </w:tc>
      </w:tr>
      <w:tr w:rsidR="00FA0614" w:rsidRPr="00E67993" w14:paraId="5FC8ACE5" w14:textId="77777777" w:rsidTr="003306AC">
        <w:trPr>
          <w:trHeight w:val="265"/>
        </w:trPr>
        <w:tc>
          <w:tcPr>
            <w:tcW w:w="0" w:type="auto"/>
            <w:noWrap/>
            <w:vAlign w:val="center"/>
            <w:hideMark/>
          </w:tcPr>
          <w:p w14:paraId="3571F387" w14:textId="5BED813B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proofErr w:type="spellStart"/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Daab</w:t>
            </w:r>
            <w:proofErr w:type="spellEnd"/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et al. (2020)</w:t>
            </w:r>
            <w:r w:rsidR="00E67993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[29]</w:t>
            </w:r>
          </w:p>
        </w:tc>
        <w:tc>
          <w:tcPr>
            <w:tcW w:w="0" w:type="auto"/>
            <w:noWrap/>
            <w:vAlign w:val="center"/>
            <w:hideMark/>
          </w:tcPr>
          <w:p w14:paraId="6F985C67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31DDDDE" w14:textId="353E46F1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6BD570A0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64EA84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29B8DAE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49721DA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4FA99A4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CE4DC34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2E09680" w14:textId="42649C0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1CFA7DA6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0B31847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1B746D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F267BC7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326765ED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0" w:type="auto"/>
            <w:noWrap/>
            <w:vAlign w:val="center"/>
            <w:hideMark/>
          </w:tcPr>
          <w:p w14:paraId="43BDFD67" w14:textId="347B456F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</w:t>
            </w:r>
            <w:r w:rsidR="00FA0614"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.</w:t>
            </w: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6AAF3D1F" w14:textId="77777777" w:rsidR="00AC6A6C" w:rsidRPr="00E67993" w:rsidRDefault="00AC6A6C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12.5 (83.3)</w:t>
            </w:r>
          </w:p>
        </w:tc>
      </w:tr>
      <w:tr w:rsidR="00FA0614" w:rsidRPr="00E67993" w14:paraId="05C010DC" w14:textId="77777777" w:rsidTr="003306AC">
        <w:trPr>
          <w:trHeight w:val="265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03CE4691" w14:textId="497B7C13" w:rsidR="00FA0614" w:rsidRPr="00E67993" w:rsidRDefault="003404B7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Mean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1B75DB54" w14:textId="5F887DBA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136BF744" w14:textId="1099C7BF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2FF9A5B3" w14:textId="7690AB32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17568E22" w14:textId="2704A1F0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E977A7A" w14:textId="77C548EE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44428924" w14:textId="668BBD02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4793F66E" w14:textId="19DEDAF5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1261B753" w14:textId="1582ABB1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49C2AB11" w14:textId="3F833041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4C2982B1" w14:textId="26DEFB2A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F87A022" w14:textId="4E139F9D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41171E67" w14:textId="61DF17E2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2EF63E8B" w14:textId="23A1E93F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37CA2E44" w14:textId="16691D89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center"/>
          </w:tcPr>
          <w:p w14:paraId="625DC363" w14:textId="3E2B7068" w:rsidR="00FA0614" w:rsidRPr="00E67993" w:rsidRDefault="00F50C64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1DA141" w14:textId="517D8F3E" w:rsidR="00FA0614" w:rsidRPr="00E67993" w:rsidRDefault="003404B7" w:rsidP="00FA0614">
            <w:pPr>
              <w:spacing w:before="60" w:after="60"/>
              <w:jc w:val="center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E67993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12.3 (81.7)</w:t>
            </w:r>
          </w:p>
        </w:tc>
      </w:tr>
    </w:tbl>
    <w:p w14:paraId="309DB6D7" w14:textId="77777777" w:rsidR="00126412" w:rsidRPr="00126412" w:rsidRDefault="00126412">
      <w:pPr>
        <w:rPr>
          <w:lang w:val="en-US"/>
        </w:rPr>
      </w:pPr>
    </w:p>
    <w:sectPr w:rsidR="00126412" w:rsidRPr="00126412" w:rsidSect="0012641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412"/>
    <w:rsid w:val="00126412"/>
    <w:rsid w:val="003306AC"/>
    <w:rsid w:val="003404B7"/>
    <w:rsid w:val="0038321B"/>
    <w:rsid w:val="004700F2"/>
    <w:rsid w:val="00505843"/>
    <w:rsid w:val="007446A1"/>
    <w:rsid w:val="009417F4"/>
    <w:rsid w:val="00AC6A6C"/>
    <w:rsid w:val="00E67993"/>
    <w:rsid w:val="00F50C64"/>
    <w:rsid w:val="00FA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EE117"/>
  <w15:chartTrackingRefBased/>
  <w15:docId w15:val="{FE42D22A-A2E6-45A5-92E4-7AC9D0B2B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26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23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Rhai Arriel</dc:creator>
  <cp:keywords/>
  <dc:description/>
  <cp:lastModifiedBy>Moacir</cp:lastModifiedBy>
  <cp:revision>3</cp:revision>
  <dcterms:created xsi:type="dcterms:W3CDTF">2020-11-03T17:25:00Z</dcterms:created>
  <dcterms:modified xsi:type="dcterms:W3CDTF">2020-11-03T19:29:00Z</dcterms:modified>
</cp:coreProperties>
</file>