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3B3" w:rsidRDefault="005613B3" w:rsidP="004C1C5B">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Supplementary analysis S</w:t>
      </w:r>
      <w:r w:rsidR="001D37B7">
        <w:rPr>
          <w:rFonts w:ascii="Times New Roman" w:hAnsi="Times New Roman" w:cs="Times New Roman"/>
          <w:b/>
          <w:bCs/>
          <w:sz w:val="24"/>
          <w:szCs w:val="24"/>
        </w:rPr>
        <w:t>2</w:t>
      </w:r>
      <w:bookmarkStart w:id="0" w:name="_GoBack"/>
      <w:bookmarkEnd w:id="0"/>
    </w:p>
    <w:p w:rsidR="005613B3" w:rsidRPr="00F734C6" w:rsidRDefault="005613B3" w:rsidP="004C1C5B">
      <w:pPr>
        <w:spacing w:line="360" w:lineRule="auto"/>
        <w:jc w:val="both"/>
        <w:rPr>
          <w:rFonts w:ascii="Cambria Math" w:eastAsiaTheme="minorEastAsia" w:hAnsi="Cambria Math" w:cs="Times New Roman"/>
          <w:sz w:val="24"/>
          <w:szCs w:val="24"/>
          <w:oMath/>
        </w:rPr>
      </w:pPr>
      <w:r>
        <w:rPr>
          <w:rFonts w:ascii="Times New Roman" w:hAnsi="Times New Roman" w:cs="Times New Roman"/>
          <w:sz w:val="24"/>
          <w:szCs w:val="24"/>
        </w:rPr>
        <w:t xml:space="preserve">As a supplementary analysis we estimate the reproduction number from the growth </w:t>
      </w:r>
      <w:r w:rsidRPr="00F734C6">
        <w:rPr>
          <w:rFonts w:ascii="Times New Roman" w:hAnsi="Times New Roman" w:cs="Times New Roman"/>
          <w:sz w:val="24"/>
          <w:szCs w:val="24"/>
        </w:rPr>
        <w:t xml:space="preserve">using the formula: </w:t>
      </w:r>
    </w:p>
    <w:p w:rsidR="005613B3" w:rsidRPr="00701093" w:rsidRDefault="005613B3" w:rsidP="004C1C5B">
      <w:pPr>
        <w:spacing w:line="360" w:lineRule="auto"/>
        <w:jc w:val="both"/>
        <w:rPr>
          <w:rFonts w:ascii="Times New Roman" w:eastAsiaTheme="minorEastAsia" w:hAnsi="Times New Roman" w:cs="Times New Roman"/>
          <w:i/>
          <w:sz w:val="24"/>
          <w:szCs w:val="24"/>
        </w:rPr>
      </w:pPr>
      <m:oMathPara>
        <m:oMath>
          <m:r>
            <w:rPr>
              <w:rFonts w:ascii="Cambria Math" w:eastAsiaTheme="minorEastAsia" w:hAnsi="Cambria Math" w:cs="Times New Roman"/>
              <w:sz w:val="24"/>
              <w:szCs w:val="24"/>
            </w:rPr>
            <m:t>Rt=</m:t>
          </m:r>
          <m:d>
            <m:dPr>
              <m:ctrlPr>
                <w:rPr>
                  <w:rFonts w:ascii="Cambria Math" w:eastAsiaTheme="minorEastAsia" w:hAnsi="Cambria Math" w:cs="Times New Roman"/>
                  <w:i/>
                  <w:iCs/>
                  <w:sz w:val="24"/>
                  <w:szCs w:val="24"/>
                </w:rPr>
              </m:ctrlPr>
            </m:dPr>
            <m:e>
              <m:r>
                <w:rPr>
                  <w:rFonts w:ascii="Cambria Math" w:eastAsiaTheme="minorEastAsia" w:hAnsi="Cambria Math" w:cs="Times New Roman"/>
                  <w:sz w:val="24"/>
                  <w:szCs w:val="24"/>
                </w:rPr>
                <m:t xml:space="preserve">1+r </m:t>
              </m:r>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H</m:t>
                  </m:r>
                </m:sub>
              </m:sSub>
            </m:e>
          </m:d>
          <m:d>
            <m:dPr>
              <m:ctrlPr>
                <w:rPr>
                  <w:rFonts w:ascii="Cambria Math" w:eastAsiaTheme="minorEastAsia" w:hAnsi="Cambria Math" w:cs="Times New Roman"/>
                  <w:i/>
                  <w:iCs/>
                  <w:sz w:val="24"/>
                  <w:szCs w:val="24"/>
                </w:rPr>
              </m:ctrlPr>
            </m:dPr>
            <m:e>
              <m:r>
                <w:rPr>
                  <w:rFonts w:ascii="Cambria Math" w:eastAsiaTheme="minorEastAsia" w:hAnsi="Cambria Math" w:cs="Times New Roman"/>
                  <w:sz w:val="24"/>
                  <w:szCs w:val="24"/>
                </w:rPr>
                <m:t xml:space="preserve">1+r </m:t>
              </m:r>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M</m:t>
                  </m:r>
                </m:sub>
              </m:sSub>
            </m:e>
          </m:d>
          <m:d>
            <m:dPr>
              <m:ctrlPr>
                <w:rPr>
                  <w:rFonts w:ascii="Cambria Math" w:eastAsiaTheme="minorEastAsia" w:hAnsi="Cambria Math" w:cs="Times New Roman"/>
                  <w:i/>
                  <w:iCs/>
                  <w:sz w:val="24"/>
                  <w:szCs w:val="24"/>
                </w:rPr>
              </m:ctrlPr>
            </m:dPr>
            <m:e>
              <m:r>
                <w:rPr>
                  <w:rFonts w:ascii="Cambria Math" w:eastAsiaTheme="minorEastAsia" w:hAnsi="Cambria Math" w:cs="Times New Roman"/>
                  <w:sz w:val="24"/>
                  <w:szCs w:val="24"/>
                </w:rPr>
                <m:t>1+</m:t>
              </m:r>
              <m:r>
                <w:rPr>
                  <w:rStyle w:val="Emphasis"/>
                  <w:rFonts w:ascii="Cambria Math" w:hAnsi="Cambria Math" w:cs="Times New Roman"/>
                  <w:color w:val="2E2E2E"/>
                  <w:sz w:val="24"/>
                  <w:szCs w:val="24"/>
                </w:rPr>
                <m:t xml:space="preserve">r </m:t>
              </m:r>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e</m:t>
                  </m:r>
                </m:sub>
              </m:sSub>
            </m:e>
          </m:d>
          <m:d>
            <m:dPr>
              <m:ctrlPr>
                <w:rPr>
                  <w:rFonts w:ascii="Cambria Math" w:eastAsiaTheme="minorEastAsia" w:hAnsi="Cambria Math" w:cs="Times New Roman"/>
                  <w:i/>
                  <w:iCs/>
                  <w:sz w:val="24"/>
                  <w:szCs w:val="24"/>
                </w:rPr>
              </m:ctrlPr>
            </m:dPr>
            <m:e>
              <m:r>
                <w:rPr>
                  <w:rFonts w:ascii="Cambria Math" w:eastAsiaTheme="minorEastAsia" w:hAnsi="Cambria Math" w:cs="Times New Roman"/>
                  <w:sz w:val="24"/>
                  <w:szCs w:val="24"/>
                </w:rPr>
                <m:t>1+</m:t>
              </m:r>
              <m:r>
                <w:rPr>
                  <w:rStyle w:val="Emphasis"/>
                  <w:rFonts w:ascii="Cambria Math" w:hAnsi="Cambria Math" w:cs="Times New Roman"/>
                  <w:color w:val="2E2E2E"/>
                  <w:sz w:val="24"/>
                  <w:szCs w:val="24"/>
                </w:rPr>
                <m:t>r</m:t>
              </m:r>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 xml:space="preserve"> τ</m:t>
                  </m:r>
                </m:e>
                <m:sub>
                  <m:r>
                    <w:rPr>
                      <w:rStyle w:val="Emphasis"/>
                      <w:rFonts w:ascii="Cambria Math" w:hAnsi="Cambria Math" w:cs="Times New Roman"/>
                      <w:color w:val="2E2E2E"/>
                      <w:sz w:val="24"/>
                      <w:szCs w:val="24"/>
                    </w:rPr>
                    <m:t>i</m:t>
                  </m:r>
                </m:sub>
              </m:sSub>
            </m:e>
          </m:d>
          <m:r>
            <w:rPr>
              <w:rFonts w:ascii="Cambria Math" w:eastAsiaTheme="minorEastAsia" w:hAnsi="Cambria Math" w:cs="Times New Roman"/>
              <w:sz w:val="24"/>
              <w:szCs w:val="24"/>
            </w:rPr>
            <m:t>.</m:t>
          </m:r>
        </m:oMath>
      </m:oMathPara>
    </w:p>
    <w:p w:rsidR="005613B3" w:rsidRDefault="005613B3" w:rsidP="004C1C5B">
      <w:pPr>
        <w:spacing w:line="360" w:lineRule="auto"/>
        <w:jc w:val="both"/>
        <w:rPr>
          <w:rStyle w:val="Emphasis"/>
          <w:rFonts w:ascii="Times New Roman" w:eastAsiaTheme="minorEastAsia" w:hAnsi="Times New Roman" w:cs="Times New Roman"/>
          <w:i w:val="0"/>
          <w:iCs w:val="0"/>
          <w:color w:val="2E2E2E"/>
          <w:sz w:val="24"/>
          <w:szCs w:val="24"/>
        </w:rPr>
      </w:pPr>
      <w:r w:rsidRPr="00F734C6">
        <w:rPr>
          <w:rFonts w:ascii="Times New Roman" w:hAnsi="Times New Roman" w:cs="Times New Roman"/>
          <w:sz w:val="24"/>
          <w:szCs w:val="24"/>
        </w:rPr>
        <w:t xml:space="preserve">where </w:t>
      </w:r>
      <m:oMath>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e</m:t>
            </m:r>
          </m:sub>
        </m:sSub>
        <m:r>
          <w:rPr>
            <w:rStyle w:val="Emphasis"/>
            <w:rFonts w:ascii="Cambria Math" w:eastAsiaTheme="minorEastAsia" w:hAnsi="Cambria Math" w:cs="Times New Roman"/>
            <w:color w:val="2E2E2E"/>
            <w:sz w:val="24"/>
            <w:szCs w:val="24"/>
          </w:rPr>
          <m:t xml:space="preserve"> </m:t>
        </m:r>
      </m:oMath>
      <w:r w:rsidRPr="00701093">
        <w:rPr>
          <w:rFonts w:ascii="Times New Roman" w:hAnsi="Times New Roman" w:cs="Times New Roman"/>
          <w:sz w:val="24"/>
          <w:szCs w:val="24"/>
        </w:rPr>
        <w:t>is</w:t>
      </w:r>
      <w:r w:rsidRPr="00F734C6">
        <w:rPr>
          <w:rFonts w:ascii="Times New Roman" w:hAnsi="Times New Roman" w:cs="Times New Roman"/>
          <w:sz w:val="24"/>
          <w:szCs w:val="24"/>
        </w:rPr>
        <w:t xml:space="preserve"> the </w:t>
      </w:r>
      <w:r w:rsidRPr="00F734C6">
        <w:rPr>
          <w:rFonts w:ascii="Times New Roman" w:eastAsiaTheme="minorEastAsia" w:hAnsi="Times New Roman" w:cs="Times New Roman"/>
          <w:sz w:val="24"/>
          <w:szCs w:val="24"/>
        </w:rPr>
        <w:t>mean extrinsic incubation period</w:t>
      </w:r>
      <w:r w:rsidRPr="00F734C6">
        <w:rPr>
          <w:rStyle w:val="Emphasis"/>
          <w:rFonts w:ascii="Times New Roman" w:eastAsiaTheme="minorEastAsia" w:hAnsi="Times New Roman" w:cs="Times New Roman"/>
          <w:i w:val="0"/>
          <w:iCs w:val="0"/>
          <w:color w:val="2E2E2E"/>
          <w:sz w:val="24"/>
          <w:szCs w:val="24"/>
        </w:rPr>
        <w:t xml:space="preserve">, </w:t>
      </w:r>
      <m:oMath>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i</m:t>
            </m:r>
          </m:sub>
        </m:sSub>
      </m:oMath>
      <w:r w:rsidRPr="0055352C">
        <w:rPr>
          <w:rStyle w:val="Emphasis"/>
          <w:rFonts w:ascii="Times New Roman" w:eastAsiaTheme="minorEastAsia" w:hAnsi="Times New Roman" w:cs="Times New Roman"/>
          <w:i w:val="0"/>
          <w:iCs w:val="0"/>
          <w:color w:val="2E2E2E"/>
          <w:sz w:val="24"/>
          <w:szCs w:val="24"/>
        </w:rPr>
        <w:t xml:space="preserve"> is the </w:t>
      </w:r>
      <w:r w:rsidRPr="00701093">
        <w:rPr>
          <w:rFonts w:ascii="Times New Roman" w:eastAsiaTheme="minorEastAsia" w:hAnsi="Times New Roman" w:cs="Times New Roman"/>
          <w:sz w:val="24"/>
          <w:szCs w:val="24"/>
        </w:rPr>
        <w:t>mean intrinsic incubation period</w:t>
      </w:r>
      <w:r w:rsidRPr="00F734C6">
        <w:rPr>
          <w:rStyle w:val="Emphasis"/>
          <w:rFonts w:ascii="Times New Roman" w:eastAsiaTheme="minorEastAsia" w:hAnsi="Times New Roman" w:cs="Times New Roman"/>
          <w:i w:val="0"/>
          <w:iCs w:val="0"/>
          <w:color w:val="2E2E2E"/>
          <w:sz w:val="24"/>
          <w:szCs w:val="24"/>
        </w:rPr>
        <w:t xml:space="preserve">, </w:t>
      </w:r>
      <m:oMath>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H</m:t>
            </m:r>
          </m:sub>
        </m:sSub>
      </m:oMath>
      <w:r w:rsidRPr="000A1682">
        <w:rPr>
          <w:rStyle w:val="Emphasis"/>
          <w:rFonts w:ascii="Times New Roman" w:eastAsiaTheme="minorEastAsia" w:hAnsi="Times New Roman" w:cs="Times New Roman"/>
          <w:i w:val="0"/>
          <w:iCs w:val="0"/>
          <w:color w:val="2E2E2E"/>
          <w:sz w:val="24"/>
          <w:szCs w:val="24"/>
        </w:rPr>
        <w:t xml:space="preserve"> is the</w:t>
      </w:r>
      <w:r w:rsidRPr="0055352C">
        <w:rPr>
          <w:rStyle w:val="Emphasis"/>
          <w:rFonts w:ascii="Times New Roman" w:eastAsiaTheme="minorEastAsia" w:hAnsi="Times New Roman" w:cs="Times New Roman"/>
          <w:i w:val="0"/>
          <w:iCs w:val="0"/>
          <w:color w:val="2E2E2E"/>
          <w:sz w:val="24"/>
          <w:szCs w:val="24"/>
        </w:rPr>
        <w:t xml:space="preserve"> </w:t>
      </w:r>
      <w:r w:rsidRPr="00701093">
        <w:rPr>
          <w:rFonts w:ascii="Times New Roman" w:eastAsiaTheme="minorEastAsia" w:hAnsi="Times New Roman" w:cs="Times New Roman"/>
          <w:sz w:val="24"/>
          <w:szCs w:val="24"/>
        </w:rPr>
        <w:t xml:space="preserve">mean duration of </w:t>
      </w:r>
      <w:r w:rsidRPr="00A07FC6">
        <w:rPr>
          <w:rFonts w:ascii="Times New Roman" w:eastAsiaTheme="minorEastAsia" w:hAnsi="Times New Roman" w:cs="Times New Roman"/>
          <w:sz w:val="24"/>
          <w:szCs w:val="24"/>
        </w:rPr>
        <w:t>viremia in humans,</w:t>
      </w:r>
      <w:r w:rsidRPr="00A07FC6">
        <w:rPr>
          <w:rStyle w:val="Emphasis"/>
          <w:rFonts w:ascii="Times New Roman" w:eastAsiaTheme="minorEastAsia" w:hAnsi="Times New Roman" w:cs="Times New Roman"/>
          <w:i w:val="0"/>
          <w:iCs w:val="0"/>
          <w:color w:val="2E2E2E"/>
          <w:sz w:val="24"/>
          <w:szCs w:val="24"/>
        </w:rPr>
        <w:t xml:space="preserve"> and </w:t>
      </w:r>
      <m:oMath>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M</m:t>
            </m:r>
          </m:sub>
        </m:sSub>
        <m:r>
          <w:rPr>
            <w:rStyle w:val="Emphasis"/>
            <w:rFonts w:ascii="Cambria Math" w:hAnsi="Cambria Math" w:cs="Times New Roman"/>
            <w:color w:val="2E2E2E"/>
            <w:sz w:val="24"/>
            <w:szCs w:val="24"/>
          </w:rPr>
          <m:t xml:space="preserve"> </m:t>
        </m:r>
      </m:oMath>
      <w:r w:rsidRPr="000A1682">
        <w:rPr>
          <w:rStyle w:val="Emphasis"/>
          <w:rFonts w:ascii="Times New Roman" w:eastAsiaTheme="minorEastAsia" w:hAnsi="Times New Roman" w:cs="Times New Roman"/>
          <w:i w:val="0"/>
          <w:iCs w:val="0"/>
          <w:color w:val="2E2E2E"/>
          <w:sz w:val="24"/>
          <w:szCs w:val="24"/>
        </w:rPr>
        <w:t xml:space="preserve">is the mean </w:t>
      </w:r>
      <w:r w:rsidRPr="00A07FC6">
        <w:rPr>
          <w:rStyle w:val="Emphasis"/>
          <w:rFonts w:ascii="Times New Roman" w:eastAsiaTheme="minorEastAsia" w:hAnsi="Times New Roman" w:cs="Times New Roman"/>
          <w:i w:val="0"/>
          <w:iCs w:val="0"/>
          <w:color w:val="2E2E2E"/>
          <w:sz w:val="24"/>
          <w:szCs w:val="24"/>
        </w:rPr>
        <w:t xml:space="preserve">duration of viremia in </w:t>
      </w:r>
      <w:r w:rsidRPr="00A07FC6">
        <w:rPr>
          <w:rFonts w:ascii="Times New Roman" w:eastAsiaTheme="minorEastAsia" w:hAnsi="Times New Roman" w:cs="Times New Roman"/>
          <w:sz w:val="24"/>
          <w:szCs w:val="24"/>
        </w:rPr>
        <w:t>mosquitoes</w:t>
      </w:r>
      <w:r>
        <w:rPr>
          <w:rFonts w:ascii="Times New Roman" w:eastAsiaTheme="minorEastAsia" w:hAnsi="Times New Roman" w:cs="Times New Roman"/>
          <w:sz w:val="24"/>
          <w:szCs w:val="24"/>
        </w:rPr>
        <w:t>,</w:t>
      </w:r>
      <w:r w:rsidRPr="00A07FC6">
        <w:rPr>
          <w:rFonts w:ascii="Times New Roman" w:eastAsiaTheme="minorEastAsia" w:hAnsi="Times New Roman" w:cs="Times New Roman"/>
          <w:sz w:val="24"/>
          <w:szCs w:val="24"/>
        </w:rPr>
        <w:t xml:space="preserve"> which is assumed to be the expected additional life of the vector</w:t>
      </w:r>
      <w:r w:rsidRPr="00A07FC6">
        <w:rPr>
          <w:rStyle w:val="Emphasis"/>
          <w:rFonts w:ascii="Times New Roman" w:eastAsiaTheme="minorEastAsia" w:hAnsi="Times New Roman" w:cs="Times New Roman"/>
          <w:i w:val="0"/>
          <w:iCs w:val="0"/>
          <w:color w:val="2E2E2E"/>
          <w:sz w:val="24"/>
          <w:szCs w:val="24"/>
        </w:rPr>
        <w:t xml:space="preserve">. Other authors have used the formulae </w:t>
      </w:r>
      <m:oMath>
        <m:r>
          <w:rPr>
            <w:rStyle w:val="Emphasis"/>
            <w:rFonts w:ascii="Cambria Math" w:eastAsiaTheme="minorEastAsia" w:hAnsi="Cambria Math" w:cs="Times New Roman"/>
            <w:color w:val="2E2E2E"/>
            <w:sz w:val="24"/>
            <w:szCs w:val="24"/>
          </w:rPr>
          <m:t xml:space="preserve"> </m:t>
        </m:r>
        <m:r>
          <w:rPr>
            <w:rFonts w:ascii="Cambria Math" w:eastAsiaTheme="minorEastAsia" w:hAnsi="Cambria Math" w:cs="Times New Roman"/>
            <w:sz w:val="24"/>
            <w:szCs w:val="24"/>
          </w:rPr>
          <m:t>Rt</m:t>
        </m:r>
        <m:r>
          <w:rPr>
            <w:rStyle w:val="Emphasis"/>
            <w:rFonts w:ascii="Cambria Math" w:eastAsiaTheme="minorEastAsia" w:hAnsi="Cambria Math" w:cs="Times New Roman"/>
            <w:color w:val="2E2E2E"/>
            <w:sz w:val="24"/>
            <w:szCs w:val="24"/>
          </w:rPr>
          <m:t>=</m:t>
        </m:r>
        <m:sSup>
          <m:sSupPr>
            <m:ctrlPr>
              <w:rPr>
                <w:rStyle w:val="Emphasis"/>
                <w:rFonts w:ascii="Cambria Math" w:eastAsiaTheme="minorEastAsia" w:hAnsi="Cambria Math" w:cs="Times New Roman"/>
                <w:i w:val="0"/>
                <w:iCs w:val="0"/>
                <w:color w:val="2E2E2E"/>
                <w:sz w:val="24"/>
                <w:szCs w:val="24"/>
              </w:rPr>
            </m:ctrlPr>
          </m:sSupPr>
          <m:e>
            <m:r>
              <w:rPr>
                <w:rStyle w:val="Emphasis"/>
                <w:rFonts w:ascii="Cambria Math" w:eastAsiaTheme="minorEastAsia" w:hAnsi="Cambria Math" w:cs="Times New Roman"/>
                <w:color w:val="2E2E2E"/>
                <w:sz w:val="24"/>
                <w:szCs w:val="24"/>
              </w:rPr>
              <m:t>e</m:t>
            </m:r>
          </m:e>
          <m:sup>
            <m:r>
              <w:rPr>
                <w:rStyle w:val="Emphasis"/>
                <w:rFonts w:ascii="Cambria Math" w:eastAsiaTheme="minorEastAsia" w:hAnsi="Cambria Math" w:cs="Times New Roman"/>
                <w:color w:val="2E2E2E"/>
                <w:sz w:val="24"/>
                <w:szCs w:val="24"/>
              </w:rPr>
              <m:t>r(</m:t>
            </m:r>
            <m:sSub>
              <m:sSubPr>
                <m:ctrlPr>
                  <w:rPr>
                    <w:rStyle w:val="Emphasis"/>
                    <w:rFonts w:ascii="Cambria Math" w:eastAsiaTheme="minorEastAsia" w:hAnsi="Cambria Math" w:cs="Times New Roman"/>
                    <w:i w:val="0"/>
                    <w:iCs w:val="0"/>
                    <w:color w:val="2E2E2E"/>
                    <w:sz w:val="24"/>
                    <w:szCs w:val="24"/>
                  </w:rPr>
                </m:ctrlPr>
              </m:sSubPr>
              <m:e>
                <m:r>
                  <w:rPr>
                    <w:rStyle w:val="Emphasis"/>
                    <w:rFonts w:ascii="Cambria Math" w:eastAsiaTheme="minorEastAsia" w:hAnsi="Cambria Math" w:cs="Times New Roman"/>
                    <w:color w:val="2E2E2E"/>
                    <w:sz w:val="24"/>
                    <w:szCs w:val="24"/>
                  </w:rPr>
                  <m:t>τ</m:t>
                </m:r>
              </m:e>
              <m:sub>
                <m:r>
                  <w:rPr>
                    <w:rStyle w:val="Emphasis"/>
                    <w:rFonts w:ascii="Cambria Math" w:eastAsiaTheme="minorEastAsia" w:hAnsi="Cambria Math" w:cs="Times New Roman"/>
                    <w:color w:val="2E2E2E"/>
                    <w:sz w:val="24"/>
                    <w:szCs w:val="24"/>
                  </w:rPr>
                  <m:t>e</m:t>
                </m:r>
              </m:sub>
            </m:sSub>
            <m:r>
              <w:rPr>
                <w:rStyle w:val="Emphasis"/>
                <w:rFonts w:ascii="Cambria Math" w:eastAsiaTheme="minorEastAsia" w:hAnsi="Cambria Math" w:cs="Times New Roman"/>
                <w:color w:val="2E2E2E"/>
                <w:sz w:val="24"/>
                <w:szCs w:val="24"/>
              </w:rPr>
              <m:t>+</m:t>
            </m:r>
            <m:sSub>
              <m:sSubPr>
                <m:ctrlPr>
                  <w:rPr>
                    <w:rStyle w:val="Emphasis"/>
                    <w:rFonts w:ascii="Cambria Math" w:eastAsiaTheme="minorEastAsia" w:hAnsi="Cambria Math" w:cs="Times New Roman"/>
                    <w:i w:val="0"/>
                    <w:iCs w:val="0"/>
                    <w:color w:val="2E2E2E"/>
                    <w:sz w:val="24"/>
                    <w:szCs w:val="24"/>
                  </w:rPr>
                </m:ctrlPr>
              </m:sSubPr>
              <m:e>
                <m:r>
                  <w:rPr>
                    <w:rStyle w:val="Emphasis"/>
                    <w:rFonts w:ascii="Cambria Math" w:eastAsiaTheme="minorEastAsia" w:hAnsi="Cambria Math" w:cs="Times New Roman"/>
                    <w:color w:val="2E2E2E"/>
                    <w:sz w:val="24"/>
                    <w:szCs w:val="24"/>
                  </w:rPr>
                  <m:t>τ</m:t>
                </m:r>
              </m:e>
              <m:sub>
                <m:r>
                  <w:rPr>
                    <w:rStyle w:val="Emphasis"/>
                    <w:rFonts w:ascii="Cambria Math" w:eastAsiaTheme="minorEastAsia" w:hAnsi="Cambria Math" w:cs="Times New Roman"/>
                    <w:color w:val="2E2E2E"/>
                    <w:sz w:val="24"/>
                    <w:szCs w:val="24"/>
                  </w:rPr>
                  <m:t>i</m:t>
                </m:r>
              </m:sub>
            </m:sSub>
            <m:r>
              <w:rPr>
                <w:rStyle w:val="Emphasis"/>
                <w:rFonts w:ascii="Cambria Math" w:eastAsiaTheme="minorEastAsia" w:hAnsi="Cambria Math" w:cs="Times New Roman"/>
                <w:color w:val="2E2E2E"/>
                <w:sz w:val="24"/>
                <w:szCs w:val="24"/>
              </w:rPr>
              <m:t>)</m:t>
            </m:r>
          </m:sup>
        </m:sSup>
      </m:oMath>
      <w:r w:rsidRPr="00A07FC6">
        <w:rPr>
          <w:rStyle w:val="Emphasis"/>
          <w:rFonts w:ascii="Times New Roman" w:eastAsiaTheme="minorEastAsia" w:hAnsi="Times New Roman" w:cs="Times New Roman"/>
          <w:i w:val="0"/>
          <w:iCs w:val="0"/>
          <w:color w:val="2E2E2E"/>
          <w:sz w:val="24"/>
          <w:szCs w:val="24"/>
        </w:rPr>
        <w:t xml:space="preserve"> or </w:t>
      </w:r>
      <m:oMath>
        <m:r>
          <w:rPr>
            <w:rStyle w:val="Emphasis"/>
            <w:rFonts w:ascii="Cambria Math" w:eastAsiaTheme="minorEastAsia" w:hAnsi="Cambria Math" w:cs="Times New Roman"/>
            <w:color w:val="2E2E2E"/>
            <w:sz w:val="24"/>
            <w:szCs w:val="24"/>
          </w:rPr>
          <m:t xml:space="preserve"> Rt=</m:t>
        </m:r>
        <m:sSup>
          <m:sSupPr>
            <m:ctrlPr>
              <w:rPr>
                <w:rStyle w:val="Emphasis"/>
                <w:rFonts w:ascii="Cambria Math" w:eastAsiaTheme="minorEastAsia" w:hAnsi="Cambria Math" w:cs="Times New Roman"/>
                <w:i w:val="0"/>
                <w:iCs w:val="0"/>
                <w:color w:val="2E2E2E"/>
                <w:sz w:val="24"/>
                <w:szCs w:val="24"/>
              </w:rPr>
            </m:ctrlPr>
          </m:sSupPr>
          <m:e>
            <m:d>
              <m:dPr>
                <m:ctrlPr>
                  <w:rPr>
                    <w:rFonts w:ascii="Cambria Math" w:eastAsiaTheme="minorEastAsia" w:hAnsi="Cambria Math" w:cs="Times New Roman"/>
                    <w:i/>
                    <w:iCs/>
                    <w:sz w:val="24"/>
                    <w:szCs w:val="24"/>
                  </w:rPr>
                </m:ctrlPr>
              </m:dPr>
              <m:e>
                <m:r>
                  <w:rPr>
                    <w:rFonts w:ascii="Cambria Math" w:eastAsiaTheme="minorEastAsia" w:hAnsi="Cambria Math" w:cs="Times New Roman"/>
                    <w:sz w:val="24"/>
                    <w:szCs w:val="24"/>
                  </w:rPr>
                  <m:t xml:space="preserve">1+r </m:t>
                </m:r>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H</m:t>
                    </m:r>
                  </m:sub>
                </m:sSub>
              </m:e>
            </m:d>
            <m:d>
              <m:dPr>
                <m:ctrlPr>
                  <w:rPr>
                    <w:rFonts w:ascii="Cambria Math" w:eastAsiaTheme="minorEastAsia" w:hAnsi="Cambria Math" w:cs="Times New Roman"/>
                    <w:i/>
                    <w:iCs/>
                    <w:sz w:val="24"/>
                    <w:szCs w:val="24"/>
                  </w:rPr>
                </m:ctrlPr>
              </m:dPr>
              <m:e>
                <m:r>
                  <w:rPr>
                    <w:rFonts w:ascii="Cambria Math" w:eastAsiaTheme="minorEastAsia" w:hAnsi="Cambria Math" w:cs="Times New Roman"/>
                    <w:sz w:val="24"/>
                    <w:szCs w:val="24"/>
                  </w:rPr>
                  <m:t xml:space="preserve">1+r </m:t>
                </m:r>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M</m:t>
                    </m:r>
                  </m:sub>
                </m:sSub>
              </m:e>
            </m:d>
            <m:r>
              <w:rPr>
                <w:rStyle w:val="Emphasis"/>
                <w:rFonts w:ascii="Cambria Math" w:eastAsiaTheme="minorEastAsia" w:hAnsi="Cambria Math" w:cs="Times New Roman"/>
                <w:color w:val="2E2E2E"/>
                <w:sz w:val="24"/>
                <w:szCs w:val="24"/>
              </w:rPr>
              <m:t>e</m:t>
            </m:r>
          </m:e>
          <m:sup>
            <m:r>
              <w:rPr>
                <w:rStyle w:val="Emphasis"/>
                <w:rFonts w:ascii="Cambria Math" w:eastAsiaTheme="minorEastAsia" w:hAnsi="Cambria Math" w:cs="Times New Roman"/>
                <w:color w:val="2E2E2E"/>
                <w:sz w:val="24"/>
                <w:szCs w:val="24"/>
              </w:rPr>
              <m:t>r(</m:t>
            </m:r>
            <m:sSub>
              <m:sSubPr>
                <m:ctrlPr>
                  <w:rPr>
                    <w:rStyle w:val="Emphasis"/>
                    <w:rFonts w:ascii="Cambria Math" w:eastAsiaTheme="minorEastAsia" w:hAnsi="Cambria Math" w:cs="Times New Roman"/>
                    <w:i w:val="0"/>
                    <w:iCs w:val="0"/>
                    <w:color w:val="2E2E2E"/>
                    <w:sz w:val="24"/>
                    <w:szCs w:val="24"/>
                  </w:rPr>
                </m:ctrlPr>
              </m:sSubPr>
              <m:e>
                <m:r>
                  <w:rPr>
                    <w:rStyle w:val="Emphasis"/>
                    <w:rFonts w:ascii="Cambria Math" w:eastAsiaTheme="minorEastAsia" w:hAnsi="Cambria Math" w:cs="Times New Roman"/>
                    <w:color w:val="2E2E2E"/>
                    <w:sz w:val="24"/>
                    <w:szCs w:val="24"/>
                  </w:rPr>
                  <m:t>τ</m:t>
                </m:r>
              </m:e>
              <m:sub>
                <m:r>
                  <w:rPr>
                    <w:rStyle w:val="Emphasis"/>
                    <w:rFonts w:ascii="Cambria Math" w:eastAsiaTheme="minorEastAsia" w:hAnsi="Cambria Math" w:cs="Times New Roman"/>
                    <w:color w:val="2E2E2E"/>
                    <w:sz w:val="24"/>
                    <w:szCs w:val="24"/>
                  </w:rPr>
                  <m:t>e</m:t>
                </m:r>
              </m:sub>
            </m:sSub>
            <m:r>
              <w:rPr>
                <w:rStyle w:val="Emphasis"/>
                <w:rFonts w:ascii="Cambria Math" w:eastAsiaTheme="minorEastAsia" w:hAnsi="Cambria Math" w:cs="Times New Roman"/>
                <w:color w:val="2E2E2E"/>
                <w:sz w:val="24"/>
                <w:szCs w:val="24"/>
              </w:rPr>
              <m:t>+</m:t>
            </m:r>
            <m:sSub>
              <m:sSubPr>
                <m:ctrlPr>
                  <w:rPr>
                    <w:rStyle w:val="Emphasis"/>
                    <w:rFonts w:ascii="Cambria Math" w:eastAsiaTheme="minorEastAsia" w:hAnsi="Cambria Math" w:cs="Times New Roman"/>
                    <w:i w:val="0"/>
                    <w:iCs w:val="0"/>
                    <w:color w:val="2E2E2E"/>
                    <w:sz w:val="24"/>
                    <w:szCs w:val="24"/>
                  </w:rPr>
                </m:ctrlPr>
              </m:sSubPr>
              <m:e>
                <m:r>
                  <w:rPr>
                    <w:rStyle w:val="Emphasis"/>
                    <w:rFonts w:ascii="Cambria Math" w:eastAsiaTheme="minorEastAsia" w:hAnsi="Cambria Math" w:cs="Times New Roman"/>
                    <w:color w:val="2E2E2E"/>
                    <w:sz w:val="24"/>
                    <w:szCs w:val="24"/>
                  </w:rPr>
                  <m:t>τ</m:t>
                </m:r>
              </m:e>
              <m:sub>
                <m:r>
                  <w:rPr>
                    <w:rStyle w:val="Emphasis"/>
                    <w:rFonts w:ascii="Cambria Math" w:eastAsiaTheme="minorEastAsia" w:hAnsi="Cambria Math" w:cs="Times New Roman"/>
                    <w:color w:val="2E2E2E"/>
                    <w:sz w:val="24"/>
                    <w:szCs w:val="24"/>
                  </w:rPr>
                  <m:t>i</m:t>
                </m:r>
              </m:sub>
            </m:sSub>
            <m:r>
              <w:rPr>
                <w:rStyle w:val="Emphasis"/>
                <w:rFonts w:ascii="Cambria Math" w:eastAsiaTheme="minorEastAsia" w:hAnsi="Cambria Math" w:cs="Times New Roman"/>
                <w:color w:val="2E2E2E"/>
                <w:sz w:val="24"/>
                <w:szCs w:val="24"/>
              </w:rPr>
              <m:t>)</m:t>
            </m:r>
          </m:sup>
        </m:sSup>
      </m:oMath>
      <w:r>
        <w:rPr>
          <w:rStyle w:val="Emphasis"/>
          <w:rFonts w:ascii="Times New Roman" w:eastAsiaTheme="minorEastAsia" w:hAnsi="Times New Roman" w:cs="Times New Roman"/>
          <w:i w:val="0"/>
          <w:iCs w:val="0"/>
          <w:noProof/>
          <w:color w:val="2E2E2E"/>
          <w:sz w:val="24"/>
          <w:szCs w:val="24"/>
        </w:rPr>
        <w:t>[1]</w:t>
      </w:r>
      <w:r>
        <w:rPr>
          <w:rStyle w:val="Emphasis"/>
          <w:rFonts w:ascii="Times New Roman" w:eastAsiaTheme="minorEastAsia" w:hAnsi="Times New Roman" w:cs="Times New Roman"/>
          <w:i w:val="0"/>
          <w:iCs w:val="0"/>
          <w:color w:val="2E2E2E"/>
          <w:sz w:val="24"/>
          <w:szCs w:val="24"/>
        </w:rPr>
        <w:t xml:space="preserve">. </w:t>
      </w:r>
      <w:r w:rsidRPr="00A07FC6">
        <w:rPr>
          <w:rStyle w:val="Emphasis"/>
          <w:rFonts w:ascii="Times New Roman" w:eastAsiaTheme="minorEastAsia" w:hAnsi="Times New Roman" w:cs="Times New Roman"/>
          <w:i w:val="0"/>
          <w:iCs w:val="0"/>
          <w:color w:val="2E2E2E"/>
          <w:sz w:val="24"/>
          <w:szCs w:val="24"/>
        </w:rPr>
        <w:t>However, the first formula fails to account for the duration of viremia</w:t>
      </w:r>
      <w:r>
        <w:rPr>
          <w:rStyle w:val="Emphasis"/>
          <w:rFonts w:ascii="Times New Roman" w:eastAsiaTheme="minorEastAsia" w:hAnsi="Times New Roman" w:cs="Times New Roman"/>
          <w:i w:val="0"/>
          <w:iCs w:val="0"/>
          <w:color w:val="2E2E2E"/>
          <w:sz w:val="24"/>
          <w:szCs w:val="24"/>
        </w:rPr>
        <w:t>, while both formulae implicitly assume that the incubation period is exactly</w:t>
      </w:r>
      <m:oMath>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 xml:space="preserve"> τ</m:t>
            </m:r>
          </m:e>
          <m:sub>
            <m:r>
              <w:rPr>
                <w:rStyle w:val="Emphasis"/>
                <w:rFonts w:ascii="Cambria Math" w:hAnsi="Cambria Math" w:cs="Times New Roman"/>
                <w:color w:val="2E2E2E"/>
                <w:sz w:val="24"/>
                <w:szCs w:val="24"/>
              </w:rPr>
              <m:t>i</m:t>
            </m:r>
          </m:sub>
        </m:sSub>
      </m:oMath>
      <w:r>
        <w:rPr>
          <w:rStyle w:val="Emphasis"/>
          <w:rFonts w:ascii="Times New Roman" w:eastAsiaTheme="minorEastAsia" w:hAnsi="Times New Roman" w:cs="Times New Roman"/>
          <w:i w:val="0"/>
          <w:iCs w:val="0"/>
          <w:color w:val="2E2E2E"/>
          <w:sz w:val="24"/>
          <w:szCs w:val="24"/>
        </w:rPr>
        <w:t xml:space="preserve"> for all human cases and that the incubation period is exactly</w:t>
      </w:r>
      <m:oMath>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 xml:space="preserve"> τ</m:t>
            </m:r>
          </m:e>
          <m:sub>
            <m:r>
              <w:rPr>
                <w:rStyle w:val="Emphasis"/>
                <w:rFonts w:ascii="Cambria Math" w:hAnsi="Cambria Math" w:cs="Times New Roman"/>
                <w:color w:val="2E2E2E"/>
                <w:sz w:val="24"/>
                <w:szCs w:val="24"/>
              </w:rPr>
              <m:t>e</m:t>
            </m:r>
          </m:sub>
        </m:sSub>
      </m:oMath>
      <w:r>
        <w:rPr>
          <w:rStyle w:val="Emphasis"/>
          <w:rFonts w:ascii="Times New Roman" w:eastAsiaTheme="minorEastAsia" w:hAnsi="Times New Roman" w:cs="Times New Roman"/>
          <w:i w:val="0"/>
          <w:iCs w:val="0"/>
          <w:color w:val="2E2E2E"/>
          <w:sz w:val="24"/>
          <w:szCs w:val="24"/>
        </w:rPr>
        <w:t xml:space="preserve"> for all mosquitos; an assumption that tends to over-estimate the reproduction number </w:t>
      </w:r>
      <w:r>
        <w:rPr>
          <w:rStyle w:val="Emphasis"/>
          <w:rFonts w:ascii="Times New Roman" w:eastAsiaTheme="minorEastAsia" w:hAnsi="Times New Roman" w:cs="Times New Roman"/>
          <w:i w:val="0"/>
          <w:iCs w:val="0"/>
          <w:noProof/>
          <w:color w:val="2E2E2E"/>
          <w:sz w:val="24"/>
          <w:szCs w:val="24"/>
        </w:rPr>
        <w:t>[2]</w:t>
      </w:r>
      <w:r>
        <w:rPr>
          <w:rStyle w:val="Emphasis"/>
          <w:rFonts w:ascii="Times New Roman" w:eastAsiaTheme="minorEastAsia" w:hAnsi="Times New Roman" w:cs="Times New Roman"/>
          <w:i w:val="0"/>
          <w:iCs w:val="0"/>
          <w:color w:val="2E2E2E"/>
          <w:sz w:val="24"/>
          <w:szCs w:val="24"/>
        </w:rPr>
        <w:t>.</w:t>
      </w:r>
    </w:p>
    <w:p w:rsidR="005613B3" w:rsidRPr="000A1682" w:rsidRDefault="005613B3" w:rsidP="004C1C5B">
      <w:pPr>
        <w:spacing w:line="360" w:lineRule="auto"/>
        <w:jc w:val="both"/>
        <w:rPr>
          <w:rFonts w:ascii="Times New Roman" w:hAnsi="Times New Roman" w:cs="Times New Roman"/>
          <w:sz w:val="24"/>
          <w:szCs w:val="24"/>
          <w:highlight w:val="green"/>
        </w:rPr>
      </w:pPr>
      <w:r>
        <w:rPr>
          <w:rFonts w:ascii="Times New Roman" w:eastAsiaTheme="minorEastAsia" w:hAnsi="Times New Roman" w:cs="Times New Roman"/>
          <w:sz w:val="24"/>
          <w:szCs w:val="24"/>
        </w:rPr>
        <w:t xml:space="preserve">Inspection of the number of new cases reported each week over the course of the epidemic revealed four distinct phases in the epidemic. We estimated the </w:t>
      </w:r>
      <w:r w:rsidRPr="001E47FC">
        <w:rPr>
          <w:rFonts w:ascii="Times New Roman" w:eastAsiaTheme="minorEastAsia" w:hAnsi="Times New Roman" w:cs="Times New Roman"/>
          <w:sz w:val="24"/>
          <w:szCs w:val="24"/>
        </w:rPr>
        <w:t xml:space="preserve">value </w:t>
      </w:r>
      <w:r>
        <w:rPr>
          <w:rFonts w:ascii="Times New Roman" w:eastAsiaTheme="minorEastAsia" w:hAnsi="Times New Roman" w:cs="Times New Roman"/>
          <w:sz w:val="24"/>
          <w:szCs w:val="24"/>
        </w:rPr>
        <w:t>of</w:t>
      </w:r>
      <w:r w:rsidRPr="001E47FC">
        <w:rPr>
          <w:rFonts w:ascii="Times New Roman" w:eastAsiaTheme="minorEastAsia" w:hAnsi="Times New Roman" w:cs="Times New Roman"/>
          <w:sz w:val="24"/>
          <w:szCs w:val="24"/>
        </w:rPr>
        <w:t xml:space="preserve"> the growth rate, </w:t>
      </w:r>
      <m:oMath>
        <m:r>
          <w:rPr>
            <w:rFonts w:ascii="Cambria Math" w:hAnsi="Cambria Math" w:cs="Times New Roman"/>
            <w:sz w:val="24"/>
            <w:szCs w:val="24"/>
          </w:rPr>
          <m:t>r</m:t>
        </m:r>
      </m:oMath>
      <w:r w:rsidRPr="001E47FC">
        <w:rPr>
          <w:rFonts w:ascii="Times New Roman" w:eastAsiaTheme="minorEastAsia" w:hAnsi="Times New Roman" w:cs="Times New Roman"/>
          <w:sz w:val="24"/>
          <w:szCs w:val="24"/>
        </w:rPr>
        <w:t>,</w:t>
      </w:r>
      <w:r w:rsidRPr="001E47FC">
        <w:rPr>
          <w:rFonts w:ascii="Times New Roman" w:eastAsiaTheme="minorEastAsia" w:hAnsi="Times New Roman" w:cs="Times New Roman"/>
          <w:i/>
          <w:iCs/>
          <w:sz w:val="24"/>
          <w:szCs w:val="24"/>
        </w:rPr>
        <w:t xml:space="preserve"> </w:t>
      </w:r>
      <w:r>
        <w:rPr>
          <w:rFonts w:ascii="Times New Roman" w:eastAsiaTheme="minorEastAsia" w:hAnsi="Times New Roman" w:cs="Times New Roman"/>
          <w:sz w:val="24"/>
          <w:szCs w:val="24"/>
        </w:rPr>
        <w:t xml:space="preserve">for different stages of the epidemic by fitting a linear model to the log of the number of new cases reported each week during that phase, using the function </w:t>
      </w:r>
      <w:proofErr w:type="spellStart"/>
      <w:r w:rsidRPr="000A1682">
        <w:rPr>
          <w:rFonts w:ascii="Times New Roman" w:eastAsiaTheme="minorEastAsia" w:hAnsi="Times New Roman" w:cs="Times New Roman"/>
          <w:i/>
          <w:iCs/>
          <w:sz w:val="24"/>
          <w:szCs w:val="24"/>
        </w:rPr>
        <w:t>glm</w:t>
      </w:r>
      <w:proofErr w:type="spellEnd"/>
      <w:r>
        <w:rPr>
          <w:rFonts w:ascii="Times New Roman" w:eastAsiaTheme="minorEastAsia" w:hAnsi="Times New Roman" w:cs="Times New Roman"/>
          <w:sz w:val="24"/>
          <w:szCs w:val="24"/>
        </w:rPr>
        <w:t xml:space="preserve"> from the </w:t>
      </w:r>
      <w:r>
        <w:rPr>
          <w:rFonts w:ascii="Times New Roman" w:eastAsiaTheme="minorEastAsia" w:hAnsi="Times New Roman" w:cs="Times New Roman"/>
          <w:i/>
          <w:iCs/>
          <w:sz w:val="24"/>
          <w:szCs w:val="24"/>
        </w:rPr>
        <w:t>stats</w:t>
      </w:r>
      <w:r>
        <w:rPr>
          <w:rFonts w:ascii="Times New Roman" w:eastAsiaTheme="minorEastAsia" w:hAnsi="Times New Roman" w:cs="Times New Roman"/>
          <w:sz w:val="24"/>
          <w:szCs w:val="24"/>
        </w:rPr>
        <w:t xml:space="preserve"> R package </w:t>
      </w:r>
      <w:r>
        <w:rPr>
          <w:rFonts w:ascii="Times New Roman" w:eastAsiaTheme="minorEastAsia" w:hAnsi="Times New Roman" w:cs="Times New Roman"/>
          <w:noProof/>
          <w:sz w:val="24"/>
          <w:szCs w:val="24"/>
        </w:rPr>
        <w:t>[3]</w:t>
      </w:r>
      <w:r>
        <w:rPr>
          <w:rFonts w:ascii="Times New Roman" w:eastAsiaTheme="minorEastAsia" w:hAnsi="Times New Roman" w:cs="Times New Roman"/>
          <w:sz w:val="24"/>
          <w:szCs w:val="24"/>
        </w:rPr>
        <w:t xml:space="preserve">. For the purposes of these estimates, the four phases were defined with three breakpoint weeks which were considered the last week of the preceding phase and the first week of the following phase. The breakpoint between phases one and two (week 25) was chosen to correspond to the start of summer school vacation and a period of high rainfall (i.e. the monsoon season). The breakpoint between phases three and four (week 34) was chosen to correspond to the beginning of large-scale interventions. The breakpoint between stages two and three (week 28) was chosen by inspection. We confirmed our choice of breakpoints by using the function </w:t>
      </w:r>
      <w:r w:rsidRPr="000A1682">
        <w:rPr>
          <w:rFonts w:ascii="Times New Roman" w:eastAsiaTheme="minorEastAsia" w:hAnsi="Times New Roman" w:cs="Times New Roman"/>
          <w:i/>
          <w:iCs/>
          <w:sz w:val="24"/>
          <w:szCs w:val="24"/>
        </w:rPr>
        <w:t>segmented</w:t>
      </w:r>
      <w:r w:rsidRPr="003A302D">
        <w:rPr>
          <w:rFonts w:ascii="Times New Roman" w:eastAsiaTheme="minorEastAsia" w:hAnsi="Times New Roman" w:cs="Times New Roman"/>
          <w:iCs/>
          <w:sz w:val="24"/>
          <w:szCs w:val="24"/>
        </w:rPr>
        <w:t>,</w:t>
      </w:r>
      <w:r>
        <w:rPr>
          <w:rFonts w:ascii="Times New Roman" w:eastAsiaTheme="minorEastAsia" w:hAnsi="Times New Roman" w:cs="Times New Roman"/>
          <w:sz w:val="24"/>
          <w:szCs w:val="24"/>
        </w:rPr>
        <w:t xml:space="preserve"> from the R package, </w:t>
      </w:r>
      <w:r w:rsidRPr="00664C03">
        <w:rPr>
          <w:rFonts w:ascii="Times New Roman" w:eastAsiaTheme="minorEastAsia" w:hAnsi="Times New Roman" w:cs="Times New Roman"/>
          <w:sz w:val="24"/>
          <w:szCs w:val="24"/>
        </w:rPr>
        <w:t xml:space="preserve">segmented </w:t>
      </w:r>
      <w:r>
        <w:rPr>
          <w:rFonts w:ascii="Times New Roman" w:eastAsiaTheme="minorEastAsia" w:hAnsi="Times New Roman" w:cs="Times New Roman"/>
          <w:noProof/>
          <w:sz w:val="24"/>
          <w:szCs w:val="24"/>
        </w:rPr>
        <w:t>[4]</w:t>
      </w:r>
      <w:r>
        <w:rPr>
          <w:rFonts w:ascii="Times New Roman" w:eastAsiaTheme="minorEastAsia" w:hAnsi="Times New Roman" w:cs="Times New Roman"/>
          <w:sz w:val="24"/>
          <w:szCs w:val="24"/>
        </w:rPr>
        <w:t xml:space="preserve">, to fit a piecewise log-linear model and estimate the choice of the breakpoints. The breakpoint estimates using this procedure were week </w:t>
      </w:r>
      <w:r w:rsidRPr="007869AE">
        <w:rPr>
          <w:rFonts w:ascii="Times New Roman" w:eastAsiaTheme="minorEastAsia" w:hAnsi="Times New Roman" w:cs="Times New Roman"/>
          <w:sz w:val="24"/>
          <w:szCs w:val="24"/>
        </w:rPr>
        <w:t>25.7</w:t>
      </w:r>
      <w:r>
        <w:rPr>
          <w:rFonts w:ascii="Times New Roman" w:eastAsiaTheme="minorEastAsia" w:hAnsi="Times New Roman" w:cs="Times New Roman"/>
          <w:sz w:val="24"/>
          <w:szCs w:val="24"/>
        </w:rPr>
        <w:t xml:space="preserve"> (95% CI </w:t>
      </w:r>
      <w:r w:rsidRPr="007869AE">
        <w:rPr>
          <w:rFonts w:ascii="Times New Roman" w:eastAsiaTheme="minorEastAsia" w:hAnsi="Times New Roman" w:cs="Times New Roman"/>
          <w:sz w:val="24"/>
          <w:szCs w:val="24"/>
        </w:rPr>
        <w:t>25.2</w:t>
      </w:r>
      <w:r>
        <w:rPr>
          <w:rFonts w:ascii="Times New Roman" w:hAnsi="Times New Roman" w:cs="Times New Roman"/>
          <w:sz w:val="24"/>
          <w:szCs w:val="24"/>
        </w:rPr>
        <w:t>–</w:t>
      </w:r>
      <w:r w:rsidRPr="007869AE">
        <w:rPr>
          <w:rFonts w:ascii="Times New Roman" w:eastAsiaTheme="minorEastAsia" w:hAnsi="Times New Roman" w:cs="Times New Roman"/>
          <w:sz w:val="24"/>
          <w:szCs w:val="24"/>
        </w:rPr>
        <w:t>26.</w:t>
      </w:r>
      <w:r>
        <w:rPr>
          <w:rFonts w:ascii="Times New Roman" w:eastAsiaTheme="minorEastAsia" w:hAnsi="Times New Roman" w:cs="Times New Roman"/>
          <w:sz w:val="24"/>
          <w:szCs w:val="24"/>
        </w:rPr>
        <w:t xml:space="preserve">3), week </w:t>
      </w:r>
      <w:r w:rsidRPr="007869AE">
        <w:rPr>
          <w:rFonts w:ascii="Times New Roman" w:eastAsiaTheme="minorEastAsia" w:hAnsi="Times New Roman" w:cs="Times New Roman"/>
          <w:sz w:val="24"/>
          <w:szCs w:val="24"/>
        </w:rPr>
        <w:t>27.</w:t>
      </w:r>
      <w:r>
        <w:rPr>
          <w:rFonts w:ascii="Times New Roman" w:eastAsiaTheme="minorEastAsia" w:hAnsi="Times New Roman" w:cs="Times New Roman"/>
          <w:sz w:val="24"/>
          <w:szCs w:val="24"/>
        </w:rPr>
        <w:t xml:space="preserve">6 (95% CI </w:t>
      </w:r>
      <w:r w:rsidRPr="007869AE">
        <w:rPr>
          <w:rFonts w:ascii="Times New Roman" w:eastAsiaTheme="minorEastAsia" w:hAnsi="Times New Roman" w:cs="Times New Roman"/>
          <w:sz w:val="24"/>
          <w:szCs w:val="24"/>
        </w:rPr>
        <w:t>26.9</w:t>
      </w:r>
      <w:r>
        <w:rPr>
          <w:rFonts w:ascii="Times New Roman" w:hAnsi="Times New Roman" w:cs="Times New Roman"/>
          <w:sz w:val="24"/>
          <w:szCs w:val="24"/>
        </w:rPr>
        <w:t>–</w:t>
      </w:r>
      <w:r w:rsidRPr="007869AE">
        <w:rPr>
          <w:rFonts w:ascii="Times New Roman" w:eastAsiaTheme="minorEastAsia" w:hAnsi="Times New Roman" w:cs="Times New Roman"/>
          <w:sz w:val="24"/>
          <w:szCs w:val="24"/>
        </w:rPr>
        <w:t>28.</w:t>
      </w:r>
      <w:r>
        <w:rPr>
          <w:rFonts w:ascii="Times New Roman" w:eastAsiaTheme="minorEastAsia" w:hAnsi="Times New Roman" w:cs="Times New Roman"/>
          <w:sz w:val="24"/>
          <w:szCs w:val="24"/>
        </w:rPr>
        <w:t xml:space="preserve">2) and week </w:t>
      </w:r>
      <w:r w:rsidRPr="007869AE">
        <w:rPr>
          <w:rFonts w:ascii="Times New Roman" w:eastAsiaTheme="minorEastAsia" w:hAnsi="Times New Roman" w:cs="Times New Roman"/>
          <w:sz w:val="24"/>
          <w:szCs w:val="24"/>
        </w:rPr>
        <w:t xml:space="preserve">35.2 </w:t>
      </w:r>
      <w:r>
        <w:rPr>
          <w:rFonts w:ascii="Times New Roman" w:eastAsiaTheme="minorEastAsia" w:hAnsi="Times New Roman" w:cs="Times New Roman"/>
          <w:sz w:val="24"/>
          <w:szCs w:val="24"/>
        </w:rPr>
        <w:t xml:space="preserve">(95% CI </w:t>
      </w:r>
      <w:r w:rsidRPr="007869AE">
        <w:rPr>
          <w:rFonts w:ascii="Times New Roman" w:eastAsiaTheme="minorEastAsia" w:hAnsi="Times New Roman" w:cs="Times New Roman"/>
          <w:sz w:val="24"/>
          <w:szCs w:val="24"/>
        </w:rPr>
        <w:t>33.</w:t>
      </w:r>
      <w:r>
        <w:rPr>
          <w:rFonts w:ascii="Times New Roman" w:eastAsiaTheme="minorEastAsia" w:hAnsi="Times New Roman" w:cs="Times New Roman"/>
          <w:sz w:val="24"/>
          <w:szCs w:val="24"/>
        </w:rPr>
        <w:t>9</w:t>
      </w:r>
      <w:r>
        <w:rPr>
          <w:rFonts w:ascii="Times New Roman" w:hAnsi="Times New Roman" w:cs="Times New Roman"/>
          <w:sz w:val="24"/>
          <w:szCs w:val="24"/>
        </w:rPr>
        <w:t>–</w:t>
      </w:r>
      <w:r w:rsidRPr="007869AE">
        <w:rPr>
          <w:rFonts w:ascii="Times New Roman" w:eastAsiaTheme="minorEastAsia" w:hAnsi="Times New Roman" w:cs="Times New Roman"/>
          <w:sz w:val="24"/>
          <w:szCs w:val="24"/>
        </w:rPr>
        <w:t>36.6</w:t>
      </w:r>
      <w:r>
        <w:rPr>
          <w:rFonts w:ascii="Times New Roman" w:eastAsiaTheme="minorEastAsia" w:hAnsi="Times New Roman" w:cs="Times New Roman"/>
          <w:sz w:val="24"/>
          <w:szCs w:val="24"/>
        </w:rPr>
        <w:t xml:space="preserve">). Moreover, the best fit model with four phases had a lower </w:t>
      </w:r>
      <w:proofErr w:type="spellStart"/>
      <w:r>
        <w:rPr>
          <w:rFonts w:ascii="Times New Roman" w:eastAsiaTheme="minorEastAsia" w:hAnsi="Times New Roman" w:cs="Times New Roman"/>
          <w:sz w:val="24"/>
          <w:szCs w:val="24"/>
        </w:rPr>
        <w:t>Akaike</w:t>
      </w:r>
      <w:proofErr w:type="spellEnd"/>
      <w:r>
        <w:rPr>
          <w:rFonts w:ascii="Times New Roman" w:eastAsiaTheme="minorEastAsia" w:hAnsi="Times New Roman" w:cs="Times New Roman"/>
          <w:sz w:val="24"/>
          <w:szCs w:val="24"/>
        </w:rPr>
        <w:t xml:space="preserve"> information criterion (26.2) than the best fit with three phases (</w:t>
      </w:r>
      <w:r w:rsidRPr="00B71E9E">
        <w:rPr>
          <w:rFonts w:ascii="Times New Roman" w:eastAsiaTheme="minorEastAsia" w:hAnsi="Times New Roman" w:cs="Times New Roman"/>
          <w:sz w:val="24"/>
          <w:szCs w:val="24"/>
        </w:rPr>
        <w:t>53.</w:t>
      </w:r>
      <w:r>
        <w:rPr>
          <w:rFonts w:ascii="Times New Roman" w:eastAsiaTheme="minorEastAsia" w:hAnsi="Times New Roman" w:cs="Times New Roman"/>
          <w:sz w:val="24"/>
          <w:szCs w:val="24"/>
        </w:rPr>
        <w:t>4), while models with five or more phases failed to converge, confirming the suitability of a four-phase model. Breakpoints at 25, 28, and 34 were preferred as these aligned with the weekly reporting structure of the NEWARS data, provided a more robust estimate of the growth rate in phase two by including two additional data points, and allowed for the comparison of growth rates before and after interventions.</w:t>
      </w:r>
    </w:p>
    <w:p w:rsidR="005613B3" w:rsidRDefault="005613B3" w:rsidP="004C1C5B">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The estimates for the growth rate (</w:t>
      </w:r>
      <m:oMath>
        <m:r>
          <w:rPr>
            <w:rFonts w:ascii="Cambria Math" w:eastAsiaTheme="minorEastAsia" w:hAnsi="Cambria Math" w:cs="Times New Roman"/>
            <w:sz w:val="24"/>
            <w:szCs w:val="24"/>
          </w:rPr>
          <m:t>r</m:t>
        </m:r>
      </m:oMath>
      <w:r>
        <w:rPr>
          <w:rFonts w:ascii="Times New Roman" w:eastAsiaTheme="minorEastAsia" w:hAnsi="Times New Roman" w:cs="Times New Roman"/>
          <w:sz w:val="24"/>
          <w:szCs w:val="24"/>
        </w:rPr>
        <w:t xml:space="preserve">) in each phase was combined with estimates of </w:t>
      </w:r>
      <m:oMath>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H</m:t>
            </m:r>
          </m:sub>
        </m:sSub>
        <m:r>
          <w:rPr>
            <w:rFonts w:ascii="Cambria Math" w:eastAsiaTheme="minorEastAsia" w:hAnsi="Cambria Math" w:cs="Times New Roman"/>
            <w:sz w:val="24"/>
            <w:szCs w:val="24"/>
          </w:rPr>
          <m:t xml:space="preserve">,  </m:t>
        </m:r>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 xml:space="preserve">M,  </m:t>
            </m:r>
          </m:sub>
        </m:sSub>
        <m:r>
          <w:rPr>
            <w:rStyle w:val="Emphasis"/>
            <w:rFonts w:ascii="Cambria Math" w:hAnsi="Cambria Math" w:cs="Times New Roman"/>
            <w:color w:val="2E2E2E"/>
            <w:sz w:val="24"/>
            <w:szCs w:val="24"/>
          </w:rPr>
          <m:t xml:space="preserve"> </m:t>
        </m:r>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τ</m:t>
            </m:r>
          </m:e>
          <m:sub>
            <m:r>
              <w:rPr>
                <w:rStyle w:val="Emphasis"/>
                <w:rFonts w:ascii="Cambria Math" w:hAnsi="Cambria Math" w:cs="Times New Roman"/>
                <w:color w:val="2E2E2E"/>
                <w:sz w:val="24"/>
                <w:szCs w:val="24"/>
              </w:rPr>
              <m:t xml:space="preserve">e, </m:t>
            </m:r>
          </m:sub>
        </m:sSub>
        <m:sSub>
          <m:sSubPr>
            <m:ctrlPr>
              <w:rPr>
                <w:rStyle w:val="Emphasis"/>
                <w:rFonts w:ascii="Cambria Math" w:hAnsi="Cambria Math" w:cs="Times New Roman"/>
                <w:i w:val="0"/>
                <w:iCs w:val="0"/>
                <w:color w:val="2E2E2E"/>
                <w:sz w:val="24"/>
                <w:szCs w:val="24"/>
              </w:rPr>
            </m:ctrlPr>
          </m:sSubPr>
          <m:e>
            <m:r>
              <w:rPr>
                <w:rStyle w:val="Emphasis"/>
                <w:rFonts w:ascii="Cambria Math" w:hAnsi="Cambria Math" w:cs="Times New Roman"/>
                <w:color w:val="2E2E2E"/>
                <w:sz w:val="24"/>
                <w:szCs w:val="24"/>
              </w:rPr>
              <m:t xml:space="preserve"> and τ</m:t>
            </m:r>
          </m:e>
          <m:sub>
            <m:r>
              <w:rPr>
                <w:rStyle w:val="Emphasis"/>
                <w:rFonts w:ascii="Cambria Math" w:hAnsi="Cambria Math" w:cs="Times New Roman"/>
                <w:color w:val="2E2E2E"/>
                <w:sz w:val="24"/>
                <w:szCs w:val="24"/>
              </w:rPr>
              <m:t>i</m:t>
            </m:r>
          </m:sub>
        </m:sSub>
      </m:oMath>
      <w:r>
        <w:rPr>
          <w:rFonts w:ascii="Times New Roman" w:eastAsiaTheme="minorEastAsia" w:hAnsi="Times New Roman" w:cs="Times New Roman"/>
          <w:sz w:val="24"/>
          <w:szCs w:val="24"/>
        </w:rPr>
        <w:t xml:space="preserve"> </w:t>
      </w:r>
      <w:r w:rsidRPr="001E47FC">
        <w:rPr>
          <w:rFonts w:ascii="Times New Roman" w:eastAsiaTheme="minorEastAsia" w:hAnsi="Times New Roman" w:cs="Times New Roman"/>
          <w:sz w:val="24"/>
          <w:szCs w:val="24"/>
        </w:rPr>
        <w:t>drawn from the literature [</w:t>
      </w:r>
      <w:r w:rsidRPr="00813802">
        <w:rPr>
          <w:rFonts w:ascii="Times New Roman" w:eastAsiaTheme="minorEastAsia" w:hAnsi="Times New Roman" w:cs="Times New Roman"/>
          <w:sz w:val="24"/>
          <w:szCs w:val="24"/>
        </w:rPr>
        <w:t xml:space="preserve">Table 1 in </w:t>
      </w:r>
      <w:r>
        <w:rPr>
          <w:rFonts w:ascii="Times New Roman" w:eastAsiaTheme="minorEastAsia" w:hAnsi="Times New Roman" w:cs="Times New Roman"/>
          <w:noProof/>
          <w:sz w:val="24"/>
          <w:szCs w:val="24"/>
        </w:rPr>
        <w:t>[5]</w:t>
      </w:r>
      <w:r>
        <w:rPr>
          <w:rFonts w:ascii="Times New Roman" w:eastAsiaTheme="minorEastAsia" w:hAnsi="Times New Roman" w:cs="Times New Roman"/>
          <w:sz w:val="24"/>
          <w:szCs w:val="24"/>
        </w:rPr>
        <w:t xml:space="preserve">], to estimate the reproduction number for each period. </w:t>
      </w:r>
      <w:r w:rsidRPr="001E47FC">
        <w:rPr>
          <w:rFonts w:ascii="Times New Roman" w:eastAsiaTheme="minorEastAsia" w:hAnsi="Times New Roman" w:cs="Times New Roman"/>
          <w:sz w:val="24"/>
          <w:szCs w:val="24"/>
        </w:rPr>
        <w:t>We used Monte Carlo</w:t>
      </w:r>
      <w:r>
        <w:rPr>
          <w:rFonts w:ascii="Times New Roman" w:eastAsiaTheme="minorEastAsia" w:hAnsi="Times New Roman" w:cs="Times New Roman"/>
          <w:sz w:val="24"/>
          <w:szCs w:val="24"/>
        </w:rPr>
        <w:t xml:space="preserve"> sampling from each parameter’s uncertainty distribution </w:t>
      </w:r>
      <w:r w:rsidRPr="001E47FC">
        <w:rPr>
          <w:rFonts w:ascii="Times New Roman" w:eastAsiaTheme="minorEastAsia" w:hAnsi="Times New Roman" w:cs="Times New Roman"/>
          <w:sz w:val="24"/>
          <w:szCs w:val="24"/>
        </w:rPr>
        <w:t xml:space="preserve">to calculate confidence intervals for the reproduction number. We modelled the uncertainty in the growth rate, </w:t>
      </w:r>
      <m:oMath>
        <m:r>
          <w:rPr>
            <w:rFonts w:ascii="Cambria Math" w:hAnsi="Cambria Math" w:cs="Times New Roman"/>
            <w:sz w:val="24"/>
            <w:szCs w:val="24"/>
          </w:rPr>
          <m:t>r</m:t>
        </m:r>
      </m:oMath>
      <w:r w:rsidRPr="001E47FC">
        <w:rPr>
          <w:rFonts w:ascii="Times New Roman" w:eastAsiaTheme="minorEastAsia" w:hAnsi="Times New Roman" w:cs="Times New Roman"/>
          <w:sz w:val="24"/>
          <w:szCs w:val="24"/>
        </w:rPr>
        <w:t xml:space="preserve">, using </w:t>
      </w:r>
      <w:r>
        <w:rPr>
          <w:rFonts w:ascii="Times New Roman" w:eastAsiaTheme="minorEastAsia" w:hAnsi="Times New Roman" w:cs="Times New Roman"/>
          <w:sz w:val="24"/>
          <w:szCs w:val="24"/>
        </w:rPr>
        <w:t>a normal distribution with mean and standard deviation determined by the maximum likelihood estimate and standard error</w:t>
      </w:r>
      <w:r w:rsidRPr="001E47FC">
        <w:rPr>
          <w:rFonts w:ascii="Times New Roman" w:eastAsiaTheme="minorEastAsia" w:hAnsi="Times New Roman" w:cs="Times New Roman"/>
          <w:sz w:val="24"/>
          <w:szCs w:val="24"/>
        </w:rPr>
        <w:t xml:space="preserve">. Following </w:t>
      </w:r>
      <w:proofErr w:type="spellStart"/>
      <w:r w:rsidRPr="001E47FC">
        <w:rPr>
          <w:rFonts w:ascii="Times New Roman" w:eastAsiaTheme="minorEastAsia" w:hAnsi="Times New Roman" w:cs="Times New Roman"/>
          <w:sz w:val="24"/>
          <w:szCs w:val="24"/>
        </w:rPr>
        <w:t>Enduri</w:t>
      </w:r>
      <w:proofErr w:type="spellEnd"/>
      <w:r w:rsidRPr="001E47FC">
        <w:rPr>
          <w:rFonts w:ascii="Times New Roman" w:eastAsiaTheme="minorEastAsia" w:hAnsi="Times New Roman" w:cs="Times New Roman"/>
          <w:sz w:val="24"/>
          <w:szCs w:val="24"/>
        </w:rPr>
        <w:t xml:space="preserve"> and </w:t>
      </w:r>
      <w:proofErr w:type="spellStart"/>
      <w:r w:rsidRPr="001E47FC">
        <w:rPr>
          <w:rFonts w:ascii="Times New Roman" w:eastAsiaTheme="minorEastAsia" w:hAnsi="Times New Roman" w:cs="Times New Roman"/>
          <w:sz w:val="24"/>
          <w:szCs w:val="24"/>
        </w:rPr>
        <w:t>Jolad</w:t>
      </w:r>
      <w:proofErr w:type="spellEnd"/>
      <w:r>
        <w:rPr>
          <w:rFonts w:ascii="Times New Roman" w:eastAsiaTheme="minorEastAsia" w:hAnsi="Times New Roman" w:cs="Times New Roman"/>
          <w:sz w:val="24"/>
          <w:szCs w:val="24"/>
        </w:rPr>
        <w:t xml:space="preserve"> </w:t>
      </w:r>
      <w:r>
        <w:rPr>
          <w:rFonts w:ascii="Times New Roman" w:eastAsiaTheme="minorEastAsia" w:hAnsi="Times New Roman" w:cs="Times New Roman"/>
          <w:noProof/>
          <w:sz w:val="24"/>
          <w:szCs w:val="24"/>
        </w:rPr>
        <w:t>[5]</w:t>
      </w:r>
      <w:r w:rsidRPr="001E47FC">
        <w:rPr>
          <w:rFonts w:ascii="Times New Roman" w:eastAsiaTheme="minorEastAsia" w:hAnsi="Times New Roman" w:cs="Times New Roman"/>
          <w:sz w:val="24"/>
          <w:szCs w:val="24"/>
        </w:rPr>
        <w:t xml:space="preserve"> we used </w:t>
      </w:r>
      <w:r w:rsidRPr="003A302D">
        <w:rPr>
          <w:rFonts w:ascii="Times New Roman" w:eastAsiaTheme="minorEastAsia" w:hAnsi="Times New Roman" w:cs="Times New Roman"/>
          <w:color w:val="000000" w:themeColor="text1"/>
          <w:sz w:val="24"/>
          <w:szCs w:val="24"/>
        </w:rPr>
        <w:t>gamma distributions to model the uncertainty in the remaining parameters: lifespan of vector (</w:t>
      </w:r>
      <w:r w:rsidRPr="003A302D">
        <w:rPr>
          <w:rStyle w:val="Emphasis"/>
          <w:rFonts w:ascii="Times New Roman" w:eastAsiaTheme="minorEastAsia" w:hAnsi="Times New Roman" w:cs="Times New Roman"/>
          <w:bCs/>
          <w:i w:val="0"/>
          <w:iCs w:val="0"/>
          <w:color w:val="000000" w:themeColor="text1"/>
          <w:sz w:val="24"/>
          <w:szCs w:val="24"/>
        </w:rPr>
        <w:t xml:space="preserve">mean 8.88 days; </w:t>
      </w:r>
      <w:proofErr w:type="spellStart"/>
      <w:r w:rsidRPr="003A302D">
        <w:rPr>
          <w:rStyle w:val="Emphasis"/>
          <w:rFonts w:ascii="Times New Roman" w:eastAsiaTheme="minorEastAsia" w:hAnsi="Times New Roman" w:cs="Times New Roman"/>
          <w:bCs/>
          <w:i w:val="0"/>
          <w:iCs w:val="0"/>
          <w:color w:val="000000" w:themeColor="text1"/>
          <w:sz w:val="24"/>
          <w:szCs w:val="24"/>
        </w:rPr>
        <w:t>s.d.</w:t>
      </w:r>
      <w:proofErr w:type="spellEnd"/>
      <w:r w:rsidRPr="003A302D">
        <w:rPr>
          <w:rStyle w:val="Emphasis"/>
          <w:rFonts w:ascii="Times New Roman" w:eastAsiaTheme="minorEastAsia" w:hAnsi="Times New Roman" w:cs="Times New Roman"/>
          <w:bCs/>
          <w:i w:val="0"/>
          <w:iCs w:val="0"/>
          <w:color w:val="000000" w:themeColor="text1"/>
          <w:sz w:val="24"/>
          <w:szCs w:val="24"/>
        </w:rPr>
        <w:t xml:space="preserve"> 1.33 days) </w:t>
      </w:r>
      <w:r>
        <w:rPr>
          <w:rStyle w:val="Emphasis"/>
          <w:rFonts w:ascii="Times New Roman" w:eastAsiaTheme="minorEastAsia" w:hAnsi="Times New Roman" w:cs="Times New Roman"/>
          <w:bCs/>
          <w:i w:val="0"/>
          <w:iCs w:val="0"/>
          <w:noProof/>
          <w:color w:val="000000" w:themeColor="text1"/>
          <w:sz w:val="24"/>
          <w:szCs w:val="24"/>
        </w:rPr>
        <w:t>[6]</w:t>
      </w:r>
      <w:r w:rsidRPr="003A302D">
        <w:rPr>
          <w:rStyle w:val="Emphasis"/>
          <w:rFonts w:ascii="Times New Roman" w:eastAsiaTheme="minorEastAsia" w:hAnsi="Times New Roman" w:cs="Times New Roman"/>
          <w:bCs/>
          <w:i w:val="0"/>
          <w:iCs w:val="0"/>
          <w:color w:val="000000" w:themeColor="text1"/>
          <w:sz w:val="24"/>
          <w:szCs w:val="24"/>
        </w:rPr>
        <w:t xml:space="preserve">, duration of viremia (mean 5 days; </w:t>
      </w:r>
      <w:proofErr w:type="spellStart"/>
      <w:r w:rsidRPr="003A302D">
        <w:rPr>
          <w:rStyle w:val="Emphasis"/>
          <w:rFonts w:ascii="Times New Roman" w:eastAsiaTheme="minorEastAsia" w:hAnsi="Times New Roman" w:cs="Times New Roman"/>
          <w:bCs/>
          <w:i w:val="0"/>
          <w:iCs w:val="0"/>
          <w:color w:val="000000" w:themeColor="text1"/>
          <w:sz w:val="24"/>
          <w:szCs w:val="24"/>
        </w:rPr>
        <w:t>s.d.</w:t>
      </w:r>
      <w:proofErr w:type="spellEnd"/>
      <w:r w:rsidRPr="003A302D">
        <w:rPr>
          <w:rStyle w:val="Emphasis"/>
          <w:rFonts w:ascii="Times New Roman" w:eastAsiaTheme="minorEastAsia" w:hAnsi="Times New Roman" w:cs="Times New Roman"/>
          <w:bCs/>
          <w:i w:val="0"/>
          <w:iCs w:val="0"/>
          <w:color w:val="000000" w:themeColor="text1"/>
          <w:sz w:val="24"/>
          <w:szCs w:val="24"/>
        </w:rPr>
        <w:t xml:space="preserve"> 1 day) </w:t>
      </w:r>
      <w:r>
        <w:rPr>
          <w:rStyle w:val="Emphasis"/>
          <w:rFonts w:ascii="Times New Roman" w:eastAsiaTheme="minorEastAsia" w:hAnsi="Times New Roman" w:cs="Times New Roman"/>
          <w:bCs/>
          <w:i w:val="0"/>
          <w:iCs w:val="0"/>
          <w:noProof/>
          <w:color w:val="000000" w:themeColor="text1"/>
          <w:sz w:val="24"/>
          <w:szCs w:val="24"/>
        </w:rPr>
        <w:t>[6]</w:t>
      </w:r>
      <w:r w:rsidRPr="003A302D">
        <w:rPr>
          <w:rStyle w:val="Emphasis"/>
          <w:rFonts w:ascii="Times New Roman" w:eastAsiaTheme="minorEastAsia" w:hAnsi="Times New Roman" w:cs="Times New Roman"/>
          <w:bCs/>
          <w:i w:val="0"/>
          <w:iCs w:val="0"/>
          <w:color w:val="000000" w:themeColor="text1"/>
          <w:sz w:val="24"/>
          <w:szCs w:val="24"/>
        </w:rPr>
        <w:t xml:space="preserve">, extrinsic incubation period (mean 10 days; </w:t>
      </w:r>
      <w:proofErr w:type="spellStart"/>
      <w:r w:rsidRPr="003A302D">
        <w:rPr>
          <w:rStyle w:val="Emphasis"/>
          <w:rFonts w:ascii="Times New Roman" w:eastAsiaTheme="minorEastAsia" w:hAnsi="Times New Roman" w:cs="Times New Roman"/>
          <w:bCs/>
          <w:i w:val="0"/>
          <w:iCs w:val="0"/>
          <w:color w:val="000000" w:themeColor="text1"/>
          <w:sz w:val="24"/>
          <w:szCs w:val="24"/>
        </w:rPr>
        <w:t>s.d.</w:t>
      </w:r>
      <w:proofErr w:type="spellEnd"/>
      <w:r w:rsidRPr="003A302D">
        <w:rPr>
          <w:rStyle w:val="Emphasis"/>
          <w:rFonts w:ascii="Times New Roman" w:eastAsiaTheme="minorEastAsia" w:hAnsi="Times New Roman" w:cs="Times New Roman"/>
          <w:bCs/>
          <w:i w:val="0"/>
          <w:iCs w:val="0"/>
          <w:color w:val="000000" w:themeColor="text1"/>
          <w:sz w:val="24"/>
          <w:szCs w:val="24"/>
        </w:rPr>
        <w:t xml:space="preserve"> 1 day) </w:t>
      </w:r>
      <w:r>
        <w:rPr>
          <w:rStyle w:val="Emphasis"/>
          <w:rFonts w:ascii="Times New Roman" w:eastAsiaTheme="minorEastAsia" w:hAnsi="Times New Roman" w:cs="Times New Roman"/>
          <w:bCs/>
          <w:i w:val="0"/>
          <w:iCs w:val="0"/>
          <w:noProof/>
          <w:color w:val="000000" w:themeColor="text1"/>
          <w:sz w:val="24"/>
          <w:szCs w:val="24"/>
        </w:rPr>
        <w:t>[7]</w:t>
      </w:r>
      <w:r w:rsidRPr="003A302D">
        <w:rPr>
          <w:rStyle w:val="Emphasis"/>
          <w:rFonts w:ascii="Times New Roman" w:eastAsiaTheme="minorEastAsia" w:hAnsi="Times New Roman" w:cs="Times New Roman"/>
          <w:bCs/>
          <w:i w:val="0"/>
          <w:iCs w:val="0"/>
          <w:color w:val="000000" w:themeColor="text1"/>
          <w:sz w:val="24"/>
          <w:szCs w:val="24"/>
        </w:rPr>
        <w:t xml:space="preserve">, and intrinsic incubation period (mean 5.38 days, </w:t>
      </w:r>
      <w:proofErr w:type="spellStart"/>
      <w:r w:rsidRPr="003A302D">
        <w:rPr>
          <w:rStyle w:val="Emphasis"/>
          <w:rFonts w:ascii="Times New Roman" w:eastAsiaTheme="minorEastAsia" w:hAnsi="Times New Roman" w:cs="Times New Roman"/>
          <w:bCs/>
          <w:i w:val="0"/>
          <w:iCs w:val="0"/>
          <w:color w:val="000000" w:themeColor="text1"/>
          <w:sz w:val="24"/>
          <w:szCs w:val="24"/>
        </w:rPr>
        <w:t>s.d.</w:t>
      </w:r>
      <w:proofErr w:type="spellEnd"/>
      <w:r w:rsidRPr="003A302D">
        <w:rPr>
          <w:rStyle w:val="Emphasis"/>
          <w:rFonts w:ascii="Times New Roman" w:eastAsiaTheme="minorEastAsia" w:hAnsi="Times New Roman" w:cs="Times New Roman"/>
          <w:bCs/>
          <w:i w:val="0"/>
          <w:iCs w:val="0"/>
          <w:color w:val="000000" w:themeColor="text1"/>
          <w:sz w:val="24"/>
          <w:szCs w:val="24"/>
        </w:rPr>
        <w:t xml:space="preserve"> 0.73 days) </w:t>
      </w:r>
      <w:r>
        <w:rPr>
          <w:rStyle w:val="Emphasis"/>
          <w:rFonts w:ascii="Times New Roman" w:eastAsiaTheme="minorEastAsia" w:hAnsi="Times New Roman" w:cs="Times New Roman"/>
          <w:bCs/>
          <w:i w:val="0"/>
          <w:iCs w:val="0"/>
          <w:noProof/>
          <w:color w:val="000000" w:themeColor="text1"/>
          <w:sz w:val="24"/>
          <w:szCs w:val="24"/>
        </w:rPr>
        <w:t>[7]</w:t>
      </w:r>
      <w:r w:rsidRPr="003A302D">
        <w:rPr>
          <w:rStyle w:val="Emphasis"/>
          <w:rFonts w:ascii="Times New Roman" w:eastAsiaTheme="minorEastAsia" w:hAnsi="Times New Roman" w:cs="Times New Roman"/>
          <w:bCs/>
          <w:i w:val="0"/>
          <w:iCs w:val="0"/>
          <w:color w:val="000000" w:themeColor="text1"/>
          <w:sz w:val="24"/>
          <w:szCs w:val="24"/>
        </w:rPr>
        <w:t xml:space="preserve">. </w:t>
      </w:r>
      <w:r w:rsidRPr="003A302D">
        <w:rPr>
          <w:rFonts w:ascii="Times New Roman" w:eastAsiaTheme="minorEastAsia" w:hAnsi="Times New Roman" w:cs="Times New Roman"/>
          <w:color w:val="000000" w:themeColor="text1"/>
          <w:sz w:val="24"/>
          <w:szCs w:val="24"/>
        </w:rPr>
        <w:t>By drawing 10</w:t>
      </w:r>
      <w:r w:rsidRPr="003A302D">
        <w:rPr>
          <w:rFonts w:ascii="Times New Roman" w:eastAsiaTheme="minorEastAsia" w:hAnsi="Times New Roman" w:cs="Times New Roman"/>
          <w:color w:val="000000" w:themeColor="text1"/>
          <w:sz w:val="24"/>
          <w:szCs w:val="24"/>
          <w:vertAlign w:val="superscript"/>
        </w:rPr>
        <w:t>7</w:t>
      </w:r>
      <w:r w:rsidRPr="003A302D">
        <w:rPr>
          <w:rFonts w:ascii="Times New Roman" w:eastAsiaTheme="minorEastAsia" w:hAnsi="Times New Roman" w:cs="Times New Roman"/>
          <w:color w:val="000000" w:themeColor="text1"/>
          <w:sz w:val="24"/>
          <w:szCs w:val="24"/>
        </w:rPr>
        <w:t xml:space="preserve"> sets of parameters from these distributions and calculating </w:t>
      </w:r>
      <m:oMath>
        <m:r>
          <w:rPr>
            <w:rFonts w:ascii="Cambria Math" w:eastAsiaTheme="minorEastAsia" w:hAnsi="Cambria Math" w:cs="Times New Roman"/>
            <w:sz w:val="24"/>
            <w:szCs w:val="24"/>
          </w:rPr>
          <m:t>Rt</m:t>
        </m:r>
      </m:oMath>
      <w:r w:rsidRPr="003A302D">
        <w:rPr>
          <w:rFonts w:ascii="Times New Roman" w:eastAsiaTheme="minorEastAsia" w:hAnsi="Times New Roman" w:cs="Times New Roman"/>
          <w:color w:val="000000" w:themeColor="text1"/>
          <w:sz w:val="24"/>
          <w:szCs w:val="24"/>
        </w:rPr>
        <w:t xml:space="preserve"> for each </w:t>
      </w:r>
      <w:r w:rsidRPr="001E47FC">
        <w:rPr>
          <w:rFonts w:ascii="Times New Roman" w:eastAsiaTheme="minorEastAsia" w:hAnsi="Times New Roman" w:cs="Times New Roman"/>
          <w:sz w:val="24"/>
          <w:szCs w:val="24"/>
        </w:rPr>
        <w:t xml:space="preserve">set, we calculated the median and 95% highest density intervals using the package </w:t>
      </w:r>
      <w:r>
        <w:rPr>
          <w:rFonts w:ascii="Times New Roman" w:eastAsiaTheme="minorEastAsia" w:hAnsi="Times New Roman" w:cs="Times New Roman"/>
          <w:i/>
          <w:iCs/>
          <w:sz w:val="24"/>
          <w:szCs w:val="24"/>
        </w:rPr>
        <w:t>coda</w:t>
      </w:r>
      <w:r w:rsidRPr="001E47FC">
        <w:rPr>
          <w:rFonts w:ascii="Times New Roman" w:eastAsiaTheme="minorEastAsia" w:hAnsi="Times New Roman" w:cs="Times New Roman"/>
          <w:sz w:val="24"/>
          <w:szCs w:val="24"/>
        </w:rPr>
        <w:t xml:space="preserve"> in R </w:t>
      </w:r>
      <w:r>
        <w:rPr>
          <w:rFonts w:ascii="Times New Roman" w:eastAsiaTheme="minorEastAsia" w:hAnsi="Times New Roman" w:cs="Times New Roman"/>
          <w:noProof/>
          <w:sz w:val="24"/>
          <w:szCs w:val="24"/>
        </w:rPr>
        <w:t>[8]</w:t>
      </w:r>
      <w:r w:rsidRPr="001E47FC">
        <w:rPr>
          <w:rFonts w:ascii="Times New Roman" w:eastAsiaTheme="minorEastAsia" w:hAnsi="Times New Roman" w:cs="Times New Roman"/>
          <w:sz w:val="24"/>
          <w:szCs w:val="24"/>
        </w:rPr>
        <w:t xml:space="preserve">. </w:t>
      </w:r>
    </w:p>
    <w:p w:rsidR="005613B3" w:rsidRDefault="005613B3" w:rsidP="004C1C5B">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Using this method, t</w:t>
      </w:r>
      <w:r w:rsidRPr="00E85BDA">
        <w:rPr>
          <w:rFonts w:ascii="Times New Roman" w:eastAsiaTheme="minorEastAsia" w:hAnsi="Times New Roman" w:cs="Times New Roman"/>
          <w:sz w:val="24"/>
          <w:szCs w:val="24"/>
        </w:rPr>
        <w:t>he estimated reproduction number was approximately the same in phases one and three with</w:t>
      </w:r>
      <w:r>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Rt</m:t>
        </m:r>
        <m:r>
          <w:rPr>
            <w:rFonts w:ascii="Cambria Math" w:eastAsiaTheme="minorEastAsia" w:hAnsi="Cambria Math" w:cs="Times New Roman"/>
            <w:color w:val="000000" w:themeColor="text1"/>
            <w:sz w:val="24"/>
            <w:szCs w:val="24"/>
          </w:rPr>
          <m:t>=1.8</m:t>
        </m:r>
      </m:oMath>
      <w:r>
        <w:rPr>
          <w:rFonts w:ascii="Times New Roman" w:eastAsiaTheme="minorEastAsia" w:hAnsi="Times New Roman" w:cs="Times New Roman"/>
          <w:sz w:val="24"/>
          <w:szCs w:val="24"/>
        </w:rPr>
        <w:t xml:space="preserve"> </w:t>
      </w:r>
      <w:r w:rsidRPr="00E85BDA">
        <w:rPr>
          <w:rFonts w:ascii="Times New Roman" w:eastAsiaTheme="minorEastAsia" w:hAnsi="Times New Roman" w:cs="Times New Roman"/>
          <w:sz w:val="24"/>
          <w:szCs w:val="24"/>
        </w:rPr>
        <w:t>(95% CI 0.95</w:t>
      </w:r>
      <w:r w:rsidRPr="00E85BDA">
        <w:rPr>
          <w:rFonts w:ascii="Times New Roman" w:hAnsi="Times New Roman" w:cs="Times New Roman"/>
          <w:sz w:val="24"/>
          <w:szCs w:val="24"/>
        </w:rPr>
        <w:t>–</w:t>
      </w:r>
      <w:r w:rsidRPr="00E85BDA">
        <w:rPr>
          <w:rFonts w:ascii="Times New Roman" w:eastAsiaTheme="minorEastAsia" w:hAnsi="Times New Roman" w:cs="Times New Roman"/>
          <w:sz w:val="24"/>
          <w:szCs w:val="24"/>
        </w:rPr>
        <w:t>3.26) and</w:t>
      </w:r>
      <w:r>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Rt</m:t>
        </m:r>
        <m:r>
          <w:rPr>
            <w:rFonts w:ascii="Cambria Math" w:eastAsiaTheme="minorEastAsia" w:hAnsi="Cambria Math" w:cs="Times New Roman"/>
            <w:color w:val="000000" w:themeColor="text1"/>
            <w:sz w:val="24"/>
            <w:szCs w:val="24"/>
          </w:rPr>
          <m:t>=1.5</m:t>
        </m:r>
      </m:oMath>
      <w:r>
        <w:rPr>
          <w:rFonts w:ascii="Times New Roman" w:eastAsiaTheme="minorEastAsia" w:hAnsi="Times New Roman" w:cs="Times New Roman"/>
          <w:sz w:val="24"/>
          <w:szCs w:val="24"/>
        </w:rPr>
        <w:t xml:space="preserve"> </w:t>
      </w:r>
      <w:r w:rsidRPr="00E85BDA">
        <w:rPr>
          <w:rFonts w:ascii="Times New Roman" w:eastAsiaTheme="minorEastAsia" w:hAnsi="Times New Roman" w:cs="Times New Roman"/>
          <w:sz w:val="24"/>
          <w:szCs w:val="24"/>
        </w:rPr>
        <w:t>(95% CI 1.30</w:t>
      </w:r>
      <w:r w:rsidRPr="00E85BDA">
        <w:rPr>
          <w:rFonts w:ascii="Times New Roman" w:hAnsi="Times New Roman" w:cs="Times New Roman"/>
          <w:sz w:val="24"/>
          <w:szCs w:val="24"/>
        </w:rPr>
        <w:t>–</w:t>
      </w:r>
      <w:r w:rsidRPr="00E85BDA">
        <w:rPr>
          <w:rFonts w:ascii="Times New Roman" w:eastAsiaTheme="minorEastAsia" w:hAnsi="Times New Roman" w:cs="Times New Roman"/>
          <w:sz w:val="24"/>
          <w:szCs w:val="24"/>
        </w:rPr>
        <w:t xml:space="preserve">1.92) respectively. However, the reproduction number was very high in phase </w:t>
      </w:r>
      <w:r>
        <w:rPr>
          <w:rFonts w:ascii="Times New Roman" w:eastAsiaTheme="minorEastAsia" w:hAnsi="Times New Roman" w:cs="Times New Roman"/>
          <w:sz w:val="24"/>
          <w:szCs w:val="24"/>
        </w:rPr>
        <w:t>two</w:t>
      </w:r>
      <w:r w:rsidRPr="00E85BDA">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Rt</m:t>
        </m:r>
        <m:r>
          <w:rPr>
            <w:rFonts w:ascii="Cambria Math" w:eastAsiaTheme="minorEastAsia" w:hAnsi="Cambria Math" w:cs="Times New Roman"/>
            <w:color w:val="000000" w:themeColor="text1"/>
            <w:sz w:val="24"/>
            <w:szCs w:val="24"/>
          </w:rPr>
          <m:t>=31.0</m:t>
        </m:r>
      </m:oMath>
      <w:r>
        <w:rPr>
          <w:rFonts w:ascii="Times New Roman" w:eastAsiaTheme="minorEastAsia" w:hAnsi="Times New Roman" w:cs="Times New Roman"/>
          <w:sz w:val="24"/>
          <w:szCs w:val="24"/>
        </w:rPr>
        <w:t xml:space="preserve">, </w:t>
      </w:r>
      <w:r w:rsidRPr="00E85BDA">
        <w:rPr>
          <w:rFonts w:ascii="Times New Roman" w:eastAsiaTheme="minorEastAsia" w:hAnsi="Times New Roman" w:cs="Times New Roman"/>
          <w:sz w:val="24"/>
          <w:szCs w:val="24"/>
        </w:rPr>
        <w:t>95% CI 15.2</w:t>
      </w:r>
      <w:r w:rsidRPr="00E85BDA">
        <w:rPr>
          <w:rFonts w:ascii="Times New Roman" w:hAnsi="Times New Roman" w:cs="Times New Roman"/>
          <w:sz w:val="24"/>
          <w:szCs w:val="24"/>
        </w:rPr>
        <w:t>–</w:t>
      </w:r>
      <w:r w:rsidRPr="00E85BDA">
        <w:rPr>
          <w:rFonts w:ascii="Times New Roman" w:eastAsiaTheme="minorEastAsia" w:hAnsi="Times New Roman" w:cs="Times New Roman"/>
          <w:sz w:val="24"/>
          <w:szCs w:val="24"/>
        </w:rPr>
        <w:t xml:space="preserve">60.7) and less than one in phase four </w:t>
      </w:r>
      <w:r>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Rt</m:t>
        </m:r>
        <m:r>
          <w:rPr>
            <w:rFonts w:ascii="Cambria Math" w:eastAsiaTheme="minorEastAsia" w:hAnsi="Cambria Math" w:cs="Times New Roman"/>
            <w:color w:val="000000" w:themeColor="text1"/>
            <w:sz w:val="24"/>
            <w:szCs w:val="24"/>
          </w:rPr>
          <m:t>=0.22</m:t>
        </m:r>
      </m:oMath>
      <w:r>
        <w:rPr>
          <w:rFonts w:ascii="Times New Roman" w:eastAsiaTheme="minorEastAsia" w:hAnsi="Times New Roman" w:cs="Times New Roman"/>
          <w:sz w:val="24"/>
          <w:szCs w:val="24"/>
        </w:rPr>
        <w:t xml:space="preserve">, </w:t>
      </w:r>
      <w:r w:rsidRPr="00E85BDA">
        <w:rPr>
          <w:rFonts w:ascii="Times New Roman" w:eastAsiaTheme="minorEastAsia" w:hAnsi="Times New Roman" w:cs="Times New Roman"/>
          <w:sz w:val="24"/>
          <w:szCs w:val="24"/>
        </w:rPr>
        <w:t>95% CI 0.16</w:t>
      </w:r>
      <w:r w:rsidRPr="00E85BDA">
        <w:rPr>
          <w:rFonts w:ascii="Times New Roman" w:hAnsi="Times New Roman" w:cs="Times New Roman"/>
          <w:sz w:val="24"/>
          <w:szCs w:val="24"/>
        </w:rPr>
        <w:t>–</w:t>
      </w:r>
      <w:r w:rsidRPr="00E85BDA">
        <w:rPr>
          <w:rFonts w:ascii="Times New Roman" w:eastAsiaTheme="minorEastAsia" w:hAnsi="Times New Roman" w:cs="Times New Roman"/>
          <w:sz w:val="24"/>
          <w:szCs w:val="24"/>
        </w:rPr>
        <w:t>0.29) (</w:t>
      </w:r>
      <w:r>
        <w:rPr>
          <w:rFonts w:ascii="Times New Roman" w:eastAsiaTheme="minorEastAsia" w:hAnsi="Times New Roman" w:cs="Times New Roman"/>
          <w:sz w:val="24"/>
          <w:szCs w:val="24"/>
        </w:rPr>
        <w:t xml:space="preserve">Supplementary </w:t>
      </w:r>
      <w:r w:rsidRPr="00E85BDA">
        <w:rPr>
          <w:rFonts w:ascii="Times New Roman" w:eastAsiaTheme="minorEastAsia" w:hAnsi="Times New Roman" w:cs="Times New Roman"/>
          <w:sz w:val="24"/>
          <w:szCs w:val="24"/>
        </w:rPr>
        <w:t xml:space="preserve">Table </w:t>
      </w:r>
      <w:r>
        <w:rPr>
          <w:rFonts w:ascii="Times New Roman" w:eastAsiaTheme="minorEastAsia" w:hAnsi="Times New Roman" w:cs="Times New Roman"/>
          <w:sz w:val="24"/>
          <w:szCs w:val="24"/>
        </w:rPr>
        <w:t>S</w:t>
      </w:r>
      <w:r w:rsidR="001D37B7">
        <w:rPr>
          <w:rFonts w:ascii="Times New Roman" w:eastAsiaTheme="minorEastAsia" w:hAnsi="Times New Roman" w:cs="Times New Roman"/>
          <w:sz w:val="24"/>
          <w:szCs w:val="24"/>
        </w:rPr>
        <w:t>6</w:t>
      </w:r>
      <w:r w:rsidRPr="00E85BDA">
        <w:rPr>
          <w:rFonts w:ascii="Times New Roman" w:eastAsiaTheme="minorEastAsia" w:hAnsi="Times New Roman" w:cs="Times New Roman"/>
          <w:sz w:val="24"/>
          <w:szCs w:val="24"/>
        </w:rPr>
        <w:t>).</w:t>
      </w:r>
    </w:p>
    <w:p w:rsidR="005613B3" w:rsidRPr="004C1C5B" w:rsidRDefault="005613B3">
      <w:pPr>
        <w:rPr>
          <w:rFonts w:ascii="Times New Roman" w:hAnsi="Times New Roman" w:cs="Times New Roman"/>
          <w:b/>
          <w:bCs/>
          <w:sz w:val="24"/>
          <w:szCs w:val="24"/>
        </w:rPr>
      </w:pPr>
      <w:r w:rsidRPr="004C1C5B">
        <w:rPr>
          <w:rFonts w:ascii="Times New Roman" w:hAnsi="Times New Roman" w:cs="Times New Roman"/>
          <w:b/>
          <w:bCs/>
          <w:sz w:val="24"/>
          <w:szCs w:val="24"/>
        </w:rPr>
        <w:t>References</w:t>
      </w:r>
    </w:p>
    <w:p w:rsidR="005613B3" w:rsidRPr="004C1C5B" w:rsidRDefault="005613B3" w:rsidP="005613B3">
      <w:pPr>
        <w:pStyle w:val="EndNoteBibliography"/>
        <w:spacing w:after="0" w:line="360" w:lineRule="auto"/>
        <w:rPr>
          <w:rFonts w:ascii="Times New Roman" w:hAnsi="Times New Roman" w:cs="Times New Roman"/>
          <w:sz w:val="24"/>
          <w:szCs w:val="24"/>
        </w:rPr>
      </w:pPr>
      <w:r w:rsidRPr="004C1C5B">
        <w:rPr>
          <w:rFonts w:ascii="Times New Roman" w:hAnsi="Times New Roman" w:cs="Times New Roman"/>
          <w:sz w:val="24"/>
          <w:szCs w:val="24"/>
        </w:rPr>
        <w:t>1.</w:t>
      </w:r>
      <w:r w:rsidRPr="004C1C5B">
        <w:rPr>
          <w:rFonts w:ascii="Times New Roman" w:hAnsi="Times New Roman" w:cs="Times New Roman"/>
          <w:sz w:val="24"/>
          <w:szCs w:val="24"/>
        </w:rPr>
        <w:tab/>
        <w:t>Favier C, Degallier N, Rosa-Freitas MG, Boulanger JP, Costa Lima JR, Luitgards-Moura JF, et al. Early determination of the reproductive number for vector-borne diseases: the case of dengue in Brazil. Trop Med Int Health. 2006;11(3):332-40. doi: 10.1111/j.1365-3156.2006.01560.x.</w:t>
      </w:r>
    </w:p>
    <w:p w:rsidR="005613B3" w:rsidRPr="004C1C5B" w:rsidRDefault="005613B3" w:rsidP="005613B3">
      <w:pPr>
        <w:pStyle w:val="EndNoteBibliography"/>
        <w:spacing w:after="0" w:line="360" w:lineRule="auto"/>
        <w:rPr>
          <w:rFonts w:ascii="Times New Roman" w:hAnsi="Times New Roman" w:cs="Times New Roman"/>
          <w:sz w:val="24"/>
          <w:szCs w:val="24"/>
        </w:rPr>
      </w:pPr>
      <w:r w:rsidRPr="004C1C5B">
        <w:rPr>
          <w:rFonts w:ascii="Times New Roman" w:hAnsi="Times New Roman" w:cs="Times New Roman"/>
          <w:sz w:val="24"/>
          <w:szCs w:val="24"/>
        </w:rPr>
        <w:t>2.</w:t>
      </w:r>
      <w:r w:rsidRPr="004C1C5B">
        <w:rPr>
          <w:rFonts w:ascii="Times New Roman" w:hAnsi="Times New Roman" w:cs="Times New Roman"/>
          <w:sz w:val="24"/>
          <w:szCs w:val="24"/>
        </w:rPr>
        <w:tab/>
        <w:t>Wallinga J, Lipsitch M. How generation intervals shape the relationship between growth rates and reproductive numbers. Proc Biol</w:t>
      </w:r>
      <w:r>
        <w:rPr>
          <w:rFonts w:ascii="Times New Roman" w:hAnsi="Times New Roman" w:cs="Times New Roman"/>
          <w:sz w:val="24"/>
          <w:szCs w:val="24"/>
        </w:rPr>
        <w:t xml:space="preserve"> S</w:t>
      </w:r>
      <w:r w:rsidRPr="004C1C5B">
        <w:rPr>
          <w:rFonts w:ascii="Times New Roman" w:hAnsi="Times New Roman" w:cs="Times New Roman"/>
          <w:sz w:val="24"/>
          <w:szCs w:val="24"/>
        </w:rPr>
        <w:t>ci. 2007;274(1609):599-604. doi: 10.1098/rspb.2006.3754.</w:t>
      </w:r>
    </w:p>
    <w:p w:rsidR="005613B3" w:rsidRPr="004C1C5B" w:rsidRDefault="005613B3" w:rsidP="005613B3">
      <w:pPr>
        <w:pStyle w:val="EndNoteBibliography"/>
        <w:spacing w:after="0" w:line="360" w:lineRule="auto"/>
        <w:rPr>
          <w:rFonts w:ascii="Times New Roman" w:hAnsi="Times New Roman" w:cs="Times New Roman"/>
          <w:sz w:val="24"/>
          <w:szCs w:val="24"/>
        </w:rPr>
      </w:pPr>
      <w:r w:rsidRPr="004C1C5B">
        <w:rPr>
          <w:rFonts w:ascii="Times New Roman" w:hAnsi="Times New Roman" w:cs="Times New Roman"/>
          <w:sz w:val="24"/>
          <w:szCs w:val="24"/>
        </w:rPr>
        <w:t>3.</w:t>
      </w:r>
      <w:r w:rsidRPr="004C1C5B">
        <w:rPr>
          <w:rFonts w:ascii="Times New Roman" w:hAnsi="Times New Roman" w:cs="Times New Roman"/>
          <w:sz w:val="24"/>
          <w:szCs w:val="24"/>
        </w:rPr>
        <w:tab/>
        <w:t>R Core Team. R: A Language and Environment for Statistical Computing: R Foundation for Statistical Computing, Vienna, Austria; 2019</w:t>
      </w:r>
      <w:r>
        <w:rPr>
          <w:rFonts w:ascii="Times New Roman" w:hAnsi="Times New Roman" w:cs="Times New Roman"/>
          <w:sz w:val="24"/>
          <w:szCs w:val="24"/>
        </w:rPr>
        <w:t>.</w:t>
      </w:r>
    </w:p>
    <w:p w:rsidR="005613B3" w:rsidRPr="004C1C5B" w:rsidRDefault="005613B3" w:rsidP="005613B3">
      <w:pPr>
        <w:pStyle w:val="EndNoteBibliography"/>
        <w:spacing w:after="0" w:line="360" w:lineRule="auto"/>
        <w:rPr>
          <w:rFonts w:ascii="Times New Roman" w:hAnsi="Times New Roman" w:cs="Times New Roman"/>
          <w:sz w:val="24"/>
          <w:szCs w:val="24"/>
        </w:rPr>
      </w:pPr>
      <w:r w:rsidRPr="004C1C5B">
        <w:rPr>
          <w:rFonts w:ascii="Times New Roman" w:hAnsi="Times New Roman" w:cs="Times New Roman"/>
          <w:sz w:val="24"/>
          <w:szCs w:val="24"/>
        </w:rPr>
        <w:t>4.</w:t>
      </w:r>
      <w:r w:rsidRPr="004C1C5B">
        <w:rPr>
          <w:rFonts w:ascii="Times New Roman" w:hAnsi="Times New Roman" w:cs="Times New Roman"/>
          <w:sz w:val="24"/>
          <w:szCs w:val="24"/>
        </w:rPr>
        <w:tab/>
        <w:t>Muggeo VMR. Interval estimation for the breakpoint in segmented regression: a smoothed score‐based approach. Aust</w:t>
      </w:r>
      <w:r>
        <w:rPr>
          <w:rFonts w:ascii="Times New Roman" w:hAnsi="Times New Roman" w:cs="Times New Roman"/>
          <w:sz w:val="24"/>
          <w:szCs w:val="24"/>
        </w:rPr>
        <w:t xml:space="preserve"> N Z J Stat</w:t>
      </w:r>
      <w:r w:rsidRPr="004C1C5B">
        <w:rPr>
          <w:rFonts w:ascii="Times New Roman" w:hAnsi="Times New Roman" w:cs="Times New Roman"/>
          <w:sz w:val="24"/>
          <w:szCs w:val="24"/>
        </w:rPr>
        <w:t>. 2017;59(3):311-22.</w:t>
      </w:r>
    </w:p>
    <w:p w:rsidR="005613B3" w:rsidRPr="004C1C5B" w:rsidRDefault="005613B3" w:rsidP="005613B3">
      <w:pPr>
        <w:pStyle w:val="EndNoteBibliography"/>
        <w:spacing w:after="0" w:line="360" w:lineRule="auto"/>
        <w:rPr>
          <w:rFonts w:ascii="Times New Roman" w:hAnsi="Times New Roman" w:cs="Times New Roman"/>
          <w:sz w:val="24"/>
          <w:szCs w:val="24"/>
        </w:rPr>
      </w:pPr>
      <w:r w:rsidRPr="004C1C5B">
        <w:rPr>
          <w:rFonts w:ascii="Times New Roman" w:hAnsi="Times New Roman" w:cs="Times New Roman"/>
          <w:sz w:val="24"/>
          <w:szCs w:val="24"/>
        </w:rPr>
        <w:t>5.</w:t>
      </w:r>
      <w:r w:rsidRPr="004C1C5B">
        <w:rPr>
          <w:rFonts w:ascii="Times New Roman" w:hAnsi="Times New Roman" w:cs="Times New Roman"/>
          <w:sz w:val="24"/>
          <w:szCs w:val="24"/>
        </w:rPr>
        <w:tab/>
        <w:t>Enduri MK, Jolad S. Estimation of reproduction number and non stationary spectral analysis of dengue epidemic. Math Biosci. 2017;288:140-8. doi: 10.1016/j.mbs.2017.03.007.</w:t>
      </w:r>
    </w:p>
    <w:p w:rsidR="005613B3" w:rsidRPr="004C1C5B" w:rsidRDefault="005613B3" w:rsidP="005613B3">
      <w:pPr>
        <w:pStyle w:val="EndNoteBibliography"/>
        <w:spacing w:after="0" w:line="360" w:lineRule="auto"/>
        <w:rPr>
          <w:rFonts w:ascii="Times New Roman" w:hAnsi="Times New Roman" w:cs="Times New Roman"/>
          <w:sz w:val="24"/>
          <w:szCs w:val="24"/>
        </w:rPr>
      </w:pPr>
      <w:r w:rsidRPr="004C1C5B">
        <w:rPr>
          <w:rFonts w:ascii="Times New Roman" w:hAnsi="Times New Roman" w:cs="Times New Roman"/>
          <w:sz w:val="24"/>
          <w:szCs w:val="24"/>
        </w:rPr>
        <w:lastRenderedPageBreak/>
        <w:t>6.</w:t>
      </w:r>
      <w:r w:rsidRPr="004C1C5B">
        <w:rPr>
          <w:rFonts w:ascii="Times New Roman" w:hAnsi="Times New Roman" w:cs="Times New Roman"/>
          <w:sz w:val="24"/>
          <w:szCs w:val="24"/>
        </w:rPr>
        <w:tab/>
        <w:t>Chowell G, Fuentes R, Olea A, Aguilera X, Nesse H, Hyman JM. The basic reproduction number R0 and effectiveness of reactive interventions during dengue epidemics: the 2002 dengue outbreak in Easter Island, Chile. Math Biosci Eng. 2013;10(5-6):1455-74. doi: 10.3934/mbe.2013.10.1455.</w:t>
      </w:r>
    </w:p>
    <w:p w:rsidR="005613B3" w:rsidRPr="004C1C5B" w:rsidRDefault="005613B3" w:rsidP="005613B3">
      <w:pPr>
        <w:pStyle w:val="EndNoteBibliography"/>
        <w:spacing w:after="0" w:line="360" w:lineRule="auto"/>
        <w:rPr>
          <w:rFonts w:ascii="Times New Roman" w:hAnsi="Times New Roman" w:cs="Times New Roman"/>
          <w:sz w:val="24"/>
          <w:szCs w:val="24"/>
        </w:rPr>
      </w:pPr>
      <w:r w:rsidRPr="004C1C5B">
        <w:rPr>
          <w:rFonts w:ascii="Times New Roman" w:hAnsi="Times New Roman" w:cs="Times New Roman"/>
          <w:sz w:val="24"/>
          <w:szCs w:val="24"/>
        </w:rPr>
        <w:t>7.</w:t>
      </w:r>
      <w:r w:rsidRPr="004C1C5B">
        <w:rPr>
          <w:rFonts w:ascii="Times New Roman" w:hAnsi="Times New Roman" w:cs="Times New Roman"/>
          <w:sz w:val="24"/>
          <w:szCs w:val="24"/>
        </w:rPr>
        <w:tab/>
        <w:t>Gubler DJ. Dengue and dengue hemorrhagic fever. Clin Microbiol Rev. 1998;11(3):480-96.</w:t>
      </w:r>
    </w:p>
    <w:p w:rsidR="005613B3" w:rsidRPr="004C1C5B" w:rsidRDefault="005613B3" w:rsidP="005613B3">
      <w:pPr>
        <w:pStyle w:val="EndNoteBibliography"/>
        <w:spacing w:line="360" w:lineRule="auto"/>
        <w:rPr>
          <w:rFonts w:ascii="Times New Roman" w:hAnsi="Times New Roman" w:cs="Times New Roman"/>
          <w:sz w:val="24"/>
          <w:szCs w:val="24"/>
        </w:rPr>
      </w:pPr>
      <w:r w:rsidRPr="004C1C5B">
        <w:rPr>
          <w:rFonts w:ascii="Times New Roman" w:hAnsi="Times New Roman" w:cs="Times New Roman"/>
          <w:sz w:val="24"/>
          <w:szCs w:val="24"/>
        </w:rPr>
        <w:t>8.</w:t>
      </w:r>
      <w:r w:rsidRPr="004C1C5B">
        <w:rPr>
          <w:rFonts w:ascii="Times New Roman" w:hAnsi="Times New Roman" w:cs="Times New Roman"/>
          <w:sz w:val="24"/>
          <w:szCs w:val="24"/>
        </w:rPr>
        <w:tab/>
        <w:t>Plummer M, Best N, Cowles K, Vines K. CODA: convergence diagnosis and output analysis for MCMC. R news. 2006;6(1):7-11.</w:t>
      </w:r>
    </w:p>
    <w:p w:rsidR="005613B3" w:rsidRPr="004C1C5B" w:rsidRDefault="005613B3" w:rsidP="005613B3">
      <w:pPr>
        <w:spacing w:line="360" w:lineRule="auto"/>
        <w:rPr>
          <w:rFonts w:ascii="Times New Roman" w:hAnsi="Times New Roman" w:cs="Times New Roman"/>
          <w:sz w:val="24"/>
          <w:szCs w:val="24"/>
        </w:rPr>
      </w:pPr>
    </w:p>
    <w:p w:rsidR="00952045" w:rsidRDefault="000D30FE" w:rsidP="005613B3">
      <w:pPr>
        <w:spacing w:line="360" w:lineRule="auto"/>
      </w:pPr>
    </w:p>
    <w:sectPr w:rsidR="00952045" w:rsidSect="00D30481">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0FE" w:rsidRDefault="000D30FE">
      <w:pPr>
        <w:spacing w:after="0" w:line="240" w:lineRule="auto"/>
      </w:pPr>
      <w:r>
        <w:separator/>
      </w:r>
    </w:p>
  </w:endnote>
  <w:endnote w:type="continuationSeparator" w:id="0">
    <w:p w:rsidR="000D30FE" w:rsidRDefault="000D3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406812"/>
      <w:docPartObj>
        <w:docPartGallery w:val="Page Numbers (Bottom of Page)"/>
        <w:docPartUnique/>
      </w:docPartObj>
    </w:sdtPr>
    <w:sdtEndPr>
      <w:rPr>
        <w:noProof/>
      </w:rPr>
    </w:sdtEndPr>
    <w:sdtContent>
      <w:p w:rsidR="004E79EE" w:rsidRDefault="005613B3">
        <w:pPr>
          <w:pStyle w:val="Footer"/>
          <w:jc w:val="center"/>
        </w:pPr>
        <w:r>
          <w:fldChar w:fldCharType="begin"/>
        </w:r>
        <w:r>
          <w:instrText xml:space="preserve"> PAGE   \* MERGEFORMAT </w:instrText>
        </w:r>
        <w:r>
          <w:fldChar w:fldCharType="separate"/>
        </w:r>
        <w:r w:rsidR="006333FC">
          <w:rPr>
            <w:noProof/>
          </w:rPr>
          <w:t>1</w:t>
        </w:r>
        <w:r>
          <w:rPr>
            <w:noProof/>
          </w:rPr>
          <w:fldChar w:fldCharType="end"/>
        </w:r>
      </w:p>
    </w:sdtContent>
  </w:sdt>
  <w:p w:rsidR="004E79EE" w:rsidRDefault="000D30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0FE" w:rsidRDefault="000D30FE">
      <w:pPr>
        <w:spacing w:after="0" w:line="240" w:lineRule="auto"/>
      </w:pPr>
      <w:r>
        <w:separator/>
      </w:r>
    </w:p>
  </w:footnote>
  <w:footnote w:type="continuationSeparator" w:id="0">
    <w:p w:rsidR="000D30FE" w:rsidRDefault="000D30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5613B3"/>
    <w:rsid w:val="00047E64"/>
    <w:rsid w:val="000D30FE"/>
    <w:rsid w:val="001D37B7"/>
    <w:rsid w:val="00292B17"/>
    <w:rsid w:val="005613B3"/>
    <w:rsid w:val="005C067A"/>
    <w:rsid w:val="006333FC"/>
    <w:rsid w:val="00912DA3"/>
    <w:rsid w:val="00990E13"/>
    <w:rsid w:val="00A62DC1"/>
    <w:rsid w:val="00BB3BA4"/>
    <w:rsid w:val="00E70904"/>
    <w:rsid w:val="00F32E34"/>
    <w:rsid w:val="00F97216"/>
  </w:rsids>
  <m:mathPr>
    <m:mathFont m:val="Cambria Math"/>
    <m:brkBin m:val="before"/>
    <m:brkBinSub m:val="--"/>
    <m:smallFrac m:val="0"/>
    <m:dispDef/>
    <m:lMargin m:val="0"/>
    <m:rMargin m:val="0"/>
    <m:defJc m:val="centerGroup"/>
    <m:wrapIndent m:val="1440"/>
    <m:intLim m:val="subSup"/>
    <m:naryLim m:val="undOvr"/>
  </m:mathPr>
  <w:themeFontLang w:val="en-AU" w:bidi="dz-B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E1E6BA-183E-4945-A6C6-1DB40FDD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3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613B3"/>
    <w:rPr>
      <w:i/>
      <w:iCs/>
    </w:rPr>
  </w:style>
  <w:style w:type="paragraph" w:styleId="Footer">
    <w:name w:val="footer"/>
    <w:basedOn w:val="Normal"/>
    <w:link w:val="FooterChar"/>
    <w:uiPriority w:val="99"/>
    <w:unhideWhenUsed/>
    <w:rsid w:val="005613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13B3"/>
  </w:style>
  <w:style w:type="character" w:styleId="LineNumber">
    <w:name w:val="line number"/>
    <w:basedOn w:val="DefaultParagraphFont"/>
    <w:uiPriority w:val="99"/>
    <w:semiHidden/>
    <w:unhideWhenUsed/>
    <w:rsid w:val="005613B3"/>
  </w:style>
  <w:style w:type="paragraph" w:customStyle="1" w:styleId="EndNoteBibliographyTitle">
    <w:name w:val="EndNote Bibliography Title"/>
    <w:basedOn w:val="Normal"/>
    <w:link w:val="EndNoteBibliographyTitleChar"/>
    <w:rsid w:val="005613B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613B3"/>
    <w:rPr>
      <w:rFonts w:ascii="Calibri" w:hAnsi="Calibri" w:cs="Calibri"/>
      <w:noProof/>
      <w:lang w:val="en-US"/>
    </w:rPr>
  </w:style>
  <w:style w:type="paragraph" w:customStyle="1" w:styleId="EndNoteBibliography">
    <w:name w:val="EndNote Bibliography"/>
    <w:basedOn w:val="Normal"/>
    <w:link w:val="EndNoteBibliographyChar"/>
    <w:rsid w:val="005613B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5613B3"/>
    <w:rPr>
      <w:rFonts w:ascii="Calibri" w:hAnsi="Calibri" w:cs="Calibri"/>
      <w:noProof/>
      <w:lang w:val="en-US"/>
    </w:rPr>
  </w:style>
  <w:style w:type="paragraph" w:styleId="BalloonText">
    <w:name w:val="Balloon Text"/>
    <w:basedOn w:val="Normal"/>
    <w:link w:val="BalloonTextChar"/>
    <w:uiPriority w:val="99"/>
    <w:semiHidden/>
    <w:unhideWhenUsed/>
    <w:rsid w:val="00047E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7E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Australian National University</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Tsheten Tsheten</dc:creator>
  <cp:keywords/>
  <dc:description/>
  <cp:lastModifiedBy>Tsheten Tsheten</cp:lastModifiedBy>
  <cp:revision>7</cp:revision>
  <dcterms:created xsi:type="dcterms:W3CDTF">2020-12-22T12:32:00Z</dcterms:created>
  <dcterms:modified xsi:type="dcterms:W3CDTF">2021-01-04T23:49:00Z</dcterms:modified>
</cp:coreProperties>
</file>