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750" w:rsidRDefault="007A7750" w:rsidP="007A7750">
      <w:pPr>
        <w:rPr>
          <w:rFonts w:ascii="Palatino Linotype" w:hAnsi="Palatino Linotype" w:cs="Arial"/>
          <w:b/>
          <w:sz w:val="20"/>
          <w:shd w:val="clear" w:color="auto" w:fill="FFFFFF"/>
        </w:rPr>
      </w:pPr>
      <w:r>
        <w:rPr>
          <w:rFonts w:ascii="Palatino Linotype" w:hAnsi="Palatino Linotype" w:cs="Arial"/>
          <w:b/>
          <w:sz w:val="20"/>
          <w:shd w:val="clear" w:color="auto" w:fill="FFFFFF"/>
        </w:rPr>
        <w:t xml:space="preserve">Supplemental Material </w:t>
      </w:r>
      <w:proofErr w:type="gramStart"/>
      <w:r w:rsidR="000E3018">
        <w:rPr>
          <w:rFonts w:ascii="Palatino Linotype" w:hAnsi="Palatino Linotype" w:cs="Arial"/>
          <w:b/>
          <w:sz w:val="20"/>
          <w:shd w:val="clear" w:color="auto" w:fill="FFFFFF"/>
        </w:rPr>
        <w:t>2</w:t>
      </w:r>
      <w:proofErr w:type="gramEnd"/>
      <w:r w:rsidRPr="002D4634">
        <w:rPr>
          <w:rFonts w:ascii="Palatino Linotype" w:hAnsi="Palatino Linotype" w:cs="Arial"/>
          <w:b/>
          <w:sz w:val="20"/>
          <w:shd w:val="clear" w:color="auto" w:fill="FFFFFF"/>
        </w:rPr>
        <w:t xml:space="preserve">. </w:t>
      </w:r>
      <w:r w:rsidRPr="007A7750">
        <w:rPr>
          <w:rFonts w:ascii="Palatino Linotype" w:hAnsi="Palatino Linotype" w:cs="Arial"/>
          <w:b/>
          <w:sz w:val="20"/>
          <w:shd w:val="clear" w:color="auto" w:fill="FFFFFF"/>
        </w:rPr>
        <w:t>Measures – Spanish version</w:t>
      </w:r>
      <w:r w:rsidRPr="002D4634">
        <w:rPr>
          <w:rFonts w:ascii="Palatino Linotype" w:hAnsi="Palatino Linotype" w:cs="Arial"/>
          <w:b/>
          <w:sz w:val="20"/>
          <w:shd w:val="clear" w:color="auto" w:fill="FFFFFF"/>
        </w:rPr>
        <w:t xml:space="preserve">. </w:t>
      </w:r>
    </w:p>
    <w:p w:rsidR="007A7750" w:rsidRPr="004E5B3C" w:rsidRDefault="007A7750" w:rsidP="004E5B3C">
      <w:pPr>
        <w:spacing w:line="240" w:lineRule="auto"/>
        <w:rPr>
          <w:rFonts w:ascii="Palatino Linotype" w:hAnsi="Palatino Linotype" w:cs="Arial"/>
          <w:b/>
          <w:sz w:val="20"/>
          <w:shd w:val="clear" w:color="auto" w:fill="FFFFFF"/>
        </w:rPr>
      </w:pPr>
    </w:p>
    <w:tbl>
      <w:tblPr>
        <w:tblStyle w:val="TableGrid"/>
        <w:tblpPr w:leftFromText="180" w:rightFromText="180" w:vertAnchor="text" w:tblpY="1"/>
        <w:tblOverlap w:val="never"/>
        <w:tblW w:w="9463" w:type="dxa"/>
        <w:tblLook w:val="04A0" w:firstRow="1" w:lastRow="0" w:firstColumn="1" w:lastColumn="0" w:noHBand="0" w:noVBand="1"/>
      </w:tblPr>
      <w:tblGrid>
        <w:gridCol w:w="9463"/>
      </w:tblGrid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b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Escala / ítem (Opciones de respuesta)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¿Qué tanto le gustó </w:t>
            </w:r>
            <w:proofErr w:type="spellStart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Bondage</w:t>
            </w:r>
            <w:proofErr w:type="spellEnd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? (1 “Nada” – 5 “Mucho”)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¿Qué tan informativa le pareció </w:t>
            </w:r>
            <w:proofErr w:type="spellStart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Bondage</w:t>
            </w:r>
            <w:proofErr w:type="spellEnd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? (1 “Nada” – 5 “Mucho”)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¿Qué tanto cree usted que la película </w:t>
            </w:r>
            <w:proofErr w:type="spellStart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Bondage</w:t>
            </w:r>
            <w:proofErr w:type="spellEnd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 les gustaría a sus amigos hombres que tienen sexo con hombres? (1 “Nada” – 5 “Mucho”)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¿Recomendaría usted </w:t>
            </w:r>
            <w:proofErr w:type="spellStart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Bondage</w:t>
            </w:r>
            <w:proofErr w:type="spellEnd"/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 a algún amigo? (1 “No”, 2 “Tal vez”, 3 “Sí”)</w:t>
            </w:r>
          </w:p>
        </w:tc>
      </w:tr>
      <w:tr w:rsidR="004E5B3C" w:rsidRPr="008311CF" w:rsidTr="004E5B3C">
        <w:tc>
          <w:tcPr>
            <w:tcW w:w="9463" w:type="dxa"/>
            <w:vAlign w:val="center"/>
          </w:tcPr>
          <w:p w:rsidR="004E5B3C" w:rsidRPr="008311CF" w:rsidRDefault="004E5B3C" w:rsidP="004E5B3C">
            <w:pPr>
              <w:spacing w:line="240" w:lineRule="exact"/>
              <w:jc w:val="lef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Enganche narrativo</w:t>
            </w:r>
            <w:r w:rsidRPr="008311CF">
              <w:rPr>
                <w:rFonts w:ascii="Palatino Linotype" w:hAnsi="Palatino Linotype"/>
                <w:i/>
                <w:sz w:val="19"/>
                <w:szCs w:val="19"/>
                <w:lang w:val="es-AR"/>
              </w:rPr>
              <w:t xml:space="preserve"> 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(1 “Totalmente en desacuerdo” – 5 “Totalmente de acuerdo”)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En algunos momentos, fue difícil para mí entender lo que estaba pasando en la película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A veces mi mente se perdía en otras cosas mientras veía la película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Durante la película, mi cuerpo estaba en el cuarto, pero mi mente estaba en el mundo creado por la historia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La historia me afectó emocionalmente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Sentí pesar por algunos personajes de la película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Todo el tiempo tenía deseos de saber cómo iba a terminar la historia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Los eventos en la historia son relevantes para mi vida cotidiana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Me podía imaginar a mí mismo en los eventos mostrados en la película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Reflexionaba sobre los temas que se trataban en la película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Pensaba sobre la situación y las motivaciones de los personajes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i/>
                <w:sz w:val="19"/>
                <w:szCs w:val="19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</w:rPr>
              <w:t>Contra-</w:t>
            </w:r>
            <w:proofErr w:type="spellStart"/>
            <w:r w:rsidRPr="008311CF">
              <w:rPr>
                <w:rFonts w:ascii="Palatino Linotype" w:hAnsi="Palatino Linotype"/>
                <w:b/>
                <w:sz w:val="19"/>
                <w:szCs w:val="19"/>
              </w:rPr>
              <w:t>argumentación</w:t>
            </w:r>
            <w:proofErr w:type="spellEnd"/>
            <w:r w:rsidRPr="008311CF">
              <w:rPr>
                <w:rFonts w:ascii="Palatino Linotype" w:hAnsi="Palatino Linotype"/>
                <w:i/>
                <w:sz w:val="19"/>
                <w:szCs w:val="19"/>
              </w:rPr>
              <w:t xml:space="preserve"> 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(1 “Nada” – 5 “Mucho”)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Sentía que quería criticar o mostrar mi desacuerdo con lo que estaba sucediendo o lo que se estaba diciendo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Pensaba que la información que se daba sobre algunos temas era inexacta o engañosa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Me puse a pensar sobre formas en las que la historia hubiera podido ser diferente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Intentaba identificar defectos en la información que se daba sobre algunos temas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i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Identificación con el personaje principal (Gabriel)</w:t>
            </w:r>
            <w:r w:rsidRPr="008311CF">
              <w:rPr>
                <w:rFonts w:ascii="Palatino Linotype" w:hAnsi="Palatino Linotype"/>
                <w:i/>
                <w:sz w:val="19"/>
                <w:szCs w:val="19"/>
                <w:lang w:val="es-AR"/>
              </w:rPr>
              <w:t xml:space="preserve"> 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(1 “Nada” – 5 “Mucho”)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Me he sentido como si yo fuera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He imaginado cómo actuaría yo si me encontrara en el lugar de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Me he sentido preocupado por lo que le sucedía a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He entendido los sentimientos o emociones de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He intentado ver las cosas desde el punto de vista de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Me he identificado con GABRIEL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Intenciones de realizarse la prueba de VIH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 (1 “Totalmente en desacuerdo” – 5 “Totalmente de acuerdo”)</w:t>
            </w:r>
          </w:p>
        </w:tc>
      </w:tr>
      <w:tr w:rsidR="004E5B3C" w:rsidRPr="008311CF" w:rsidTr="004E5B3C">
        <w:trPr>
          <w:trHeight w:val="216"/>
        </w:trPr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Planeo hacerme la prueba de VIH en los siguientes 6 meses</w:t>
            </w:r>
          </w:p>
        </w:tc>
      </w:tr>
      <w:tr w:rsidR="004E5B3C" w:rsidRPr="008311CF" w:rsidTr="004E5B3C">
        <w:trPr>
          <w:trHeight w:val="216"/>
        </w:trPr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De ahora en adelante, planeo hacerme la prueba de VIH regularmente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Conocimiento sobre dinámicas de transmisión del VIH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 (Verdadero o Falso)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Actualmente existe un medicamento que, cuando se toma correctamente, reduce el nivel de VIH de una persona en sangre y semen [Verdadero]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Es posible saber si una persona está infectada con el VIH por como se ve (por su apariencia) [Falso]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Una persona puede estar infectada con el VIH sin tener SIDA [Verdadero]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Si una persona con VIH recibe tratamiento a tiempo, puede tener una vida normal durante muchos años [Verdadero]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Cuando una persona que vive con el VIH tiene una carga viral indetectable, todavía puede transmitir el VIH a otra persona [Falso]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b/>
                <w:sz w:val="19"/>
                <w:szCs w:val="19"/>
                <w:lang w:val="es-AR"/>
              </w:rPr>
              <w:t>Conocimiento sobre derechos relacionados con el VIH</w:t>
            </w: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 xml:space="preserve"> (Verdadero o Falso)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Todo ciudadano colombiano tiene el derecho de recibir tratamiento para el VIH o el SIDA [Verdadero]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Los empleadores pueden exigir que sus empleados se hagan la prueba del VIH antes de contratarlos [Falso]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Los resultados de la prueba del VIH deben ser confidenciales [Verdadero]</w:t>
            </w:r>
          </w:p>
        </w:tc>
      </w:tr>
      <w:tr w:rsidR="004E5B3C" w:rsidRPr="008311CF" w:rsidTr="004E5B3C">
        <w:tc>
          <w:tcPr>
            <w:tcW w:w="9463" w:type="dxa"/>
          </w:tcPr>
          <w:p w:rsidR="004E5B3C" w:rsidRPr="008311CF" w:rsidRDefault="004E5B3C" w:rsidP="004E5B3C">
            <w:pPr>
              <w:spacing w:line="240" w:lineRule="exact"/>
              <w:ind w:left="252"/>
              <w:rPr>
                <w:rFonts w:ascii="Palatino Linotype" w:hAnsi="Palatino Linotype"/>
                <w:sz w:val="19"/>
                <w:szCs w:val="19"/>
                <w:lang w:val="es-AR"/>
              </w:rPr>
            </w:pPr>
            <w:r w:rsidRPr="008311CF">
              <w:rPr>
                <w:rFonts w:ascii="Palatino Linotype" w:hAnsi="Palatino Linotype"/>
                <w:sz w:val="19"/>
                <w:szCs w:val="19"/>
                <w:lang w:val="es-AR"/>
              </w:rPr>
              <w:t>Por ley, las Empresas Promotoras de Salud (EPS) deben aprobar la prueba de VIH, hasta dos veces por año, a cualquier afiliado que la solicite [Verdadero]</w:t>
            </w:r>
          </w:p>
        </w:tc>
      </w:tr>
    </w:tbl>
    <w:p w:rsidR="00500054" w:rsidRPr="000E3018" w:rsidRDefault="008311CF" w:rsidP="004E5B3C">
      <w:pPr>
        <w:spacing w:line="240" w:lineRule="auto"/>
        <w:rPr>
          <w:rFonts w:ascii="Palatino Linotype" w:hAnsi="Palatino Linotype"/>
          <w:sz w:val="8"/>
          <w:lang w:val="es-AR"/>
        </w:rPr>
      </w:pPr>
      <w:bookmarkStart w:id="0" w:name="_GoBack"/>
      <w:bookmarkEnd w:id="0"/>
    </w:p>
    <w:sectPr w:rsidR="00500054" w:rsidRPr="000E3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50"/>
    <w:rsid w:val="000E3018"/>
    <w:rsid w:val="004E5B3C"/>
    <w:rsid w:val="007A7750"/>
    <w:rsid w:val="008311CF"/>
    <w:rsid w:val="00966BD5"/>
    <w:rsid w:val="00A7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0C504-EFBA-4344-B48B-5D1D2EB8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750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775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 Columbian College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Del Rio</dc:creator>
  <cp:keywords/>
  <dc:description/>
  <cp:lastModifiedBy>Ana Maria Del Rio</cp:lastModifiedBy>
  <cp:revision>3</cp:revision>
  <dcterms:created xsi:type="dcterms:W3CDTF">2021-01-20T03:19:00Z</dcterms:created>
  <dcterms:modified xsi:type="dcterms:W3CDTF">2021-01-22T21:23:00Z</dcterms:modified>
</cp:coreProperties>
</file>