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2A642" w14:textId="77777777" w:rsidR="000B7564" w:rsidRPr="001D7D88" w:rsidRDefault="000B7564" w:rsidP="001D7D88">
      <w:pPr>
        <w:spacing w:before="240"/>
        <w:jc w:val="center"/>
        <w:rPr>
          <w:sz w:val="22"/>
          <w:szCs w:val="22"/>
        </w:rPr>
      </w:pPr>
      <w:r w:rsidRPr="001D7D88">
        <w:rPr>
          <w:sz w:val="22"/>
          <w:szCs w:val="22"/>
        </w:rPr>
        <w:t>Supporting Information for</w:t>
      </w:r>
    </w:p>
    <w:p w14:paraId="34B104EC" w14:textId="40063876" w:rsidR="000B7564" w:rsidRPr="00F45D28" w:rsidRDefault="000B7564" w:rsidP="003D4B5D">
      <w:pPr>
        <w:pStyle w:val="MDPI12title"/>
      </w:pPr>
      <w:r w:rsidRPr="00F45D28">
        <w:t>HD-SiO</w:t>
      </w:r>
      <w:r w:rsidRPr="00070782">
        <w:rPr>
          <w:vertAlign w:val="subscript"/>
        </w:rPr>
        <w:t>2</w:t>
      </w:r>
      <w:r w:rsidRPr="00F45D28">
        <w:t>/SiO</w:t>
      </w:r>
      <w:r w:rsidRPr="00070782">
        <w:rPr>
          <w:vertAlign w:val="subscript"/>
        </w:rPr>
        <w:t>2</w:t>
      </w:r>
      <w:r w:rsidRPr="00F45D28">
        <w:t xml:space="preserve"> </w:t>
      </w:r>
      <w:proofErr w:type="spellStart"/>
      <w:r w:rsidRPr="00F45D28">
        <w:t>Sol@PDMS</w:t>
      </w:r>
      <w:proofErr w:type="spellEnd"/>
      <w:r w:rsidRPr="00F45D28">
        <w:t xml:space="preserve"> </w:t>
      </w:r>
      <w:r w:rsidR="003D4B5D" w:rsidRPr="00F45D28">
        <w:t xml:space="preserve">Superhydrophobic Coating </w:t>
      </w:r>
      <w:r w:rsidRPr="00F45D28">
        <w:t xml:space="preserve">with </w:t>
      </w:r>
      <w:r w:rsidR="003D4B5D" w:rsidRPr="00F45D28">
        <w:t xml:space="preserve">Good Durability </w:t>
      </w:r>
      <w:r w:rsidRPr="00F45D28">
        <w:t xml:space="preserve">and </w:t>
      </w:r>
      <w:r w:rsidR="003D4B5D" w:rsidRPr="00F45D28">
        <w:t>Anti</w:t>
      </w:r>
      <w:r w:rsidRPr="00F45D28">
        <w:t>-</w:t>
      </w:r>
      <w:r w:rsidR="003D4B5D" w:rsidRPr="00F45D28">
        <w:t xml:space="preserve">Corrosion </w:t>
      </w:r>
      <w:r w:rsidRPr="00F45D28">
        <w:t xml:space="preserve">for </w:t>
      </w:r>
      <w:r w:rsidR="003D4B5D" w:rsidRPr="00F45D28">
        <w:t xml:space="preserve">Protection </w:t>
      </w:r>
      <w:r w:rsidRPr="00F45D28">
        <w:t xml:space="preserve">of Al </w:t>
      </w:r>
      <w:r w:rsidR="003D4B5D" w:rsidRPr="00F45D28">
        <w:t>Sheets</w:t>
      </w:r>
    </w:p>
    <w:p w14:paraId="0616AE80" w14:textId="11F9C531" w:rsidR="000B7564" w:rsidRPr="00F45D28" w:rsidRDefault="000B7564" w:rsidP="000B7564">
      <w:pPr>
        <w:rPr>
          <w:b/>
          <w:bCs/>
        </w:rPr>
      </w:pPr>
      <w:r w:rsidRPr="00F45D28">
        <w:rPr>
          <w:b/>
          <w:bCs/>
        </w:rPr>
        <w:t>Ruohan Xia, Bing Zhang, Kousuo Dong, Yao Yan</w:t>
      </w:r>
      <w:r w:rsidRPr="00F45D28">
        <w:rPr>
          <w:b/>
          <w:bCs/>
          <w:vertAlign w:val="superscript"/>
        </w:rPr>
        <w:t xml:space="preserve"> </w:t>
      </w:r>
      <w:r w:rsidRPr="00F45D28">
        <w:rPr>
          <w:b/>
          <w:bCs/>
        </w:rPr>
        <w:t>and Zisheng Guan *</w:t>
      </w:r>
    </w:p>
    <w:p w14:paraId="2F311308" w14:textId="77777777" w:rsidR="000B7564" w:rsidRDefault="000B7564" w:rsidP="000B7564"/>
    <w:p w14:paraId="08B3EC08" w14:textId="6BAF9322" w:rsidR="000B7564" w:rsidRPr="0034664F" w:rsidRDefault="000B7564" w:rsidP="000B7564">
      <w:r w:rsidRPr="00F45D28">
        <w:t xml:space="preserve">College of Materials Science &amp; Engineering, Nanjing Tech University, 30 South PuZhu </w:t>
      </w:r>
      <w:bookmarkStart w:id="0" w:name="_GoBack"/>
      <w:bookmarkEnd w:id="0"/>
      <w:r w:rsidRPr="00F45D28">
        <w:t>Road, Nanjing, Jiangsu, 211816, People’s Republic of China</w:t>
      </w:r>
    </w:p>
    <w:p w14:paraId="7972A560" w14:textId="77777777" w:rsidR="000B7564" w:rsidRDefault="000B7564" w:rsidP="000B7564">
      <w:r w:rsidRPr="00F45D28">
        <w:t>*</w:t>
      </w:r>
      <w:r>
        <w:t xml:space="preserve"> </w:t>
      </w:r>
      <w:r w:rsidRPr="00F45D28">
        <w:t>Correspondence: zsguan@njtech.edu.cn; Tel.: +86-138-1393-2186</w:t>
      </w:r>
    </w:p>
    <w:p w14:paraId="3E3F561A" w14:textId="77777777" w:rsidR="000B7564" w:rsidRPr="0034664F" w:rsidRDefault="000B7564" w:rsidP="000B7564"/>
    <w:p w14:paraId="1ED6F199" w14:textId="77777777" w:rsidR="000B7564" w:rsidRPr="0034664F" w:rsidRDefault="000B7564" w:rsidP="000B7564">
      <w:pPr>
        <w:jc w:val="center"/>
        <w:rPr>
          <w:b/>
          <w:bCs/>
        </w:rPr>
      </w:pPr>
      <w:r w:rsidRPr="0034664F">
        <w:rPr>
          <w:b/>
          <w:bCs/>
        </w:rPr>
        <w:t>T</w:t>
      </w:r>
      <w:r w:rsidRPr="0034664F">
        <w:rPr>
          <w:rFonts w:hint="eastAsia"/>
          <w:b/>
          <w:bCs/>
        </w:rPr>
        <w:t>able</w:t>
      </w:r>
      <w:r w:rsidRPr="0034664F">
        <w:rPr>
          <w:b/>
          <w:bCs/>
        </w:rPr>
        <w:t xml:space="preserve"> S1.</w:t>
      </w:r>
      <w:r w:rsidRPr="00DE7B61">
        <w:t xml:space="preserve"> </w:t>
      </w:r>
      <w:r w:rsidRPr="0070241F">
        <w:t>Content of each component in different SiO</w:t>
      </w:r>
      <w:r w:rsidRPr="0070241F">
        <w:rPr>
          <w:vertAlign w:val="subscript"/>
        </w:rPr>
        <w:t>2</w:t>
      </w:r>
      <w:r w:rsidRPr="0070241F">
        <w:t xml:space="preserve"> content experiments.</w:t>
      </w:r>
    </w:p>
    <w:tbl>
      <w:tblPr>
        <w:tblStyle w:val="TableGrid"/>
        <w:tblW w:w="10465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1608"/>
        <w:gridCol w:w="1785"/>
        <w:gridCol w:w="1787"/>
        <w:gridCol w:w="1992"/>
        <w:gridCol w:w="1507"/>
      </w:tblGrid>
      <w:tr w:rsidR="000B7564" w:rsidRPr="008B78A7" w14:paraId="45BA9EE0" w14:textId="77777777" w:rsidTr="008B78A7">
        <w:trPr>
          <w:jc w:val="center"/>
        </w:trPr>
        <w:tc>
          <w:tcPr>
            <w:tcW w:w="1418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FF3F5E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8B78A7">
              <w:rPr>
                <w:b/>
                <w:bCs/>
              </w:rPr>
              <w:t>SiO</w:t>
            </w:r>
            <w:r w:rsidRPr="008B78A7">
              <w:rPr>
                <w:b/>
                <w:bCs/>
                <w:vertAlign w:val="subscript"/>
              </w:rPr>
              <w:t>2</w:t>
            </w:r>
            <w:r w:rsidRPr="008B78A7">
              <w:rPr>
                <w:b/>
                <w:bCs/>
              </w:rPr>
              <w:t xml:space="preserve"> wt.%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2EC93E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8B78A7">
              <w:rPr>
                <w:rFonts w:hint="eastAsia"/>
                <w:b/>
                <w:bCs/>
              </w:rPr>
              <w:t>SiO</w:t>
            </w:r>
            <w:r w:rsidRPr="008B78A7">
              <w:rPr>
                <w:b/>
                <w:bCs/>
                <w:vertAlign w:val="subscript"/>
              </w:rPr>
              <w:t xml:space="preserve">2 </w:t>
            </w:r>
            <w:r w:rsidRPr="008B78A7">
              <w:rPr>
                <w:b/>
                <w:bCs/>
              </w:rPr>
              <w:t>content (g)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EB5666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8B78A7">
              <w:rPr>
                <w:rFonts w:hint="eastAsia"/>
                <w:b/>
                <w:bCs/>
              </w:rPr>
              <w:t>P</w:t>
            </w:r>
            <w:r w:rsidRPr="008B78A7">
              <w:rPr>
                <w:b/>
                <w:bCs/>
              </w:rPr>
              <w:t>DMS content (g)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5E38BB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8B78A7">
              <w:rPr>
                <w:rFonts w:hint="eastAsia"/>
                <w:b/>
                <w:bCs/>
              </w:rPr>
              <w:t>T</w:t>
            </w:r>
            <w:r w:rsidRPr="008B78A7">
              <w:rPr>
                <w:b/>
                <w:bCs/>
              </w:rPr>
              <w:t xml:space="preserve">EOS </w:t>
            </w:r>
          </w:p>
          <w:p w14:paraId="5EB3482E" w14:textId="7A0714E9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8B78A7">
              <w:rPr>
                <w:b/>
                <w:bCs/>
              </w:rPr>
              <w:t>content (</w:t>
            </w:r>
            <w:r w:rsidR="00DE6C05">
              <w:rPr>
                <w:b/>
                <w:bCs/>
              </w:rPr>
              <w:t>mL</w:t>
            </w:r>
            <w:r w:rsidRPr="008B78A7">
              <w:rPr>
                <w:b/>
                <w:bCs/>
              </w:rPr>
              <w:t>)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E4FC48" w14:textId="0A35EF98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8B78A7">
              <w:rPr>
                <w:b/>
                <w:bCs/>
              </w:rPr>
              <w:t>HDTMS content (</w:t>
            </w:r>
            <w:r w:rsidR="00DE6C05">
              <w:rPr>
                <w:b/>
                <w:bCs/>
              </w:rPr>
              <w:t>mL</w:t>
            </w:r>
            <w:r w:rsidRPr="008B78A7">
              <w:rPr>
                <w:b/>
                <w:bCs/>
              </w:rPr>
              <w:t>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1AF1B64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8B78A7">
              <w:rPr>
                <w:rFonts w:hint="eastAsia"/>
                <w:b/>
                <w:bCs/>
              </w:rPr>
              <w:t>W</w:t>
            </w:r>
            <w:r w:rsidRPr="008B78A7">
              <w:rPr>
                <w:b/>
                <w:bCs/>
              </w:rPr>
              <w:t>CA</w:t>
            </w:r>
          </w:p>
        </w:tc>
      </w:tr>
      <w:tr w:rsidR="000B7564" w:rsidRPr="008B78A7" w14:paraId="02934166" w14:textId="77777777" w:rsidTr="008B78A7">
        <w:trPr>
          <w:jc w:val="center"/>
        </w:trPr>
        <w:tc>
          <w:tcPr>
            <w:tcW w:w="1418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236DBF29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0.0 wt.%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44B3BD2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.0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542BC69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C42C8CF" w14:textId="297170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91E7DAC" w14:textId="5AB12113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51C80C78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82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61B1A36A" w14:textId="77777777" w:rsidTr="008B78A7">
        <w:trPr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</w:tcPr>
          <w:p w14:paraId="66408573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0.2 wt.%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4C6ABD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.1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A7BCF7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08FD36" w14:textId="60763E23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E6E446" w14:textId="6F598BC9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left w:val="nil"/>
            </w:tcBorders>
            <w:shd w:val="clear" w:color="auto" w:fill="auto"/>
            <w:vAlign w:val="center"/>
          </w:tcPr>
          <w:p w14:paraId="03D01B3D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15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6A9B9C9A" w14:textId="77777777" w:rsidTr="008B78A7">
        <w:trPr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</w:tcPr>
          <w:p w14:paraId="76D6F272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0.4 wt.%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1FF08F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.2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5C5C36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4A81A6" w14:textId="19DFF52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5C84DD" w14:textId="26D7751F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left w:val="nil"/>
            </w:tcBorders>
            <w:shd w:val="clear" w:color="auto" w:fill="auto"/>
            <w:vAlign w:val="center"/>
          </w:tcPr>
          <w:p w14:paraId="5E61D7AB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42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6B8B0D1C" w14:textId="77777777" w:rsidTr="008B78A7">
        <w:trPr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</w:tcPr>
          <w:p w14:paraId="6ED3A5D8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0.6 wt.%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8E50DF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>.3 g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C1492A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20950C" w14:textId="62ACAFD1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029718" w14:textId="1348B562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left w:val="nil"/>
            </w:tcBorders>
            <w:shd w:val="clear" w:color="auto" w:fill="auto"/>
            <w:vAlign w:val="center"/>
          </w:tcPr>
          <w:p w14:paraId="776B5439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50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15751A6E" w14:textId="77777777" w:rsidTr="008B78A7">
        <w:trPr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</w:tcPr>
          <w:p w14:paraId="5082D57F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0.8 wt.%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453963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B7530B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F9C328" w14:textId="626039F1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C0C088" w14:textId="141F313B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left w:val="nil"/>
            </w:tcBorders>
            <w:shd w:val="clear" w:color="auto" w:fill="auto"/>
            <w:vAlign w:val="center"/>
          </w:tcPr>
          <w:p w14:paraId="58A6E391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58.5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6BDCE0E5" w14:textId="77777777" w:rsidTr="008B78A7">
        <w:trPr>
          <w:jc w:val="center"/>
        </w:trPr>
        <w:tc>
          <w:tcPr>
            <w:tcW w:w="1418" w:type="dxa"/>
            <w:tcBorders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839EE4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1.0 wt.%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C735BC1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>.5 g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093ED87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60C3BF7" w14:textId="062F4292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E657089" w14:textId="1768B983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249B10B6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58.5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</w:tbl>
    <w:p w14:paraId="13AC95AC" w14:textId="77777777" w:rsidR="000B7564" w:rsidRDefault="000B7564" w:rsidP="000B7564"/>
    <w:p w14:paraId="38FC3A80" w14:textId="77777777" w:rsidR="000B7564" w:rsidRDefault="000B7564" w:rsidP="000B7564"/>
    <w:p w14:paraId="3F5D1971" w14:textId="77777777" w:rsidR="000B7564" w:rsidRPr="0070241F" w:rsidRDefault="000B7564" w:rsidP="000B7564">
      <w:pPr>
        <w:jc w:val="center"/>
      </w:pPr>
      <w:r w:rsidRPr="0034664F">
        <w:rPr>
          <w:b/>
          <w:bCs/>
        </w:rPr>
        <w:t>T</w:t>
      </w:r>
      <w:r w:rsidRPr="0034664F">
        <w:rPr>
          <w:rFonts w:hint="eastAsia"/>
          <w:b/>
          <w:bCs/>
        </w:rPr>
        <w:t>able</w:t>
      </w:r>
      <w:r w:rsidRPr="0034664F">
        <w:rPr>
          <w:b/>
          <w:bCs/>
        </w:rPr>
        <w:t xml:space="preserve"> S2.</w:t>
      </w:r>
      <w:r w:rsidRPr="00DE7B61">
        <w:rPr>
          <w:b/>
          <w:bCs/>
        </w:rPr>
        <w:t xml:space="preserve"> </w:t>
      </w:r>
      <w:r w:rsidRPr="0070241F">
        <w:t>Content of each component in different TEOS content experiments.</w:t>
      </w:r>
    </w:p>
    <w:tbl>
      <w:tblPr>
        <w:tblStyle w:val="TableGrid"/>
        <w:tblW w:w="10465" w:type="dxa"/>
        <w:jc w:val="center"/>
        <w:tblBorders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1608"/>
        <w:gridCol w:w="1785"/>
        <w:gridCol w:w="1787"/>
        <w:gridCol w:w="1992"/>
        <w:gridCol w:w="1507"/>
      </w:tblGrid>
      <w:tr w:rsidR="000B7564" w:rsidRPr="008B78A7" w14:paraId="270479B3" w14:textId="77777777" w:rsidTr="008B78A7">
        <w:trPr>
          <w:jc w:val="center"/>
        </w:trPr>
        <w:tc>
          <w:tcPr>
            <w:tcW w:w="1418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5CED4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b/>
                <w:bCs/>
              </w:rPr>
              <w:t>TEOS wt.%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FC7F80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rFonts w:hint="eastAsia"/>
                <w:b/>
                <w:bCs/>
              </w:rPr>
              <w:t>SiO</w:t>
            </w:r>
            <w:r w:rsidRPr="008B78A7">
              <w:rPr>
                <w:b/>
                <w:bCs/>
                <w:vertAlign w:val="subscript"/>
              </w:rPr>
              <w:t xml:space="preserve">2 </w:t>
            </w:r>
            <w:r w:rsidRPr="008B78A7">
              <w:rPr>
                <w:b/>
                <w:bCs/>
              </w:rPr>
              <w:t>content (g)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B3F4F0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rFonts w:hint="eastAsia"/>
                <w:b/>
                <w:bCs/>
              </w:rPr>
              <w:t>P</w:t>
            </w:r>
            <w:r w:rsidRPr="008B78A7">
              <w:rPr>
                <w:b/>
                <w:bCs/>
              </w:rPr>
              <w:t>DMS content (g)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C8982C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8B78A7">
              <w:rPr>
                <w:rFonts w:hint="eastAsia"/>
                <w:b/>
                <w:bCs/>
              </w:rPr>
              <w:t>T</w:t>
            </w:r>
            <w:r w:rsidRPr="008B78A7">
              <w:rPr>
                <w:b/>
                <w:bCs/>
              </w:rPr>
              <w:t xml:space="preserve">EOS </w:t>
            </w:r>
          </w:p>
          <w:p w14:paraId="6D828E19" w14:textId="7EC9B6D9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b/>
                <w:bCs/>
              </w:rPr>
              <w:t>content (</w:t>
            </w:r>
            <w:r w:rsidR="00DE6C05">
              <w:rPr>
                <w:b/>
                <w:bCs/>
              </w:rPr>
              <w:t>mL</w:t>
            </w:r>
            <w:r w:rsidRPr="008B78A7">
              <w:rPr>
                <w:b/>
                <w:bCs/>
              </w:rPr>
              <w:t>)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92452D" w14:textId="7DB4865B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b/>
                <w:bCs/>
              </w:rPr>
              <w:t>HDTMS content (</w:t>
            </w:r>
            <w:r w:rsidR="00DE6C05">
              <w:rPr>
                <w:b/>
                <w:bCs/>
              </w:rPr>
              <w:t>mL</w:t>
            </w:r>
            <w:r w:rsidRPr="008B78A7">
              <w:rPr>
                <w:b/>
                <w:bCs/>
              </w:rPr>
              <w:t>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749EFF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rFonts w:hint="eastAsia"/>
                <w:b/>
                <w:bCs/>
              </w:rPr>
              <w:t>W</w:t>
            </w:r>
            <w:r w:rsidRPr="008B78A7">
              <w:rPr>
                <w:b/>
                <w:bCs/>
              </w:rPr>
              <w:t>CA</w:t>
            </w:r>
          </w:p>
        </w:tc>
      </w:tr>
      <w:tr w:rsidR="000B7564" w:rsidRPr="008B78A7" w14:paraId="53F20F7A" w14:textId="77777777" w:rsidTr="008B78A7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BD926E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1 wt.%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76DF7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254B5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84B2A" w14:textId="5B08F004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 xml:space="preserve">0.5 </w:t>
            </w:r>
            <w:r w:rsidR="00DE6C05">
              <w:t>mL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878ED" w14:textId="118362F2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D6417CF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51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10F059E8" w14:textId="77777777" w:rsidTr="008B78A7">
        <w:trPr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848ACC4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2 wt.%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88ED4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C3AA0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1DD46" w14:textId="210B443B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229567" w14:textId="28C10650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6CA7B7E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58.5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0CA96C2D" w14:textId="77777777" w:rsidTr="008B78A7">
        <w:trPr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B5D78B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3 wt.%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AED87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171B99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AA854" w14:textId="1909DC3D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 xml:space="preserve">3.0 </w:t>
            </w:r>
            <w:r w:rsidR="00DE6C05">
              <w:t>mL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88000" w14:textId="4461934D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9033F89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56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26FB13DA" w14:textId="77777777" w:rsidTr="008B78A7">
        <w:trPr>
          <w:jc w:val="center"/>
        </w:trPr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AA7A222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4 wt.%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3DD7F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>.4 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54799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8992A" w14:textId="77F1A9D6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 xml:space="preserve">4.5 </w:t>
            </w:r>
            <w:r w:rsidR="00DE6C05">
              <w:t>mL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8BF57" w14:textId="576E011C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A159B3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42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58E1B451" w14:textId="77777777" w:rsidTr="008B78A7">
        <w:trPr>
          <w:jc w:val="center"/>
        </w:trPr>
        <w:tc>
          <w:tcPr>
            <w:tcW w:w="1418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935545C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5 wt.%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DF20FCF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A554F7E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 xml:space="preserve"> 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5D75FB4" w14:textId="15197322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 xml:space="preserve">5.5 </w:t>
            </w:r>
            <w:r w:rsidR="00DE6C05">
              <w:t>mL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27F4871" w14:textId="3DBE7425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780AFEE6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40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</w:tbl>
    <w:p w14:paraId="65CF5D84" w14:textId="77777777" w:rsidR="000B7564" w:rsidRDefault="000B7564" w:rsidP="000B7564"/>
    <w:p w14:paraId="3C7270BB" w14:textId="77777777" w:rsidR="000B7564" w:rsidRDefault="000B7564" w:rsidP="000B7564"/>
    <w:p w14:paraId="0D5B97CB" w14:textId="77777777" w:rsidR="000B7564" w:rsidRPr="0034664F" w:rsidRDefault="000B7564" w:rsidP="000B7564">
      <w:pPr>
        <w:jc w:val="center"/>
        <w:rPr>
          <w:b/>
          <w:bCs/>
        </w:rPr>
      </w:pPr>
      <w:r w:rsidRPr="0034664F">
        <w:rPr>
          <w:b/>
          <w:bCs/>
        </w:rPr>
        <w:t>T</w:t>
      </w:r>
      <w:r w:rsidRPr="0034664F">
        <w:rPr>
          <w:rFonts w:hint="eastAsia"/>
          <w:b/>
          <w:bCs/>
        </w:rPr>
        <w:t>able</w:t>
      </w:r>
      <w:r w:rsidRPr="0034664F">
        <w:rPr>
          <w:b/>
          <w:bCs/>
        </w:rPr>
        <w:t xml:space="preserve"> S3.</w:t>
      </w:r>
      <w:r w:rsidRPr="00DE7B61">
        <w:rPr>
          <w:b/>
          <w:bCs/>
        </w:rPr>
        <w:t xml:space="preserve"> </w:t>
      </w:r>
      <w:r w:rsidRPr="0070241F">
        <w:t>Content of each component in different PDMS content experiments.</w:t>
      </w:r>
    </w:p>
    <w:tbl>
      <w:tblPr>
        <w:tblStyle w:val="TableGrid"/>
        <w:tblW w:w="10465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1608"/>
        <w:gridCol w:w="1785"/>
        <w:gridCol w:w="1787"/>
        <w:gridCol w:w="1992"/>
        <w:gridCol w:w="1507"/>
      </w:tblGrid>
      <w:tr w:rsidR="000B7564" w:rsidRPr="008B78A7" w14:paraId="3A994C51" w14:textId="77777777" w:rsidTr="008B78A7">
        <w:trPr>
          <w:jc w:val="center"/>
        </w:trPr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B02C4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b/>
                <w:bCs/>
              </w:rPr>
              <w:t>PDMS wt.%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5DFA3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rFonts w:hint="eastAsia"/>
                <w:b/>
                <w:bCs/>
              </w:rPr>
              <w:t>SiO</w:t>
            </w:r>
            <w:r w:rsidRPr="008B78A7">
              <w:rPr>
                <w:b/>
                <w:bCs/>
                <w:vertAlign w:val="subscript"/>
              </w:rPr>
              <w:t xml:space="preserve">2 </w:t>
            </w:r>
            <w:r w:rsidRPr="008B78A7">
              <w:rPr>
                <w:b/>
                <w:bCs/>
              </w:rPr>
              <w:t>content (g)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1402A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rFonts w:hint="eastAsia"/>
                <w:b/>
                <w:bCs/>
              </w:rPr>
              <w:t>P</w:t>
            </w:r>
            <w:r w:rsidRPr="008B78A7">
              <w:rPr>
                <w:b/>
                <w:bCs/>
              </w:rPr>
              <w:t>DMS content (g)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75DD5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8B78A7">
              <w:rPr>
                <w:rFonts w:hint="eastAsia"/>
                <w:b/>
                <w:bCs/>
              </w:rPr>
              <w:t>T</w:t>
            </w:r>
            <w:r w:rsidRPr="008B78A7">
              <w:rPr>
                <w:b/>
                <w:bCs/>
              </w:rPr>
              <w:t xml:space="preserve">EOS </w:t>
            </w:r>
          </w:p>
          <w:p w14:paraId="3A076E4D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b/>
                <w:bCs/>
              </w:rPr>
              <w:t>content (g)</w:t>
            </w:r>
          </w:p>
        </w:tc>
        <w:tc>
          <w:tcPr>
            <w:tcW w:w="158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F431C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b/>
                <w:bCs/>
              </w:rPr>
              <w:t>HDTMS content (g)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5E596C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8B78A7">
              <w:rPr>
                <w:rFonts w:hint="eastAsia"/>
                <w:b/>
                <w:bCs/>
              </w:rPr>
              <w:t>W</w:t>
            </w:r>
            <w:r w:rsidRPr="008B78A7">
              <w:rPr>
                <w:b/>
                <w:bCs/>
              </w:rPr>
              <w:t>CA</w:t>
            </w:r>
          </w:p>
        </w:tc>
      </w:tr>
      <w:tr w:rsidR="000B7564" w:rsidRPr="008B78A7" w14:paraId="1389AB31" w14:textId="77777777" w:rsidTr="008B78A7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6118F3A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1 wt.%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B068B5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CADA9EB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1.0 g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D5C5EC3" w14:textId="4B761D69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BAC0FC4" w14:textId="4748ED32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E5C37F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58.5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080D3611" w14:textId="77777777" w:rsidTr="008B78A7">
        <w:trPr>
          <w:jc w:val="center"/>
        </w:trPr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79384A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2 wt.%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713F47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95832D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2</w:t>
            </w:r>
            <w:r w:rsidRPr="008B78A7">
              <w:t>.0 g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D61CE7" w14:textId="18462A5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1FB5AA" w14:textId="79D2604E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891C3D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>58.5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  <w:tr w:rsidR="000B7564" w:rsidRPr="008B78A7" w14:paraId="31A4E2B2" w14:textId="77777777" w:rsidTr="008B78A7">
        <w:trPr>
          <w:jc w:val="center"/>
        </w:trPr>
        <w:tc>
          <w:tcPr>
            <w:tcW w:w="141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DDFDED9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5 wt.%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10751F46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Pr="008B78A7">
              <w:rPr>
                <w:rFonts w:hint="eastAsia"/>
              </w:rPr>
              <w:t>g</w:t>
            </w: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83D7E64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t>5.0 g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A26CAD8" w14:textId="30CE97EB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1</w:t>
            </w:r>
            <w:r w:rsidRPr="008B78A7">
              <w:t xml:space="preserve">.5 </w:t>
            </w:r>
            <w:r w:rsidR="00DE6C05">
              <w:t>mL</w:t>
            </w:r>
          </w:p>
        </w:tc>
        <w:tc>
          <w:tcPr>
            <w:tcW w:w="1581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D40BEDF" w14:textId="1C22E36D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0</w:t>
            </w:r>
            <w:r w:rsidRPr="008B78A7">
              <w:t xml:space="preserve">.4 </w:t>
            </w:r>
            <w:r w:rsidR="00DE6C05">
              <w:t>mL</w:t>
            </w:r>
          </w:p>
        </w:tc>
        <w:tc>
          <w:tcPr>
            <w:tcW w:w="1196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7E75B42" w14:textId="77777777" w:rsidR="000B7564" w:rsidRPr="008B78A7" w:rsidRDefault="000B7564" w:rsidP="008B78A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8B78A7">
              <w:rPr>
                <w:rFonts w:hint="eastAsia"/>
              </w:rPr>
              <w:t>8</w:t>
            </w:r>
            <w:r w:rsidRPr="008B78A7">
              <w:t>2</w:t>
            </w:r>
            <w:r w:rsidRPr="008B78A7">
              <w:rPr>
                <w:rFonts w:ascii="Times New Roman" w:hAnsi="Times New Roman"/>
              </w:rPr>
              <w:t>˚</w:t>
            </w:r>
          </w:p>
        </w:tc>
      </w:tr>
    </w:tbl>
    <w:p w14:paraId="1D9999D6" w14:textId="77777777" w:rsidR="000B7564" w:rsidRDefault="000B7564" w:rsidP="000B7564"/>
    <w:p w14:paraId="28AF720C" w14:textId="77777777" w:rsidR="000B7564" w:rsidRDefault="000B7564" w:rsidP="000B7564">
      <w:pPr>
        <w:jc w:val="center"/>
      </w:pPr>
      <w:r w:rsidRPr="00576154">
        <w:lastRenderedPageBreak/>
        <w:drawing>
          <wp:inline distT="0" distB="0" distL="0" distR="0" wp14:anchorId="35095F40" wp14:editId="4397E5A1">
            <wp:extent cx="4690876" cy="3562066"/>
            <wp:effectExtent l="0" t="0" r="0" b="0"/>
            <wp:docPr id="1400663848" name="Picture 1400663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5726" r="5810"/>
                    <a:stretch/>
                  </pic:blipFill>
                  <pic:spPr bwMode="auto">
                    <a:xfrm>
                      <a:off x="0" y="0"/>
                      <a:ext cx="4693698" cy="356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B6FEE3" w14:textId="77777777" w:rsidR="000B7564" w:rsidRDefault="000B7564" w:rsidP="008B78A7">
      <w:pPr>
        <w:spacing w:after="240"/>
        <w:jc w:val="center"/>
      </w:pPr>
      <w:r w:rsidRPr="008B78A7">
        <w:rPr>
          <w:b/>
          <w:bCs/>
        </w:rPr>
        <w:t>Figure S1.</w:t>
      </w:r>
      <w:r w:rsidRPr="00576154">
        <w:t xml:space="preserve"> FT-IR spectra of the </w:t>
      </w:r>
      <w:r>
        <w:t xml:space="preserve">PDMS </w:t>
      </w:r>
      <w:r>
        <w:rPr>
          <w:rFonts w:hint="eastAsia"/>
        </w:rPr>
        <w:t>and</w:t>
      </w:r>
      <w:r>
        <w:t xml:space="preserve"> TEOS</w:t>
      </w:r>
      <w:r w:rsidRPr="00576154">
        <w:t>.</w:t>
      </w:r>
    </w:p>
    <w:p w14:paraId="205D4413" w14:textId="77777777" w:rsidR="000B7564" w:rsidRPr="00C256D7" w:rsidRDefault="000B7564" w:rsidP="000B7564">
      <w:pPr>
        <w:ind w:firstLineChars="100" w:firstLine="200"/>
      </w:pPr>
      <w:r w:rsidRPr="00617C32">
        <w:t>As shown in Figure S1, a strong absorption peak appears at 1108 cm</w:t>
      </w:r>
      <w:r w:rsidRPr="00617C32">
        <w:rPr>
          <w:vertAlign w:val="superscript"/>
        </w:rPr>
        <w:t>-1</w:t>
      </w:r>
      <w:r w:rsidRPr="00617C32">
        <w:t xml:space="preserve"> in the infrared spectrum of PDMS, which represents the stretching vibration of the Si-O bond; the characteristic peak at 810 cm</w:t>
      </w:r>
      <w:r w:rsidRPr="00617C32">
        <w:rPr>
          <w:vertAlign w:val="superscript"/>
        </w:rPr>
        <w:t>-1</w:t>
      </w:r>
      <w:r w:rsidRPr="00617C32">
        <w:t xml:space="preserve"> is the stretching vibration of the C-Si bond. In the spectrum of TEOS, the strong absorption peak appearing at 958 cm</w:t>
      </w:r>
      <w:r w:rsidRPr="00617C32">
        <w:rPr>
          <w:vertAlign w:val="superscript"/>
        </w:rPr>
        <w:t>-1</w:t>
      </w:r>
      <w:r w:rsidRPr="00617C32">
        <w:t xml:space="preserve"> is the stretching vibration of the Si-C bond; the absorption peak at 1011 cm</w:t>
      </w:r>
      <w:r w:rsidRPr="00617C32">
        <w:rPr>
          <w:vertAlign w:val="superscript"/>
        </w:rPr>
        <w:t>-1</w:t>
      </w:r>
      <w:r w:rsidRPr="00617C32">
        <w:t xml:space="preserve"> represents the stretching vibration of the Si-O bond.</w:t>
      </w:r>
    </w:p>
    <w:p w14:paraId="5A5DB7B5" w14:textId="725F1056" w:rsidR="00A11CF6" w:rsidRPr="000B7564" w:rsidRDefault="00A11CF6" w:rsidP="000B7564"/>
    <w:sectPr w:rsidR="00A11CF6" w:rsidRPr="000B7564" w:rsidSect="003B2DE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FB5EB" w14:textId="77777777" w:rsidR="005120CD" w:rsidRDefault="005120CD">
      <w:pPr>
        <w:spacing w:line="240" w:lineRule="auto"/>
      </w:pPr>
      <w:r>
        <w:separator/>
      </w:r>
    </w:p>
  </w:endnote>
  <w:endnote w:type="continuationSeparator" w:id="0">
    <w:p w14:paraId="3CF4175B" w14:textId="77777777" w:rsidR="005120CD" w:rsidRDefault="005120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F5BBA" w14:textId="77777777" w:rsidR="00975B88" w:rsidRPr="00EE5642" w:rsidRDefault="00975B88" w:rsidP="00975B8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7CF79" w14:textId="77777777" w:rsidR="00586845" w:rsidRDefault="00586845" w:rsidP="00B3589F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7A5F4FE9" w14:textId="46766225" w:rsidR="00975B88" w:rsidRPr="008B308E" w:rsidRDefault="00975B88" w:rsidP="001C3497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4C57C3">
      <w:rPr>
        <w:i/>
      </w:rPr>
      <w:t>Materials</w:t>
    </w:r>
    <w:r>
      <w:rPr>
        <w:i/>
      </w:rPr>
      <w:t xml:space="preserve"> </w:t>
    </w:r>
    <w:r w:rsidR="00333CEA">
      <w:rPr>
        <w:b/>
      </w:rPr>
      <w:t>2023</w:t>
    </w:r>
    <w:r w:rsidR="00442467" w:rsidRPr="00442467">
      <w:t>,</w:t>
    </w:r>
    <w:r w:rsidR="00333CEA">
      <w:rPr>
        <w:i/>
      </w:rPr>
      <w:t xml:space="preserve"> 16</w:t>
    </w:r>
    <w:r w:rsidR="00442467" w:rsidRPr="00442467">
      <w:t xml:space="preserve">, </w:t>
    </w:r>
    <w:r w:rsidR="00DE6C05" w:rsidRPr="00DE6C05">
      <w:t>3532</w:t>
    </w:r>
    <w:r w:rsidR="00586845">
      <w:t>. https://doi.org/</w:t>
    </w:r>
    <w:r w:rsidR="00DE6C05" w:rsidRPr="00DE6C05">
      <w:t>10.3390/ma16093532</w:t>
    </w:r>
    <w:r w:rsidR="001C3497" w:rsidRPr="008B308E">
      <w:rPr>
        <w:lang w:val="fr-CH"/>
      </w:rPr>
      <w:tab/>
    </w:r>
    <w:r w:rsidRPr="008B308E">
      <w:rPr>
        <w:lang w:val="fr-CH"/>
      </w:rPr>
      <w:t>www.mdpi.com/journal/</w:t>
    </w:r>
    <w:r w:rsidRPr="004C57C3">
      <w:t>materials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050DC" w14:textId="77777777" w:rsidR="005120CD" w:rsidRDefault="005120CD">
      <w:pPr>
        <w:spacing w:line="240" w:lineRule="auto"/>
      </w:pPr>
      <w:r>
        <w:separator/>
      </w:r>
    </w:p>
  </w:footnote>
  <w:footnote w:type="continuationSeparator" w:id="0">
    <w:p w14:paraId="66458503" w14:textId="77777777" w:rsidR="005120CD" w:rsidRDefault="005120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93A85" w14:textId="77777777" w:rsidR="00975B88" w:rsidRDefault="00975B88" w:rsidP="00975B8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3E51F" w14:textId="16E03C42" w:rsidR="00586845" w:rsidRDefault="00975B88" w:rsidP="001C3497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Materials </w:t>
    </w:r>
    <w:r w:rsidR="00333CEA">
      <w:rPr>
        <w:b/>
        <w:sz w:val="16"/>
      </w:rPr>
      <w:t>2023</w:t>
    </w:r>
    <w:r w:rsidR="00442467" w:rsidRPr="00442467">
      <w:rPr>
        <w:sz w:val="16"/>
      </w:rPr>
      <w:t>,</w:t>
    </w:r>
    <w:r w:rsidR="00333CEA">
      <w:rPr>
        <w:i/>
        <w:sz w:val="16"/>
      </w:rPr>
      <w:t xml:space="preserve"> 16</w:t>
    </w:r>
    <w:r w:rsidR="00113C77">
      <w:rPr>
        <w:sz w:val="16"/>
      </w:rPr>
      <w:t xml:space="preserve">, </w:t>
    </w:r>
    <w:r w:rsidR="00DE6C05" w:rsidRPr="00DE6C05">
      <w:rPr>
        <w:sz w:val="16"/>
      </w:rPr>
      <w:t>3532</w:t>
    </w:r>
    <w:r w:rsidR="001C3497">
      <w:rPr>
        <w:sz w:val="16"/>
      </w:rPr>
      <w:tab/>
    </w:r>
    <w:r w:rsidR="00113C77">
      <w:rPr>
        <w:sz w:val="16"/>
      </w:rPr>
      <w:fldChar w:fldCharType="begin"/>
    </w:r>
    <w:r w:rsidR="00113C77">
      <w:rPr>
        <w:sz w:val="16"/>
      </w:rPr>
      <w:instrText xml:space="preserve"> PAGE   \* MERGEFORMAT </w:instrText>
    </w:r>
    <w:r w:rsidR="00113C77">
      <w:rPr>
        <w:sz w:val="16"/>
      </w:rPr>
      <w:fldChar w:fldCharType="separate"/>
    </w:r>
    <w:r w:rsidR="00FD2E4E">
      <w:rPr>
        <w:sz w:val="16"/>
      </w:rPr>
      <w:t>5</w:t>
    </w:r>
    <w:r w:rsidR="00113C77">
      <w:rPr>
        <w:sz w:val="16"/>
      </w:rPr>
      <w:fldChar w:fldCharType="end"/>
    </w:r>
    <w:r w:rsidR="00113C77">
      <w:rPr>
        <w:sz w:val="16"/>
      </w:rPr>
      <w:t xml:space="preserve"> of </w:t>
    </w:r>
    <w:r w:rsidR="00113C77">
      <w:rPr>
        <w:sz w:val="16"/>
      </w:rPr>
      <w:fldChar w:fldCharType="begin"/>
    </w:r>
    <w:r w:rsidR="00113C77">
      <w:rPr>
        <w:sz w:val="16"/>
      </w:rPr>
      <w:instrText xml:space="preserve"> NUMPAGES   \* MERGEFORMAT </w:instrText>
    </w:r>
    <w:r w:rsidR="00113C77">
      <w:rPr>
        <w:sz w:val="16"/>
      </w:rPr>
      <w:fldChar w:fldCharType="separate"/>
    </w:r>
    <w:r w:rsidR="00FD2E4E">
      <w:rPr>
        <w:sz w:val="16"/>
      </w:rPr>
      <w:t>5</w:t>
    </w:r>
    <w:r w:rsidR="00113C77">
      <w:rPr>
        <w:sz w:val="16"/>
      </w:rPr>
      <w:fldChar w:fldCharType="end"/>
    </w:r>
  </w:p>
  <w:p w14:paraId="3999AFCD" w14:textId="77777777" w:rsidR="00975B88" w:rsidRPr="00636F25" w:rsidRDefault="00975B88" w:rsidP="00B3589F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586845" w:rsidRPr="001C3497" w14:paraId="0BA4F1DA" w14:textId="77777777" w:rsidTr="005323FE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2642C72" w14:textId="77777777" w:rsidR="00586845" w:rsidRPr="000802ED" w:rsidRDefault="00B856A5" w:rsidP="001C3497">
          <w:pPr>
            <w:pStyle w:val="Header"/>
            <w:pBdr>
              <w:bottom w:val="none" w:sz="0" w:space="0" w:color="auto"/>
            </w:pBdr>
            <w:jc w:val="left"/>
            <w:rPr>
              <w:rFonts w:eastAsia="等线"/>
              <w:b/>
              <w:bCs/>
            </w:rPr>
          </w:pPr>
          <w:r w:rsidRPr="000802ED">
            <w:rPr>
              <w:rFonts w:eastAsia="等线"/>
              <w:b/>
              <w:bCs/>
            </w:rPr>
            <w:drawing>
              <wp:inline distT="0" distB="0" distL="0" distR="0" wp14:anchorId="6A7EFF34" wp14:editId="2511707E">
                <wp:extent cx="1628140" cy="429260"/>
                <wp:effectExtent l="0" t="0" r="0" b="0"/>
                <wp:docPr id="1" name="Picture 7" descr="C:\Users\home\Desktop\logos\materials-logo 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home\Desktop\logos\materials-logo 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14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380A0973" w14:textId="77777777" w:rsidR="00586845" w:rsidRPr="000802ED" w:rsidRDefault="00586845" w:rsidP="001C3497">
          <w:pPr>
            <w:pStyle w:val="Header"/>
            <w:pBdr>
              <w:bottom w:val="none" w:sz="0" w:space="0" w:color="auto"/>
            </w:pBdr>
            <w:rPr>
              <w:rFonts w:eastAsia="等线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74195A2A" w14:textId="77777777" w:rsidR="00586845" w:rsidRPr="000802ED" w:rsidRDefault="005323FE" w:rsidP="005323FE">
          <w:pPr>
            <w:pStyle w:val="Header"/>
            <w:pBdr>
              <w:bottom w:val="none" w:sz="0" w:space="0" w:color="auto"/>
            </w:pBdr>
            <w:jc w:val="righ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</w:rPr>
            <w:drawing>
              <wp:inline distT="0" distB="0" distL="0" distR="0" wp14:anchorId="29155C41" wp14:editId="3380F238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1DEDD95" w14:textId="77777777" w:rsidR="00975B88" w:rsidRPr="00586845" w:rsidRDefault="00975B88" w:rsidP="00B3589F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5A9F"/>
    <w:multiLevelType w:val="hybridMultilevel"/>
    <w:tmpl w:val="A35A1BB6"/>
    <w:lvl w:ilvl="0" w:tplc="E3CE17FC">
      <w:start w:val="1"/>
      <w:numFmt w:val="decimal"/>
      <w:lvlRestart w:val="0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C6068"/>
    <w:multiLevelType w:val="hybridMultilevel"/>
    <w:tmpl w:val="FDC29C4E"/>
    <w:lvl w:ilvl="0" w:tplc="2C426012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F6105"/>
    <w:multiLevelType w:val="hybridMultilevel"/>
    <w:tmpl w:val="C15A1A42"/>
    <w:lvl w:ilvl="0" w:tplc="6360E194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CFA"/>
    <w:multiLevelType w:val="hybridMultilevel"/>
    <w:tmpl w:val="15EE9E40"/>
    <w:lvl w:ilvl="0" w:tplc="C96CCAA8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4" w15:restartNumberingAfterBreak="0">
    <w:nsid w:val="18B468F5"/>
    <w:multiLevelType w:val="hybridMultilevel"/>
    <w:tmpl w:val="A5005F02"/>
    <w:lvl w:ilvl="0" w:tplc="0086755E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C6F5D"/>
    <w:multiLevelType w:val="hybridMultilevel"/>
    <w:tmpl w:val="710C45C0"/>
    <w:lvl w:ilvl="0" w:tplc="F7BC8750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6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5A4EF368"/>
    <w:lvl w:ilvl="0" w:tplc="C7D4A186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5"/>
  </w:num>
  <w:num w:numId="8">
    <w:abstractNumId w:val="11"/>
  </w:num>
  <w:num w:numId="9">
    <w:abstractNumId w:val="5"/>
  </w:num>
  <w:num w:numId="10">
    <w:abstractNumId w:val="11"/>
  </w:num>
  <w:num w:numId="11">
    <w:abstractNumId w:val="5"/>
  </w:num>
  <w:num w:numId="12">
    <w:abstractNumId w:val="12"/>
  </w:num>
  <w:num w:numId="13">
    <w:abstractNumId w:val="11"/>
  </w:num>
  <w:num w:numId="14">
    <w:abstractNumId w:val="5"/>
  </w:num>
  <w:num w:numId="15">
    <w:abstractNumId w:val="4"/>
  </w:num>
  <w:num w:numId="16">
    <w:abstractNumId w:val="10"/>
  </w:num>
  <w:num w:numId="17">
    <w:abstractNumId w:val="0"/>
  </w:num>
  <w:num w:numId="18">
    <w:abstractNumId w:val="11"/>
  </w:num>
  <w:num w:numId="19">
    <w:abstractNumId w:val="5"/>
  </w:num>
  <w:num w:numId="20">
    <w:abstractNumId w:val="4"/>
  </w:num>
  <w:num w:numId="21">
    <w:abstractNumId w:val="0"/>
  </w:num>
  <w:num w:numId="22">
    <w:abstractNumId w:val="3"/>
  </w:num>
  <w:num w:numId="23">
    <w:abstractNumId w:val="1"/>
  </w:num>
  <w:num w:numId="24">
    <w:abstractNumId w:val="11"/>
  </w:num>
  <w:num w:numId="25">
    <w:abstractNumId w:val="5"/>
  </w:num>
  <w:num w:numId="26">
    <w:abstractNumId w:val="2"/>
  </w:num>
  <w:num w:numId="27">
    <w:abstractNumId w:val="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564"/>
    <w:rsid w:val="00026DCC"/>
    <w:rsid w:val="00032C91"/>
    <w:rsid w:val="00036C6C"/>
    <w:rsid w:val="00041F31"/>
    <w:rsid w:val="00061BB2"/>
    <w:rsid w:val="00070782"/>
    <w:rsid w:val="000802ED"/>
    <w:rsid w:val="000B2395"/>
    <w:rsid w:val="000B5E01"/>
    <w:rsid w:val="000B7564"/>
    <w:rsid w:val="000F124F"/>
    <w:rsid w:val="000F45C2"/>
    <w:rsid w:val="000F5859"/>
    <w:rsid w:val="00112A02"/>
    <w:rsid w:val="00113C77"/>
    <w:rsid w:val="001162B2"/>
    <w:rsid w:val="00127588"/>
    <w:rsid w:val="00131B3F"/>
    <w:rsid w:val="001723E4"/>
    <w:rsid w:val="001A2DAD"/>
    <w:rsid w:val="001C0F36"/>
    <w:rsid w:val="001C1C66"/>
    <w:rsid w:val="001C3497"/>
    <w:rsid w:val="001D7D88"/>
    <w:rsid w:val="001E107B"/>
    <w:rsid w:val="001E2AEB"/>
    <w:rsid w:val="001E6FAA"/>
    <w:rsid w:val="001F5DE1"/>
    <w:rsid w:val="002167C7"/>
    <w:rsid w:val="00225BC4"/>
    <w:rsid w:val="00227C97"/>
    <w:rsid w:val="00236CC4"/>
    <w:rsid w:val="002554D4"/>
    <w:rsid w:val="002B3650"/>
    <w:rsid w:val="002C2622"/>
    <w:rsid w:val="002C6155"/>
    <w:rsid w:val="002F1C37"/>
    <w:rsid w:val="002F5CF2"/>
    <w:rsid w:val="00326141"/>
    <w:rsid w:val="00333CEA"/>
    <w:rsid w:val="00371D15"/>
    <w:rsid w:val="003A1793"/>
    <w:rsid w:val="003B0FFA"/>
    <w:rsid w:val="003B2DE1"/>
    <w:rsid w:val="003B52D1"/>
    <w:rsid w:val="003C7549"/>
    <w:rsid w:val="003D4B5D"/>
    <w:rsid w:val="003E7336"/>
    <w:rsid w:val="00401D30"/>
    <w:rsid w:val="00430009"/>
    <w:rsid w:val="00442467"/>
    <w:rsid w:val="00445132"/>
    <w:rsid w:val="004551A1"/>
    <w:rsid w:val="00474483"/>
    <w:rsid w:val="004903F6"/>
    <w:rsid w:val="00503D54"/>
    <w:rsid w:val="005061ED"/>
    <w:rsid w:val="005120CD"/>
    <w:rsid w:val="005306F6"/>
    <w:rsid w:val="005323FE"/>
    <w:rsid w:val="00532966"/>
    <w:rsid w:val="005527B4"/>
    <w:rsid w:val="00571190"/>
    <w:rsid w:val="00586845"/>
    <w:rsid w:val="005B2D15"/>
    <w:rsid w:val="005C75C4"/>
    <w:rsid w:val="005D00AC"/>
    <w:rsid w:val="005E4C33"/>
    <w:rsid w:val="00610001"/>
    <w:rsid w:val="006133CE"/>
    <w:rsid w:val="00615BC7"/>
    <w:rsid w:val="006369E9"/>
    <w:rsid w:val="00653E2B"/>
    <w:rsid w:val="00655E7C"/>
    <w:rsid w:val="00656518"/>
    <w:rsid w:val="00683D05"/>
    <w:rsid w:val="00692393"/>
    <w:rsid w:val="006A7653"/>
    <w:rsid w:val="006B6635"/>
    <w:rsid w:val="006C3C9D"/>
    <w:rsid w:val="006C3CAA"/>
    <w:rsid w:val="006C6493"/>
    <w:rsid w:val="006E4318"/>
    <w:rsid w:val="006F438F"/>
    <w:rsid w:val="0070241F"/>
    <w:rsid w:val="007105D6"/>
    <w:rsid w:val="00723478"/>
    <w:rsid w:val="00741743"/>
    <w:rsid w:val="007418BF"/>
    <w:rsid w:val="00750DBC"/>
    <w:rsid w:val="00761309"/>
    <w:rsid w:val="007A3854"/>
    <w:rsid w:val="007A4F3C"/>
    <w:rsid w:val="007D0886"/>
    <w:rsid w:val="007D5EA0"/>
    <w:rsid w:val="00803444"/>
    <w:rsid w:val="00804F18"/>
    <w:rsid w:val="00812FAE"/>
    <w:rsid w:val="00824C27"/>
    <w:rsid w:val="00825910"/>
    <w:rsid w:val="00831FA2"/>
    <w:rsid w:val="00832398"/>
    <w:rsid w:val="00832912"/>
    <w:rsid w:val="00853077"/>
    <w:rsid w:val="0085365F"/>
    <w:rsid w:val="00853A88"/>
    <w:rsid w:val="00884EEA"/>
    <w:rsid w:val="0089283C"/>
    <w:rsid w:val="008A2009"/>
    <w:rsid w:val="008A669C"/>
    <w:rsid w:val="008B0E22"/>
    <w:rsid w:val="008B78A7"/>
    <w:rsid w:val="008C2AC6"/>
    <w:rsid w:val="008C731F"/>
    <w:rsid w:val="0092286C"/>
    <w:rsid w:val="009500BB"/>
    <w:rsid w:val="009725CB"/>
    <w:rsid w:val="00975B88"/>
    <w:rsid w:val="0099140B"/>
    <w:rsid w:val="0099195D"/>
    <w:rsid w:val="009A094E"/>
    <w:rsid w:val="009B7AFD"/>
    <w:rsid w:val="009E0A65"/>
    <w:rsid w:val="009F20C1"/>
    <w:rsid w:val="009F70E6"/>
    <w:rsid w:val="00A010C5"/>
    <w:rsid w:val="00A05AA8"/>
    <w:rsid w:val="00A11CF6"/>
    <w:rsid w:val="00A22ECC"/>
    <w:rsid w:val="00A242E6"/>
    <w:rsid w:val="00A26316"/>
    <w:rsid w:val="00A51DD4"/>
    <w:rsid w:val="00A54C80"/>
    <w:rsid w:val="00A701D0"/>
    <w:rsid w:val="00AF2C0C"/>
    <w:rsid w:val="00B17DC3"/>
    <w:rsid w:val="00B23FAB"/>
    <w:rsid w:val="00B27FC2"/>
    <w:rsid w:val="00B3589F"/>
    <w:rsid w:val="00B42C32"/>
    <w:rsid w:val="00B548E2"/>
    <w:rsid w:val="00B5610A"/>
    <w:rsid w:val="00B56880"/>
    <w:rsid w:val="00B856A5"/>
    <w:rsid w:val="00BA3598"/>
    <w:rsid w:val="00BE5097"/>
    <w:rsid w:val="00C05BA5"/>
    <w:rsid w:val="00C13D9E"/>
    <w:rsid w:val="00C31539"/>
    <w:rsid w:val="00C35A6C"/>
    <w:rsid w:val="00C3799E"/>
    <w:rsid w:val="00C5103B"/>
    <w:rsid w:val="00C570DE"/>
    <w:rsid w:val="00C63A02"/>
    <w:rsid w:val="00CE28DC"/>
    <w:rsid w:val="00CF5230"/>
    <w:rsid w:val="00D06D1C"/>
    <w:rsid w:val="00D35E04"/>
    <w:rsid w:val="00D46BCE"/>
    <w:rsid w:val="00D75011"/>
    <w:rsid w:val="00D91907"/>
    <w:rsid w:val="00D91A3B"/>
    <w:rsid w:val="00DA3A8B"/>
    <w:rsid w:val="00DA5A24"/>
    <w:rsid w:val="00DC37F2"/>
    <w:rsid w:val="00DE0BDE"/>
    <w:rsid w:val="00DE3510"/>
    <w:rsid w:val="00DE4698"/>
    <w:rsid w:val="00DE6C05"/>
    <w:rsid w:val="00E0508E"/>
    <w:rsid w:val="00E10552"/>
    <w:rsid w:val="00E16280"/>
    <w:rsid w:val="00E17D10"/>
    <w:rsid w:val="00E2068F"/>
    <w:rsid w:val="00E3272C"/>
    <w:rsid w:val="00E45A72"/>
    <w:rsid w:val="00E47CE8"/>
    <w:rsid w:val="00E52996"/>
    <w:rsid w:val="00E94043"/>
    <w:rsid w:val="00F07A2C"/>
    <w:rsid w:val="00F25CA1"/>
    <w:rsid w:val="00F324A8"/>
    <w:rsid w:val="00F4128A"/>
    <w:rsid w:val="00F42E7B"/>
    <w:rsid w:val="00F613EC"/>
    <w:rsid w:val="00F746BC"/>
    <w:rsid w:val="00F77B30"/>
    <w:rsid w:val="00F847FC"/>
    <w:rsid w:val="00F848A6"/>
    <w:rsid w:val="00F85C25"/>
    <w:rsid w:val="00F9400C"/>
    <w:rsid w:val="00FB22E5"/>
    <w:rsid w:val="00FB4FBA"/>
    <w:rsid w:val="00FD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9F5C419"/>
  <w15:chartTrackingRefBased/>
  <w15:docId w15:val="{3E74DB4A-8961-4B09-A0DF-0D41566B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1CF6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A242E6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2title">
    <w:name w:val="MDPI_1.2_title"/>
    <w:next w:val="Normal"/>
    <w:qFormat/>
    <w:rsid w:val="00A242E6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paragraph" w:customStyle="1" w:styleId="MDPI13authornames">
    <w:name w:val="MDPI_1.3_authornames"/>
    <w:next w:val="Normal"/>
    <w:qFormat/>
    <w:rsid w:val="00A242E6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4history">
    <w:name w:val="MDPI_1.4_history"/>
    <w:basedOn w:val="Normal"/>
    <w:next w:val="Normal"/>
    <w:qFormat/>
    <w:rsid w:val="00A242E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kern w:val="2"/>
      <w:sz w:val="14"/>
      <w:lang w:eastAsia="de-DE" w:bidi="en-US"/>
      <w14:ligatures w14:val="standardContextual"/>
    </w:rPr>
  </w:style>
  <w:style w:type="paragraph" w:customStyle="1" w:styleId="MDPI16affiliation">
    <w:name w:val="MDPI_1.6_affiliation"/>
    <w:qFormat/>
    <w:rsid w:val="00A242E6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kern w:val="2"/>
      <w:sz w:val="16"/>
      <w:szCs w:val="18"/>
      <w:lang w:eastAsia="de-DE" w:bidi="en-US"/>
      <w14:ligatures w14:val="standardContextual"/>
    </w:rPr>
  </w:style>
  <w:style w:type="paragraph" w:customStyle="1" w:styleId="MDPI17abstract">
    <w:name w:val="MDPI_1.7_abstract"/>
    <w:next w:val="Normal"/>
    <w:qFormat/>
    <w:rsid w:val="00A242E6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8keywords">
    <w:name w:val="MDPI_1.8_keywords"/>
    <w:next w:val="Normal"/>
    <w:qFormat/>
    <w:rsid w:val="00A242E6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9line">
    <w:name w:val="MDPI_1.9_line"/>
    <w:qFormat/>
    <w:rsid w:val="00A242E6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2"/>
      <w:szCs w:val="24"/>
      <w:lang w:eastAsia="de-DE" w:bidi="en-US"/>
      <w14:ligatures w14:val="standardContextual"/>
    </w:rPr>
  </w:style>
  <w:style w:type="table" w:customStyle="1" w:styleId="Mdeck5tablebodythreelines">
    <w:name w:val="M_deck_5_table_body_three_lines"/>
    <w:basedOn w:val="TableNormal"/>
    <w:uiPriority w:val="99"/>
    <w:rsid w:val="00F42E7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A11CF6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A11CF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A11CF6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A11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A11CF6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A242E6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kern w:val="2"/>
      <w:sz w:val="24"/>
      <w:szCs w:val="22"/>
      <w:lang w:eastAsia="de-CH"/>
      <w14:ligatures w14:val="standardContextual"/>
    </w:rPr>
  </w:style>
  <w:style w:type="paragraph" w:customStyle="1" w:styleId="MDPI32textnoindent">
    <w:name w:val="MDPI_3.2_text_no_indent"/>
    <w:basedOn w:val="MDPI31text"/>
    <w:qFormat/>
    <w:rsid w:val="00A242E6"/>
    <w:pPr>
      <w:ind w:firstLine="0"/>
    </w:pPr>
  </w:style>
  <w:style w:type="paragraph" w:customStyle="1" w:styleId="MDPI31text">
    <w:name w:val="MDPI_3.1_text"/>
    <w:qFormat/>
    <w:rsid w:val="00A242E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3textspaceafter">
    <w:name w:val="MDPI_3.3_text_space_after"/>
    <w:qFormat/>
    <w:rsid w:val="00A242E6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4textspacebefore">
    <w:name w:val="MDPI_3.4_text_space_before"/>
    <w:qFormat/>
    <w:rsid w:val="00A242E6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5textbeforelist">
    <w:name w:val="MDPI_3.5_text_before_list"/>
    <w:qFormat/>
    <w:rsid w:val="00A242E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6textafterlist">
    <w:name w:val="MDPI_3.6_text_after_list"/>
    <w:qFormat/>
    <w:rsid w:val="00A242E6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7itemize">
    <w:name w:val="MDPI_3.7_itemize"/>
    <w:qFormat/>
    <w:rsid w:val="00A242E6"/>
    <w:pPr>
      <w:numPr>
        <w:numId w:val="2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8bullet">
    <w:name w:val="MDPI_3.8_bullet"/>
    <w:qFormat/>
    <w:rsid w:val="00A242E6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9equation">
    <w:name w:val="MDPI_3.9_equation"/>
    <w:qFormat/>
    <w:rsid w:val="00A242E6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aequationnumber">
    <w:name w:val="MDPI_3.a_equation_number"/>
    <w:qFormat/>
    <w:rsid w:val="00A242E6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tablecaption">
    <w:name w:val="MDPI_4.1_table_caption"/>
    <w:qFormat/>
    <w:rsid w:val="00A242E6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42tablebody">
    <w:name w:val="MDPI_4.2_table_body"/>
    <w:qFormat/>
    <w:rsid w:val="00A242E6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43tablefooter">
    <w:name w:val="MDPI_4.3_table_footer"/>
    <w:next w:val="MDPI31text"/>
    <w:qFormat/>
    <w:rsid w:val="00A242E6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51figurecaption">
    <w:name w:val="MDPI_5.1_figure_caption"/>
    <w:qFormat/>
    <w:rsid w:val="00A242E6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customStyle="1" w:styleId="MDPI52figure">
    <w:name w:val="MDPI_5.2_figure"/>
    <w:qFormat/>
    <w:rsid w:val="00A242E6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81theorem">
    <w:name w:val="MDPI_8.1_theorem"/>
    <w:qFormat/>
    <w:rsid w:val="00A242E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82proof">
    <w:name w:val="MDPI_8.2_proof"/>
    <w:qFormat/>
    <w:rsid w:val="00A242E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footerfirstpage">
    <w:name w:val="MDPI_footer_firstpage"/>
    <w:qFormat/>
    <w:rsid w:val="00A242E6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kern w:val="2"/>
      <w:sz w:val="16"/>
      <w:lang w:eastAsia="de-DE"/>
      <w14:ligatures w14:val="standardContextual"/>
    </w:rPr>
  </w:style>
  <w:style w:type="paragraph" w:customStyle="1" w:styleId="MDPI23heading3">
    <w:name w:val="MDPI_2.3_heading3"/>
    <w:qFormat/>
    <w:rsid w:val="00A242E6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1heading1">
    <w:name w:val="MDPI_2.1_heading1"/>
    <w:qFormat/>
    <w:rsid w:val="00A242E6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2heading2">
    <w:name w:val="MDPI_2.2_heading2"/>
    <w:qFormat/>
    <w:rsid w:val="00A242E6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71References">
    <w:name w:val="MDPI_7.1_References"/>
    <w:qFormat/>
    <w:rsid w:val="00A242E6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rsid w:val="00A11CF6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A11CF6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D91907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A242E6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  <w:kern w:val="2"/>
      <w14:ligatures w14:val="standardContextua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A11CF6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474483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44246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A242E6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kern w:val="2"/>
      <w:sz w:val="14"/>
      <w:szCs w:val="22"/>
      <w14:ligatures w14:val="standardContextual"/>
    </w:rPr>
  </w:style>
  <w:style w:type="paragraph" w:customStyle="1" w:styleId="MDPI62BackMatter">
    <w:name w:val="MDPI_6.2_BackMatter"/>
    <w:qFormat/>
    <w:rsid w:val="00A242E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lang w:eastAsia="en-US" w:bidi="en-US"/>
      <w14:ligatures w14:val="standardContextual"/>
    </w:rPr>
  </w:style>
  <w:style w:type="paragraph" w:customStyle="1" w:styleId="MDPI63Notes">
    <w:name w:val="MDPI_6.3_Notes"/>
    <w:qFormat/>
    <w:rsid w:val="00A242E6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kern w:val="2"/>
      <w:sz w:val="18"/>
      <w:lang w:eastAsia="en-US" w:bidi="en-US"/>
      <w14:ligatures w14:val="standardContextual"/>
    </w:rPr>
  </w:style>
  <w:style w:type="paragraph" w:customStyle="1" w:styleId="MDPI15academiceditor">
    <w:name w:val="MDPI_1.5_academic_editor"/>
    <w:qFormat/>
    <w:rsid w:val="00A242E6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kern w:val="2"/>
      <w:sz w:val="14"/>
      <w:szCs w:val="22"/>
      <w:lang w:eastAsia="de-DE" w:bidi="en-US"/>
      <w14:ligatures w14:val="standardContextual"/>
    </w:rPr>
  </w:style>
  <w:style w:type="paragraph" w:customStyle="1" w:styleId="MDPI19classification">
    <w:name w:val="MDPI_1.9_classification"/>
    <w:qFormat/>
    <w:rsid w:val="00A242E6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1onetablecaption">
    <w:name w:val="MDPI_4.1.1_one_table_caption"/>
    <w:qFormat/>
    <w:rsid w:val="00A242E6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kern w:val="2"/>
      <w:sz w:val="18"/>
      <w:szCs w:val="22"/>
      <w:lang w:bidi="en-US"/>
      <w14:ligatures w14:val="standardContextual"/>
    </w:rPr>
  </w:style>
  <w:style w:type="paragraph" w:customStyle="1" w:styleId="MDPI511onefigurecaption">
    <w:name w:val="MDPI_5.1.1_one_figure_caption"/>
    <w:qFormat/>
    <w:rsid w:val="00A242E6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kern w:val="2"/>
      <w:sz w:val="18"/>
      <w:lang w:bidi="en-US"/>
      <w14:ligatures w14:val="standardContextual"/>
    </w:rPr>
  </w:style>
  <w:style w:type="paragraph" w:customStyle="1" w:styleId="MDPI72Copyright">
    <w:name w:val="MDPI_7.2_Copyright"/>
    <w:qFormat/>
    <w:rsid w:val="00A242E6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kern w:val="2"/>
      <w:sz w:val="14"/>
      <w:lang w:val="en-GB" w:eastAsia="en-GB"/>
      <w14:ligatures w14:val="standardContextual"/>
    </w:rPr>
  </w:style>
  <w:style w:type="paragraph" w:customStyle="1" w:styleId="MDPI73CopyrightImage">
    <w:name w:val="MDPI_7.3_CopyrightImage"/>
    <w:rsid w:val="00A242E6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kern w:val="2"/>
      <w:lang w:eastAsia="de-CH"/>
      <w14:ligatures w14:val="standardContextual"/>
    </w:rPr>
  </w:style>
  <w:style w:type="paragraph" w:customStyle="1" w:styleId="MDPIequationFram">
    <w:name w:val="MDPI_equationFram"/>
    <w:qFormat/>
    <w:rsid w:val="00A242E6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footer">
    <w:name w:val="MDPI_footer"/>
    <w:qFormat/>
    <w:rsid w:val="00A242E6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kern w:val="2"/>
      <w:lang w:eastAsia="de-DE"/>
      <w14:ligatures w14:val="standardContextual"/>
    </w:rPr>
  </w:style>
  <w:style w:type="paragraph" w:customStyle="1" w:styleId="MDPIheader">
    <w:name w:val="MDPI_header"/>
    <w:qFormat/>
    <w:rsid w:val="00A242E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kern w:val="2"/>
      <w:sz w:val="16"/>
      <w:lang w:eastAsia="de-DE"/>
      <w14:ligatures w14:val="standardContextual"/>
    </w:rPr>
  </w:style>
  <w:style w:type="paragraph" w:customStyle="1" w:styleId="MDPIheadercitation">
    <w:name w:val="MDPI_header_citation"/>
    <w:rsid w:val="00A242E6"/>
    <w:pPr>
      <w:spacing w:after="240"/>
    </w:pPr>
    <w:rPr>
      <w:rFonts w:ascii="Palatino Linotype" w:eastAsia="Times New Roman" w:hAnsi="Palatino Linotype"/>
      <w:snapToGrid w:val="0"/>
      <w:color w:val="000000"/>
      <w:kern w:val="2"/>
      <w:sz w:val="18"/>
      <w:lang w:eastAsia="de-DE" w:bidi="en-US"/>
      <w14:ligatures w14:val="standardContextual"/>
    </w:rPr>
  </w:style>
  <w:style w:type="paragraph" w:customStyle="1" w:styleId="MDPIheadermdpilogo">
    <w:name w:val="MDPI_header_mdpi_logo"/>
    <w:qFormat/>
    <w:rsid w:val="00A242E6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kern w:val="2"/>
      <w:sz w:val="24"/>
      <w:szCs w:val="22"/>
      <w:lang w:eastAsia="de-CH"/>
      <w14:ligatures w14:val="standardContextual"/>
    </w:rPr>
  </w:style>
  <w:style w:type="table" w:customStyle="1" w:styleId="MDPITable">
    <w:name w:val="MDPI_Table"/>
    <w:basedOn w:val="TableNormal"/>
    <w:uiPriority w:val="99"/>
    <w:rsid w:val="00A242E6"/>
    <w:rPr>
      <w:rFonts w:ascii="Palatino Linotype" w:hAnsi="Palatino Linotype"/>
      <w:color w:val="000000" w:themeColor="text1"/>
      <w:kern w:val="2"/>
      <w:lang w:val="en-CA" w:eastAsia="en-US"/>
      <w14:ligatures w14:val="standardContextual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A242E6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kern w:val="2"/>
      <w:sz w:val="22"/>
      <w:szCs w:val="22"/>
      <w:lang w:eastAsia="de-DE" w:bidi="en-US"/>
      <w14:ligatures w14:val="standardContextual"/>
    </w:rPr>
  </w:style>
  <w:style w:type="paragraph" w:customStyle="1" w:styleId="MDPItitle">
    <w:name w:val="MDPI_title"/>
    <w:qFormat/>
    <w:rsid w:val="00A242E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character" w:customStyle="1" w:styleId="apple-converted-space">
    <w:name w:val="apple-converted-space"/>
    <w:rsid w:val="00A11CF6"/>
  </w:style>
  <w:style w:type="paragraph" w:styleId="Bibliography">
    <w:name w:val="Bibliography"/>
    <w:basedOn w:val="Normal"/>
    <w:next w:val="Normal"/>
    <w:uiPriority w:val="37"/>
    <w:semiHidden/>
    <w:unhideWhenUsed/>
    <w:rsid w:val="00A11CF6"/>
  </w:style>
  <w:style w:type="paragraph" w:styleId="BodyText">
    <w:name w:val="Body Text"/>
    <w:link w:val="BodyTextChar"/>
    <w:rsid w:val="00A11CF6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A11CF6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A11CF6"/>
    <w:rPr>
      <w:sz w:val="21"/>
      <w:szCs w:val="21"/>
    </w:rPr>
  </w:style>
  <w:style w:type="paragraph" w:styleId="CommentText">
    <w:name w:val="annotation text"/>
    <w:basedOn w:val="Normal"/>
    <w:link w:val="CommentTextChar"/>
    <w:rsid w:val="00A11CF6"/>
  </w:style>
  <w:style w:type="character" w:customStyle="1" w:styleId="CommentTextChar">
    <w:name w:val="Comment Text Char"/>
    <w:link w:val="CommentText"/>
    <w:rsid w:val="00A11CF6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A11CF6"/>
    <w:rPr>
      <w:b/>
      <w:bCs/>
    </w:rPr>
  </w:style>
  <w:style w:type="character" w:customStyle="1" w:styleId="CommentSubjectChar">
    <w:name w:val="Comment Subject Char"/>
    <w:link w:val="CommentSubject"/>
    <w:rsid w:val="00A11CF6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A11CF6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A11CF6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A11CF6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A11CF6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11CF6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A11CF6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A11CF6"/>
    <w:rPr>
      <w:szCs w:val="24"/>
    </w:rPr>
  </w:style>
  <w:style w:type="paragraph" w:customStyle="1" w:styleId="MsoFootnoteText0">
    <w:name w:val="MsoFootnoteText"/>
    <w:basedOn w:val="NormalWeb"/>
    <w:qFormat/>
    <w:rsid w:val="00A11CF6"/>
    <w:rPr>
      <w:rFonts w:ascii="Times New Roman" w:hAnsi="Times New Roman"/>
    </w:rPr>
  </w:style>
  <w:style w:type="character" w:styleId="PageNumber">
    <w:name w:val="page number"/>
    <w:rsid w:val="00A11CF6"/>
  </w:style>
  <w:style w:type="character" w:styleId="PlaceholderText">
    <w:name w:val="Placeholder Text"/>
    <w:uiPriority w:val="99"/>
    <w:semiHidden/>
    <w:rsid w:val="00A11CF6"/>
    <w:rPr>
      <w:color w:val="808080"/>
    </w:rPr>
  </w:style>
  <w:style w:type="paragraph" w:customStyle="1" w:styleId="MDPI71FootNotes">
    <w:name w:val="MDPI_7.1_FootNotes"/>
    <w:qFormat/>
    <w:rsid w:val="00A242E6"/>
    <w:pPr>
      <w:numPr>
        <w:numId w:val="28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kern w:val="2"/>
      <w:sz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Word%20templates\material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materials-template.dot</Template>
  <TotalTime>3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13</cp:revision>
  <dcterms:created xsi:type="dcterms:W3CDTF">2023-05-04T03:31:00Z</dcterms:created>
  <dcterms:modified xsi:type="dcterms:W3CDTF">2023-05-05T03:59:00Z</dcterms:modified>
</cp:coreProperties>
</file>