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144" w:type="pct"/>
        <w:tblCellSpacing w:w="0" w:type="dxa"/>
        <w:tblInd w:w="-270" w:type="dxa"/>
        <w:tblCellMar>
          <w:left w:w="0" w:type="dxa"/>
          <w:right w:w="0" w:type="dxa"/>
        </w:tblCellMar>
        <w:tblLook w:val="04A0" w:firstRow="1" w:lastRow="0" w:firstColumn="1" w:lastColumn="0" w:noHBand="0" w:noVBand="1"/>
        <w:tblDescription w:val="This table is used for page layout"/>
      </w:tblPr>
      <w:tblGrid>
        <w:gridCol w:w="9630"/>
      </w:tblGrid>
      <w:tr w:rsidR="003F3328" w:rsidRPr="003F3328" w14:paraId="6EFEDF95" w14:textId="77777777" w:rsidTr="002F1C14">
        <w:trPr>
          <w:tblCellSpacing w:w="0" w:type="dxa"/>
        </w:trPr>
        <w:tc>
          <w:tcPr>
            <w:tcW w:w="5000" w:type="pct"/>
            <w:hideMark/>
          </w:tcPr>
          <w:tbl>
            <w:tblPr>
              <w:tblW w:w="5000" w:type="pct"/>
              <w:tblCellSpacing w:w="0" w:type="dxa"/>
              <w:tblCellMar>
                <w:left w:w="0" w:type="dxa"/>
                <w:right w:w="0" w:type="dxa"/>
              </w:tblCellMar>
              <w:tblLook w:val="04A0" w:firstRow="1" w:lastRow="0" w:firstColumn="1" w:lastColumn="0" w:noHBand="0" w:noVBand="1"/>
            </w:tblPr>
            <w:tblGrid>
              <w:gridCol w:w="9630"/>
            </w:tblGrid>
            <w:tr w:rsidR="003F3328" w:rsidRPr="003F3328" w14:paraId="7B2E65BD" w14:textId="77777777">
              <w:trPr>
                <w:tblCellSpacing w:w="0" w:type="dxa"/>
              </w:trPr>
              <w:tc>
                <w:tcPr>
                  <w:tcW w:w="15" w:type="dxa"/>
                  <w:hideMark/>
                </w:tcPr>
                <w:tbl>
                  <w:tblPr>
                    <w:tblW w:w="5000" w:type="pct"/>
                    <w:jc w:val="center"/>
                    <w:tblCellSpacing w:w="0" w:type="dxa"/>
                    <w:tblCellMar>
                      <w:left w:w="0" w:type="dxa"/>
                      <w:right w:w="0" w:type="dxa"/>
                    </w:tblCellMar>
                    <w:tblLook w:val="04A0" w:firstRow="1" w:lastRow="0" w:firstColumn="1" w:lastColumn="0" w:noHBand="0" w:noVBand="1"/>
                    <w:tblDescription w:val="This table is used for page layout"/>
                  </w:tblPr>
                  <w:tblGrid>
                    <w:gridCol w:w="9630"/>
                  </w:tblGrid>
                  <w:tr w:rsidR="003F3328" w:rsidRPr="003F3328" w14:paraId="46614ED8" w14:textId="77777777">
                    <w:trPr>
                      <w:tblCellSpacing w:w="0" w:type="dxa"/>
                      <w:jc w:val="center"/>
                    </w:trPr>
                    <w:tc>
                      <w:tcPr>
                        <w:tcW w:w="0" w:type="auto"/>
                        <w:vAlign w:val="center"/>
                        <w:hideMark/>
                      </w:tcPr>
                      <w:p w14:paraId="2E3BC780" w14:textId="3E6E5F9C"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p>
                    </w:tc>
                    <w:bookmarkStart w:id="0" w:name="skipheader"/>
                    <w:bookmarkEnd w:id="0"/>
                  </w:tr>
                </w:tbl>
                <w:p w14:paraId="1E1A8A0A" w14:textId="77777777" w:rsidR="003F3328" w:rsidRPr="003F3328" w:rsidRDefault="003F3328" w:rsidP="003F3328">
                  <w:pPr>
                    <w:spacing w:after="0" w:line="240" w:lineRule="auto"/>
                    <w:rPr>
                      <w:rFonts w:ascii="Times New Roman" w:eastAsia="Times New Roman" w:hAnsi="Times New Roman" w:cs="Times New Roman"/>
                      <w:sz w:val="24"/>
                      <w:szCs w:val="24"/>
                    </w:rPr>
                  </w:pPr>
                </w:p>
              </w:tc>
            </w:tr>
          </w:tbl>
          <w:p w14:paraId="3E020822" w14:textId="77777777" w:rsidR="003F3328" w:rsidRPr="003F3328" w:rsidRDefault="003F3328" w:rsidP="003F3328">
            <w:pPr>
              <w:spacing w:after="0" w:line="240" w:lineRule="auto"/>
              <w:rPr>
                <w:rFonts w:ascii="Times New Roman" w:eastAsia="Times New Roman" w:hAnsi="Times New Roman" w:cs="Times New Roman"/>
                <w:color w:val="000000"/>
                <w:sz w:val="27"/>
                <w:szCs w:val="27"/>
              </w:rPr>
            </w:pPr>
          </w:p>
        </w:tc>
      </w:tr>
      <w:tr w:rsidR="003F3328" w:rsidRPr="003F3328" w14:paraId="268AE0E4" w14:textId="77777777" w:rsidTr="002F1C14">
        <w:trPr>
          <w:tblCellSpacing w:w="0" w:type="dxa"/>
        </w:trPr>
        <w:tc>
          <w:tcPr>
            <w:tcW w:w="5000" w:type="pct"/>
            <w:hideMark/>
          </w:tcPr>
          <w:tbl>
            <w:tblPr>
              <w:tblW w:w="5000" w:type="pct"/>
              <w:tblCellSpacing w:w="0" w:type="dxa"/>
              <w:tblCellMar>
                <w:left w:w="0" w:type="dxa"/>
                <w:right w:w="0" w:type="dxa"/>
              </w:tblCellMar>
              <w:tblLook w:val="04A0" w:firstRow="1" w:lastRow="0" w:firstColumn="1" w:lastColumn="0" w:noHBand="0" w:noVBand="1"/>
            </w:tblPr>
            <w:tblGrid>
              <w:gridCol w:w="9630"/>
            </w:tblGrid>
            <w:tr w:rsidR="003F3328" w:rsidRPr="003F3328" w14:paraId="78978E0C" w14:textId="77777777">
              <w:trPr>
                <w:tblCellSpacing w:w="0" w:type="dxa"/>
              </w:trPr>
              <w:tc>
                <w:tcPr>
                  <w:tcW w:w="15" w:type="dxa"/>
                  <w:hideMark/>
                </w:tcPr>
                <w:tbl>
                  <w:tblPr>
                    <w:tblW w:w="5000" w:type="pct"/>
                    <w:jc w:val="center"/>
                    <w:tblCellSpacing w:w="0" w:type="dxa"/>
                    <w:tblCellMar>
                      <w:left w:w="0" w:type="dxa"/>
                      <w:right w:w="0" w:type="dxa"/>
                    </w:tblCellMar>
                    <w:tblLook w:val="04A0" w:firstRow="1" w:lastRow="0" w:firstColumn="1" w:lastColumn="0" w:noHBand="0" w:noVBand="1"/>
                    <w:tblDescription w:val="This table is used for page layout"/>
                  </w:tblPr>
                  <w:tblGrid>
                    <w:gridCol w:w="9630"/>
                  </w:tblGrid>
                  <w:tr w:rsidR="003F3328" w:rsidRPr="003F3328" w14:paraId="6660D29F" w14:textId="77777777">
                    <w:trPr>
                      <w:tblCellSpacing w:w="0" w:type="dxa"/>
                      <w:jc w:val="center"/>
                    </w:trPr>
                    <w:tc>
                      <w:tcPr>
                        <w:tcW w:w="0" w:type="auto"/>
                        <w:vAlign w:val="center"/>
                        <w:hideMark/>
                      </w:tcPr>
                      <w:p w14:paraId="42D45229" w14:textId="78AA5FEF" w:rsidR="003F3328" w:rsidRPr="003F3328" w:rsidRDefault="007D101C" w:rsidP="00F6573D">
                        <w:pPr>
                          <w:spacing w:before="100" w:beforeAutospacing="1" w:after="100" w:afterAutospacing="1" w:line="240" w:lineRule="auto"/>
                          <w:outlineLvl w:val="0"/>
                          <w:rPr>
                            <w:rFonts w:ascii="Times New Roman" w:eastAsia="Times New Roman" w:hAnsi="Times New Roman" w:cs="Times New Roman"/>
                            <w:b/>
                            <w:bCs/>
                            <w:kern w:val="36"/>
                            <w:sz w:val="48"/>
                            <w:szCs w:val="48"/>
                          </w:rPr>
                        </w:pPr>
                        <w:r>
                          <w:rPr>
                            <w:rFonts w:ascii="Times New Roman" w:eastAsia="Times New Roman" w:hAnsi="Times New Roman" w:cs="Times New Roman"/>
                            <w:b/>
                            <w:bCs/>
                            <w:kern w:val="36"/>
                            <w:sz w:val="48"/>
                            <w:szCs w:val="48"/>
                          </w:rPr>
                          <w:t xml:space="preserve">Supplementary File 1 - </w:t>
                        </w:r>
                        <w:r w:rsidR="003F3328" w:rsidRPr="003F3328">
                          <w:rPr>
                            <w:rFonts w:ascii="Times New Roman" w:eastAsia="Times New Roman" w:hAnsi="Times New Roman" w:cs="Times New Roman"/>
                            <w:b/>
                            <w:bCs/>
                            <w:kern w:val="36"/>
                            <w:sz w:val="48"/>
                            <w:szCs w:val="48"/>
                          </w:rPr>
                          <w:t>Climate Change Atlas</w:t>
                        </w:r>
                        <w:r>
                          <w:rPr>
                            <w:rFonts w:ascii="Times New Roman" w:eastAsia="Times New Roman" w:hAnsi="Times New Roman" w:cs="Times New Roman"/>
                            <w:b/>
                            <w:bCs/>
                            <w:kern w:val="36"/>
                            <w:sz w:val="48"/>
                            <w:szCs w:val="48"/>
                          </w:rPr>
                          <w:t xml:space="preserve"> Description</w:t>
                        </w:r>
                      </w:p>
                    </w:tc>
                  </w:tr>
                </w:tbl>
                <w:p w14:paraId="2B7D14E6" w14:textId="77777777" w:rsidR="003F3328" w:rsidRPr="003F3328" w:rsidRDefault="003F3328" w:rsidP="003F3328">
                  <w:pPr>
                    <w:spacing w:after="0" w:line="240" w:lineRule="auto"/>
                    <w:rPr>
                      <w:rFonts w:ascii="Times New Roman" w:eastAsia="Times New Roman" w:hAnsi="Times New Roman" w:cs="Times New Roman"/>
                      <w:sz w:val="24"/>
                      <w:szCs w:val="24"/>
                    </w:rPr>
                  </w:pPr>
                </w:p>
              </w:tc>
            </w:tr>
          </w:tbl>
          <w:p w14:paraId="69316209" w14:textId="77777777" w:rsidR="003F3328" w:rsidRPr="003F3328" w:rsidRDefault="003F3328" w:rsidP="003F3328">
            <w:pPr>
              <w:spacing w:after="0" w:line="240" w:lineRule="auto"/>
              <w:rPr>
                <w:rFonts w:ascii="Times New Roman" w:eastAsia="Times New Roman" w:hAnsi="Times New Roman" w:cs="Times New Roman"/>
                <w:color w:val="000000"/>
                <w:sz w:val="27"/>
                <w:szCs w:val="27"/>
              </w:rPr>
            </w:pPr>
          </w:p>
        </w:tc>
      </w:tr>
      <w:tr w:rsidR="003F3328" w:rsidRPr="003F3328" w14:paraId="565FDB6E" w14:textId="77777777" w:rsidTr="002F1C14">
        <w:trPr>
          <w:tblCellSpacing w:w="0" w:type="dxa"/>
          <w:hidden/>
        </w:trPr>
        <w:tc>
          <w:tcPr>
            <w:tcW w:w="5000" w:type="pct"/>
            <w:hideMark/>
          </w:tcPr>
          <w:tbl>
            <w:tblPr>
              <w:tblW w:w="5000" w:type="pct"/>
              <w:tblCellSpacing w:w="0" w:type="dxa"/>
              <w:tblCellMar>
                <w:left w:w="0" w:type="dxa"/>
                <w:right w:w="0" w:type="dxa"/>
              </w:tblCellMar>
              <w:tblLook w:val="04A0" w:firstRow="1" w:lastRow="0" w:firstColumn="1" w:lastColumn="0" w:noHBand="0" w:noVBand="1"/>
            </w:tblPr>
            <w:tblGrid>
              <w:gridCol w:w="9630"/>
            </w:tblGrid>
            <w:tr w:rsidR="003F3328" w:rsidRPr="003F3328" w14:paraId="23BD0160" w14:textId="77777777">
              <w:trPr>
                <w:tblCellSpacing w:w="0" w:type="dxa"/>
                <w:hidden/>
              </w:trPr>
              <w:tc>
                <w:tcPr>
                  <w:tcW w:w="0" w:type="auto"/>
                  <w:hideMark/>
                </w:tcPr>
                <w:p w14:paraId="38E25AB4" w14:textId="77777777" w:rsidR="003F3328" w:rsidRPr="003F3328" w:rsidRDefault="003F3328" w:rsidP="003F3328">
                  <w:pPr>
                    <w:pBdr>
                      <w:bottom w:val="single" w:sz="6" w:space="1" w:color="auto"/>
                    </w:pBdr>
                    <w:spacing w:after="0" w:line="240" w:lineRule="auto"/>
                    <w:jc w:val="center"/>
                    <w:rPr>
                      <w:rFonts w:ascii="Arial" w:eastAsia="Times New Roman" w:hAnsi="Arial" w:cs="Arial"/>
                      <w:vanish/>
                      <w:sz w:val="16"/>
                      <w:szCs w:val="16"/>
                    </w:rPr>
                  </w:pPr>
                  <w:r w:rsidRPr="003F3328">
                    <w:rPr>
                      <w:rFonts w:ascii="Arial" w:eastAsia="Times New Roman" w:hAnsi="Arial" w:cs="Arial"/>
                      <w:vanish/>
                      <w:sz w:val="16"/>
                      <w:szCs w:val="16"/>
                    </w:rPr>
                    <w:t>Top of Form</w:t>
                  </w:r>
                </w:p>
                <w:p w14:paraId="2A28A5DB" w14:textId="050C22DF" w:rsidR="003F3328" w:rsidRPr="003F3328" w:rsidRDefault="003F3328" w:rsidP="002F1C14">
                  <w:pPr>
                    <w:spacing w:after="0" w:line="240" w:lineRule="auto"/>
                    <w:rPr>
                      <w:rFonts w:ascii="Times New Roman" w:eastAsia="Times New Roman" w:hAnsi="Times New Roman" w:cs="Times New Roman"/>
                      <w:sz w:val="24"/>
                      <w:szCs w:val="24"/>
                    </w:rPr>
                  </w:pPr>
                </w:p>
                <w:p w14:paraId="78822A37" w14:textId="74479A8D" w:rsidR="003F3328" w:rsidRPr="003F3328" w:rsidRDefault="00484947" w:rsidP="003F3328">
                  <w:pPr>
                    <w:spacing w:after="0" w:line="240" w:lineRule="auto"/>
                    <w:rPr>
                      <w:rFonts w:ascii="Times New Roman" w:eastAsia="Times New Roman" w:hAnsi="Times New Roman" w:cs="Times New Roman"/>
                      <w:sz w:val="24"/>
                      <w:szCs w:val="24"/>
                    </w:rPr>
                  </w:pPr>
                  <w:r w:rsidRPr="00484947">
                    <w:rPr>
                      <w:rFonts w:ascii="Times New Roman" w:eastAsia="Times New Roman" w:hAnsi="Times New Roman" w:cs="Times New Roman"/>
                      <w:sz w:val="24"/>
                      <w:szCs w:val="24"/>
                    </w:rPr>
                    <w:t xml:space="preserve">The Climate Change Tree Atlas </w:t>
                  </w:r>
                  <w:r>
                    <w:rPr>
                      <w:rFonts w:ascii="Times New Roman" w:eastAsia="Times New Roman" w:hAnsi="Times New Roman" w:cs="Times New Roman"/>
                      <w:sz w:val="24"/>
                      <w:szCs w:val="24"/>
                    </w:rPr>
                    <w:t xml:space="preserve">provides an multistage modelling approach which includes DISTRIB (revised version now called DISTRIB-II), </w:t>
                  </w:r>
                  <w:r w:rsidRPr="00484947">
                    <w:rPr>
                      <w:rFonts w:ascii="Times New Roman" w:eastAsia="Times New Roman" w:hAnsi="Times New Roman" w:cs="Times New Roman"/>
                      <w:sz w:val="24"/>
                      <w:szCs w:val="24"/>
                    </w:rPr>
                    <w:t xml:space="preserve">a species distribution model (SDM) that utilizes downscaled climate projections from General Circulation Models (GCMs) to provide information about how future climate </w:t>
                  </w:r>
                  <w:r w:rsidR="00923043">
                    <w:rPr>
                      <w:rFonts w:ascii="Times New Roman" w:eastAsia="Times New Roman" w:hAnsi="Times New Roman" w:cs="Times New Roman"/>
                      <w:sz w:val="24"/>
                      <w:szCs w:val="24"/>
                    </w:rPr>
                    <w:t xml:space="preserve">conditions </w:t>
                  </w:r>
                  <w:r w:rsidRPr="00484947">
                    <w:rPr>
                      <w:rFonts w:ascii="Times New Roman" w:eastAsia="Times New Roman" w:hAnsi="Times New Roman" w:cs="Times New Roman"/>
                      <w:sz w:val="24"/>
                      <w:szCs w:val="24"/>
                    </w:rPr>
                    <w:t xml:space="preserve">might affect </w:t>
                  </w:r>
                  <w:r w:rsidR="00923043">
                    <w:rPr>
                      <w:rFonts w:ascii="Times New Roman" w:eastAsia="Times New Roman" w:hAnsi="Times New Roman" w:cs="Times New Roman"/>
                      <w:sz w:val="24"/>
                      <w:szCs w:val="24"/>
                    </w:rPr>
                    <w:t xml:space="preserve">habitat suitability of </w:t>
                  </w:r>
                  <w:r w:rsidRPr="00484947">
                    <w:rPr>
                      <w:rFonts w:ascii="Times New Roman" w:eastAsia="Times New Roman" w:hAnsi="Times New Roman" w:cs="Times New Roman"/>
                      <w:sz w:val="24"/>
                      <w:szCs w:val="24"/>
                    </w:rPr>
                    <w:t xml:space="preserve">different tree species. The Tree Atlas incorporates a diverse set of information about potential </w:t>
                  </w:r>
                  <w:r w:rsidR="00923043">
                    <w:rPr>
                      <w:rFonts w:ascii="Times New Roman" w:eastAsia="Times New Roman" w:hAnsi="Times New Roman" w:cs="Times New Roman"/>
                      <w:sz w:val="24"/>
                      <w:szCs w:val="24"/>
                    </w:rPr>
                    <w:t>changes</w:t>
                  </w:r>
                  <w:r w:rsidR="00923043" w:rsidRPr="00484947">
                    <w:rPr>
                      <w:rFonts w:ascii="Times New Roman" w:eastAsia="Times New Roman" w:hAnsi="Times New Roman" w:cs="Times New Roman"/>
                      <w:sz w:val="24"/>
                      <w:szCs w:val="24"/>
                    </w:rPr>
                    <w:t xml:space="preserve"> </w:t>
                  </w:r>
                  <w:r w:rsidRPr="00484947">
                    <w:rPr>
                      <w:rFonts w:ascii="Times New Roman" w:eastAsia="Times New Roman" w:hAnsi="Times New Roman" w:cs="Times New Roman"/>
                      <w:sz w:val="24"/>
                      <w:szCs w:val="24"/>
                    </w:rPr>
                    <w:t xml:space="preserve">in the distribution of tree species’ habitat in the eastern United States over </w:t>
                  </w:r>
                  <w:r w:rsidR="00923043">
                    <w:rPr>
                      <w:rFonts w:ascii="Times New Roman" w:eastAsia="Times New Roman" w:hAnsi="Times New Roman" w:cs="Times New Roman"/>
                      <w:sz w:val="24"/>
                      <w:szCs w:val="24"/>
                    </w:rPr>
                    <w:t>this</w:t>
                  </w:r>
                  <w:r w:rsidRPr="00484947">
                    <w:rPr>
                      <w:rFonts w:ascii="Times New Roman" w:eastAsia="Times New Roman" w:hAnsi="Times New Roman" w:cs="Times New Roman"/>
                      <w:sz w:val="24"/>
                      <w:szCs w:val="24"/>
                    </w:rPr>
                    <w:t xml:space="preserve"> century. </w:t>
                  </w:r>
                  <w:r>
                    <w:rPr>
                      <w:rFonts w:ascii="Times New Roman" w:eastAsia="Times New Roman" w:hAnsi="Times New Roman" w:cs="Times New Roman"/>
                      <w:sz w:val="24"/>
                      <w:szCs w:val="24"/>
                    </w:rPr>
                    <w:t>DISTRIB-II</w:t>
                  </w:r>
                  <w:r w:rsidRPr="00484947">
                    <w:rPr>
                      <w:rFonts w:ascii="Times New Roman" w:eastAsia="Times New Roman" w:hAnsi="Times New Roman" w:cs="Times New Roman"/>
                      <w:sz w:val="24"/>
                      <w:szCs w:val="24"/>
                    </w:rPr>
                    <w:t xml:space="preserve"> </w:t>
                  </w:r>
                  <w:r w:rsidR="00923043">
                    <w:rPr>
                      <w:rFonts w:ascii="Times New Roman" w:eastAsia="Times New Roman" w:hAnsi="Times New Roman" w:cs="Times New Roman"/>
                      <w:sz w:val="24"/>
                      <w:szCs w:val="24"/>
                    </w:rPr>
                    <w:t xml:space="preserve">uses </w:t>
                  </w:r>
                  <w:r w:rsidRPr="00484947">
                    <w:rPr>
                      <w:rFonts w:ascii="Times New Roman" w:eastAsia="Times New Roman" w:hAnsi="Times New Roman" w:cs="Times New Roman"/>
                      <w:sz w:val="24"/>
                      <w:szCs w:val="24"/>
                    </w:rPr>
                    <w:t>measures</w:t>
                  </w:r>
                  <w:r w:rsidR="00923043">
                    <w:rPr>
                      <w:rFonts w:ascii="Times New Roman" w:eastAsia="Times New Roman" w:hAnsi="Times New Roman" w:cs="Times New Roman"/>
                      <w:sz w:val="24"/>
                      <w:szCs w:val="24"/>
                    </w:rPr>
                    <w:t xml:space="preserve"> of</w:t>
                  </w:r>
                  <w:r w:rsidRPr="00484947">
                    <w:rPr>
                      <w:rFonts w:ascii="Times New Roman" w:eastAsia="Times New Roman" w:hAnsi="Times New Roman" w:cs="Times New Roman"/>
                      <w:sz w:val="24"/>
                      <w:szCs w:val="24"/>
                    </w:rPr>
                    <w:t xml:space="preserve"> relative abundance, referred to as importance values</w:t>
                  </w:r>
                  <w:r w:rsidR="00923043">
                    <w:rPr>
                      <w:rFonts w:ascii="Times New Roman" w:eastAsia="Times New Roman" w:hAnsi="Times New Roman" w:cs="Times New Roman"/>
                      <w:sz w:val="24"/>
                      <w:szCs w:val="24"/>
                    </w:rPr>
                    <w:t xml:space="preserve"> (IV)</w:t>
                  </w:r>
                  <w:r w:rsidRPr="00484947">
                    <w:rPr>
                      <w:rFonts w:ascii="Times New Roman" w:eastAsia="Times New Roman" w:hAnsi="Times New Roman" w:cs="Times New Roman"/>
                      <w:sz w:val="24"/>
                      <w:szCs w:val="24"/>
                    </w:rPr>
                    <w:t>, for 1</w:t>
                  </w:r>
                  <w:r>
                    <w:rPr>
                      <w:rFonts w:ascii="Times New Roman" w:eastAsia="Times New Roman" w:hAnsi="Times New Roman" w:cs="Times New Roman"/>
                      <w:sz w:val="24"/>
                      <w:szCs w:val="24"/>
                    </w:rPr>
                    <w:t>25</w:t>
                  </w:r>
                  <w:r w:rsidRPr="00484947">
                    <w:rPr>
                      <w:rFonts w:ascii="Times New Roman" w:eastAsia="Times New Roman" w:hAnsi="Times New Roman" w:cs="Times New Roman"/>
                      <w:sz w:val="24"/>
                      <w:szCs w:val="24"/>
                    </w:rPr>
                    <w:t xml:space="preserve"> eastern tree species. Inputs include tree species distribution data from the U.S. Forest Service Forest Inventory and Analysis (FIA) program and environmental variables (pertaining to climate, soil properties, elevation, </w:t>
                  </w:r>
                  <w:r>
                    <w:rPr>
                      <w:rFonts w:ascii="Times New Roman" w:eastAsia="Times New Roman" w:hAnsi="Times New Roman" w:cs="Times New Roman"/>
                      <w:sz w:val="24"/>
                      <w:szCs w:val="24"/>
                    </w:rPr>
                    <w:t>and daylength</w:t>
                  </w:r>
                  <w:r w:rsidRPr="00484947">
                    <w:rPr>
                      <w:rFonts w:ascii="Times New Roman" w:eastAsia="Times New Roman" w:hAnsi="Times New Roman" w:cs="Times New Roman"/>
                      <w:sz w:val="24"/>
                      <w:szCs w:val="24"/>
                    </w:rPr>
                    <w:t>), which are used to model current species abundance with respect to current habitat distributions by using statistical techniques. DISTRIB then projects future importance values and suitable habitat for individual tree species by using downscaled GCM data. It is not designed to produce precise results for a particular community, site, or year in the future</w:t>
                  </w:r>
                  <w:r w:rsidR="00F87446">
                    <w:rPr>
                      <w:rFonts w:ascii="Times New Roman" w:eastAsia="Times New Roman" w:hAnsi="Times New Roman" w:cs="Times New Roman"/>
                      <w:sz w:val="24"/>
                      <w:szCs w:val="24"/>
                    </w:rPr>
                    <w:t>, but rather provide the general trend of habitat suitability under modelled conditions</w:t>
                  </w:r>
                  <w:r w:rsidRPr="00484947">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br w:type="textWrapping" w:clear="all"/>
                  </w:r>
                </w:p>
                <w:p w14:paraId="349A7BFD" w14:textId="77777777" w:rsidR="003F3328" w:rsidRPr="003F3328" w:rsidRDefault="003F3328" w:rsidP="003F3328">
                  <w:pPr>
                    <w:spacing w:before="100" w:beforeAutospacing="1" w:after="100" w:afterAutospacing="1" w:line="240" w:lineRule="auto"/>
                    <w:outlineLvl w:val="1"/>
                    <w:rPr>
                      <w:rFonts w:ascii="Times New Roman" w:eastAsia="Times New Roman" w:hAnsi="Times New Roman" w:cs="Times New Roman"/>
                      <w:b/>
                      <w:bCs/>
                      <w:sz w:val="36"/>
                      <w:szCs w:val="36"/>
                    </w:rPr>
                  </w:pPr>
                  <w:r w:rsidRPr="003F3328">
                    <w:rPr>
                      <w:rFonts w:ascii="Times New Roman" w:eastAsia="Times New Roman" w:hAnsi="Times New Roman" w:cs="Times New Roman"/>
                      <w:b/>
                      <w:bCs/>
                      <w:sz w:val="36"/>
                      <w:szCs w:val="36"/>
                    </w:rPr>
                    <w:t>Multistage modelling approach</w:t>
                  </w:r>
                </w:p>
                <w:p w14:paraId="25936411" w14:textId="6DBCC808"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Our modelling approach is designed to help determine</w:t>
                  </w:r>
                  <w:r w:rsidR="001411B1">
                    <w:rPr>
                      <w:rFonts w:ascii="Times New Roman" w:eastAsia="Times New Roman" w:hAnsi="Times New Roman" w:cs="Times New Roman"/>
                      <w:sz w:val="24"/>
                      <w:szCs w:val="24"/>
                    </w:rPr>
                    <w:t xml:space="preserve"> (Figure 1)</w:t>
                  </w:r>
                  <w:r w:rsidRPr="003F3328">
                    <w:rPr>
                      <w:rFonts w:ascii="Times New Roman" w:eastAsia="Times New Roman" w:hAnsi="Times New Roman" w:cs="Times New Roman"/>
                      <w:sz w:val="24"/>
                      <w:szCs w:val="24"/>
                    </w:rPr>
                    <w:t>:</w:t>
                  </w:r>
                </w:p>
                <w:p w14:paraId="22729AC6" w14:textId="5DCBC7CC" w:rsidR="003F3328" w:rsidRPr="003F3328" w:rsidRDefault="003F3328" w:rsidP="003F3328">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 xml:space="preserve">How </w:t>
                  </w:r>
                  <w:r w:rsidR="00F87446">
                    <w:rPr>
                      <w:rFonts w:ascii="Times New Roman" w:eastAsia="Times New Roman" w:hAnsi="Times New Roman" w:cs="Times New Roman"/>
                      <w:sz w:val="24"/>
                      <w:szCs w:val="24"/>
                    </w:rPr>
                    <w:t xml:space="preserve">habitat </w:t>
                  </w:r>
                  <w:r w:rsidRPr="003F3328">
                    <w:rPr>
                      <w:rFonts w:ascii="Times New Roman" w:eastAsia="Times New Roman" w:hAnsi="Times New Roman" w:cs="Times New Roman"/>
                      <w:sz w:val="24"/>
                      <w:szCs w:val="24"/>
                    </w:rPr>
                    <w:t>suitab</w:t>
                  </w:r>
                  <w:r w:rsidR="00F87446">
                    <w:rPr>
                      <w:rFonts w:ascii="Times New Roman" w:eastAsia="Times New Roman" w:hAnsi="Times New Roman" w:cs="Times New Roman"/>
                      <w:sz w:val="24"/>
                      <w:szCs w:val="24"/>
                    </w:rPr>
                    <w:t>ility for</w:t>
                  </w:r>
                  <w:r w:rsidRPr="003F3328">
                    <w:rPr>
                      <w:rFonts w:ascii="Times New Roman" w:eastAsia="Times New Roman" w:hAnsi="Times New Roman" w:cs="Times New Roman"/>
                      <w:sz w:val="24"/>
                      <w:szCs w:val="24"/>
                    </w:rPr>
                    <w:t xml:space="preserve"> tree species may change under future climates</w:t>
                  </w:r>
                </w:p>
                <w:p w14:paraId="21A8530E" w14:textId="77777777" w:rsidR="003F3328" w:rsidRPr="003F3328" w:rsidRDefault="003F3328" w:rsidP="003F3328">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The likelihood that modelled future habitats are colonized by the species</w:t>
                  </w:r>
                </w:p>
                <w:p w14:paraId="41B13C9D" w14:textId="440B6322" w:rsidR="003B7D95" w:rsidRPr="003B7D95" w:rsidRDefault="003F3328" w:rsidP="003B7D95">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How much can unmodelled factors like disturbances and biological characteristics change future outcomes</w:t>
                  </w:r>
                  <w:r w:rsidR="003B7D95">
                    <w:rPr>
                      <w:rFonts w:ascii="Times New Roman" w:eastAsia="Times New Roman" w:hAnsi="Times New Roman" w:cs="Times New Roman"/>
                      <w:sz w:val="24"/>
                      <w:szCs w:val="24"/>
                    </w:rPr>
                    <w:t xml:space="preserve"> </w:t>
                  </w:r>
                  <w:r w:rsidR="003B7D95" w:rsidRPr="003B7D95">
                    <w:rPr>
                      <w:rFonts w:ascii="Times New Roman" w:eastAsia="Times New Roman" w:hAnsi="Times New Roman" w:cs="Times New Roman"/>
                      <w:noProof/>
                      <w:sz w:val="24"/>
                      <w:szCs w:val="24"/>
                    </w:rPr>
                    <w:drawing>
                      <wp:inline distT="0" distB="0" distL="0" distR="0" wp14:anchorId="733FA379" wp14:editId="6B6F5DBA">
                        <wp:extent cx="5943600" cy="27120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2712085"/>
                                </a:xfrm>
                                <a:prstGeom prst="rect">
                                  <a:avLst/>
                                </a:prstGeom>
                              </pic:spPr>
                            </pic:pic>
                          </a:graphicData>
                        </a:graphic>
                      </wp:inline>
                    </w:drawing>
                  </w:r>
                </w:p>
                <w:p w14:paraId="14DA62A5" w14:textId="4714E7E3" w:rsidR="000901E4" w:rsidRDefault="001411B1" w:rsidP="003F3328">
                  <w:pPr>
                    <w:spacing w:before="100" w:beforeAutospacing="1" w:after="100" w:afterAutospacing="1" w:line="240" w:lineRule="auto"/>
                    <w:rPr>
                      <w:rFonts w:ascii="Times New Roman" w:eastAsia="Times New Roman" w:hAnsi="Times New Roman" w:cs="Times New Roman"/>
                      <w:sz w:val="24"/>
                      <w:szCs w:val="24"/>
                    </w:rPr>
                  </w:pPr>
                  <w:r w:rsidRPr="001411B1">
                    <w:rPr>
                      <w:rFonts w:ascii="Times New Roman" w:eastAsia="Times New Roman" w:hAnsi="Times New Roman" w:cs="Times New Roman"/>
                      <w:b/>
                      <w:sz w:val="24"/>
                      <w:szCs w:val="24"/>
                    </w:rPr>
                    <w:lastRenderedPageBreak/>
                    <w:t>Figure 1</w:t>
                  </w:r>
                  <w:r>
                    <w:rPr>
                      <w:rFonts w:ascii="Times New Roman" w:eastAsia="Times New Roman" w:hAnsi="Times New Roman" w:cs="Times New Roman"/>
                      <w:sz w:val="24"/>
                      <w:szCs w:val="24"/>
                    </w:rPr>
                    <w:t>. Primary components of the multi-stage modelling scheme.</w:t>
                  </w:r>
                </w:p>
                <w:p w14:paraId="45BB5920" w14:textId="7E8B27DE" w:rsid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br/>
                  </w:r>
                  <w:r w:rsidRPr="003F3328">
                    <w:rPr>
                      <w:rFonts w:ascii="Times New Roman" w:eastAsia="Times New Roman" w:hAnsi="Times New Roman" w:cs="Times New Roman"/>
                      <w:sz w:val="24"/>
                      <w:szCs w:val="24"/>
                    </w:rPr>
                    <w:br/>
                    <w:t>Our mu</w:t>
                  </w:r>
                  <w:r w:rsidR="00187FEB">
                    <w:rPr>
                      <w:rFonts w:ascii="Times New Roman" w:eastAsia="Times New Roman" w:hAnsi="Times New Roman" w:cs="Times New Roman"/>
                      <w:sz w:val="24"/>
                      <w:szCs w:val="24"/>
                    </w:rPr>
                    <w:t>l</w:t>
                  </w:r>
                  <w:r w:rsidRPr="003F3328">
                    <w:rPr>
                      <w:rFonts w:ascii="Times New Roman" w:eastAsia="Times New Roman" w:hAnsi="Times New Roman" w:cs="Times New Roman"/>
                      <w:sz w:val="24"/>
                      <w:szCs w:val="24"/>
                    </w:rPr>
                    <w:t>ti</w:t>
                  </w:r>
                  <w:r w:rsidR="001411B1">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stage approach uses two models, </w:t>
                  </w:r>
                  <w:hyperlink w:anchor="DISTRIB_Model" w:history="1">
                    <w:r w:rsidRPr="003F3328">
                      <w:rPr>
                        <w:rFonts w:ascii="Times New Roman" w:eastAsia="Times New Roman" w:hAnsi="Times New Roman" w:cs="Times New Roman"/>
                        <w:color w:val="0000FF"/>
                        <w:sz w:val="24"/>
                        <w:szCs w:val="24"/>
                        <w:u w:val="single"/>
                      </w:rPr>
                      <w:t>DISTRIB</w:t>
                    </w:r>
                  </w:hyperlink>
                  <w:r w:rsidR="00187FEB">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and </w:t>
                  </w:r>
                  <w:hyperlink w:anchor="SHIFT_Model" w:history="1">
                    <w:r w:rsidRPr="003F3328">
                      <w:rPr>
                        <w:rFonts w:ascii="Times New Roman" w:eastAsia="Times New Roman" w:hAnsi="Times New Roman" w:cs="Times New Roman"/>
                        <w:color w:val="0000FF"/>
                        <w:sz w:val="24"/>
                        <w:szCs w:val="24"/>
                        <w:u w:val="single"/>
                      </w:rPr>
                      <w:t>SHIFT</w:t>
                    </w:r>
                  </w:hyperlink>
                  <w:r w:rsidRPr="003F3328">
                    <w:rPr>
                      <w:rFonts w:ascii="Times New Roman" w:eastAsia="Times New Roman" w:hAnsi="Times New Roman" w:cs="Times New Roman"/>
                      <w:sz w:val="24"/>
                      <w:szCs w:val="24"/>
                    </w:rPr>
                    <w:t>, and one decision support system, </w:t>
                  </w:r>
                  <w:hyperlink w:anchor="MODFACs" w:history="1">
                    <w:r w:rsidRPr="003F3328">
                      <w:rPr>
                        <w:rFonts w:ascii="Times New Roman" w:eastAsia="Times New Roman" w:hAnsi="Times New Roman" w:cs="Times New Roman"/>
                        <w:color w:val="0000FF"/>
                        <w:sz w:val="24"/>
                        <w:szCs w:val="24"/>
                        <w:u w:val="single"/>
                      </w:rPr>
                      <w:t>MODFACs</w:t>
                    </w:r>
                  </w:hyperlink>
                  <w:r w:rsidR="001411B1">
                    <w:rPr>
                      <w:rFonts w:ascii="Times New Roman" w:eastAsia="Times New Roman" w:hAnsi="Times New Roman" w:cs="Times New Roman"/>
                      <w:sz w:val="24"/>
                      <w:szCs w:val="24"/>
                    </w:rPr>
                    <w:t xml:space="preserve"> (Figure 2).</w:t>
                  </w:r>
                  <w:r w:rsidRPr="003F3328">
                    <w:rPr>
                      <w:rFonts w:ascii="Times New Roman" w:eastAsia="Times New Roman" w:hAnsi="Times New Roman" w:cs="Times New Roman"/>
                      <w:sz w:val="24"/>
                      <w:szCs w:val="24"/>
                    </w:rPr>
                    <w:t xml:space="preserve"> DISTRIB predicts potential suitable species habitats for </w:t>
                  </w:r>
                  <w:r w:rsidR="00187FEB" w:rsidRPr="003F3328">
                    <w:rPr>
                      <w:rFonts w:ascii="Times New Roman" w:eastAsia="Times New Roman" w:hAnsi="Times New Roman" w:cs="Times New Roman"/>
                      <w:sz w:val="24"/>
                      <w:szCs w:val="24"/>
                    </w:rPr>
                    <w:t>1</w:t>
                  </w:r>
                  <w:r w:rsidR="00187FEB">
                    <w:rPr>
                      <w:rFonts w:ascii="Times New Roman" w:eastAsia="Times New Roman" w:hAnsi="Times New Roman" w:cs="Times New Roman"/>
                      <w:sz w:val="24"/>
                      <w:szCs w:val="24"/>
                    </w:rPr>
                    <w:t>25</w:t>
                  </w:r>
                  <w:r w:rsidR="00187FEB" w:rsidRPr="003F3328">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tree species under current and future climates.  SHIFT is used to determine the likelihood of the tree species colonizing these new suitable habitats. </w:t>
                  </w:r>
                  <w:hyperlink w:anchor="DISTRIBSHIFT" w:history="1">
                    <w:r w:rsidRPr="003F3328">
                      <w:rPr>
                        <w:rFonts w:ascii="Times New Roman" w:eastAsia="Times New Roman" w:hAnsi="Times New Roman" w:cs="Times New Roman"/>
                        <w:color w:val="0000FF"/>
                        <w:sz w:val="24"/>
                        <w:szCs w:val="24"/>
                        <w:u w:val="single"/>
                      </w:rPr>
                      <w:t>DISTRIB</w:t>
                    </w:r>
                    <w:r w:rsidR="00187FEB">
                      <w:rPr>
                        <w:rFonts w:ascii="Times New Roman" w:eastAsia="Times New Roman" w:hAnsi="Times New Roman" w:cs="Times New Roman"/>
                        <w:color w:val="0000FF"/>
                        <w:sz w:val="24"/>
                        <w:szCs w:val="24"/>
                        <w:u w:val="single"/>
                      </w:rPr>
                      <w:t>-II</w:t>
                    </w:r>
                    <w:r w:rsidRPr="003F3328">
                      <w:rPr>
                        <w:rFonts w:ascii="Times New Roman" w:eastAsia="Times New Roman" w:hAnsi="Times New Roman" w:cs="Times New Roman"/>
                        <w:color w:val="0000FF"/>
                        <w:sz w:val="24"/>
                        <w:szCs w:val="24"/>
                        <w:u w:val="single"/>
                      </w:rPr>
                      <w:t>+SHIFT</w:t>
                    </w:r>
                  </w:hyperlink>
                  <w:r w:rsidRPr="003F3328">
                    <w:rPr>
                      <w:rFonts w:ascii="Times New Roman" w:eastAsia="Times New Roman" w:hAnsi="Times New Roman" w:cs="Times New Roman"/>
                      <w:sz w:val="24"/>
                      <w:szCs w:val="24"/>
                    </w:rPr>
                    <w:t xml:space="preserve"> gives the potential colonization by 2100. MODFACs (Modification factors) which uses a scoring system based on literature survey can be used to look at how outside disturbances and biological factors might influence the future distributions of these species. The results of </w:t>
                  </w:r>
                  <w:r w:rsidR="00187FEB">
                    <w:rPr>
                      <w:rFonts w:ascii="Times New Roman" w:eastAsia="Times New Roman" w:hAnsi="Times New Roman" w:cs="Times New Roman"/>
                      <w:sz w:val="24"/>
                      <w:szCs w:val="24"/>
                    </w:rPr>
                    <w:t xml:space="preserve">each of these components </w:t>
                  </w:r>
                  <w:r w:rsidRPr="003F3328">
                    <w:rPr>
                      <w:rFonts w:ascii="Times New Roman" w:eastAsia="Times New Roman" w:hAnsi="Times New Roman" w:cs="Times New Roman"/>
                      <w:sz w:val="24"/>
                      <w:szCs w:val="24"/>
                    </w:rPr>
                    <w:t>can be explored via the </w:t>
                  </w:r>
                  <w:hyperlink r:id="rId6" w:history="1">
                    <w:r w:rsidRPr="003F3328">
                      <w:rPr>
                        <w:rFonts w:ascii="Times New Roman" w:eastAsia="Times New Roman" w:hAnsi="Times New Roman" w:cs="Times New Roman"/>
                        <w:color w:val="0000FF"/>
                        <w:sz w:val="24"/>
                        <w:szCs w:val="24"/>
                        <w:u w:val="single"/>
                      </w:rPr>
                      <w:t>tree atlas</w:t>
                    </w:r>
                  </w:hyperlink>
                  <w:r w:rsidRPr="003F3328">
                    <w:rPr>
                      <w:rFonts w:ascii="Times New Roman" w:eastAsia="Times New Roman" w:hAnsi="Times New Roman" w:cs="Times New Roman"/>
                      <w:sz w:val="24"/>
                      <w:szCs w:val="24"/>
                    </w:rPr>
                    <w:t>. This multi-stage approach can be used to explore and evaluate the impact of climate change on species habitat distributions better than a single-model approach. See </w:t>
                  </w:r>
                  <w:hyperlink r:id="rId7" w:tooltip="Lessons learned while integrating habitat, dispersal, disturbance, and life-history traits into species habitat models under climate change Ecosystems 14:1005-1020." w:history="1">
                    <w:r w:rsidRPr="003F3328">
                      <w:rPr>
                        <w:rFonts w:ascii="Times New Roman" w:eastAsia="Times New Roman" w:hAnsi="Times New Roman" w:cs="Times New Roman"/>
                        <w:color w:val="0000FF"/>
                        <w:sz w:val="24"/>
                        <w:szCs w:val="24"/>
                        <w:u w:val="single"/>
                      </w:rPr>
                      <w:t>(Iverson 2011)</w:t>
                    </w:r>
                  </w:hyperlink>
                  <w:r w:rsidRPr="003F3328">
                    <w:rPr>
                      <w:rFonts w:ascii="Times New Roman" w:eastAsia="Times New Roman" w:hAnsi="Times New Roman" w:cs="Times New Roman"/>
                      <w:sz w:val="24"/>
                      <w:szCs w:val="24"/>
                    </w:rPr>
                    <w:t> for details of our strategy.  Our approach has been used as a decision support system to plan for better management under current and future disturbances via </w:t>
                  </w:r>
                  <w:hyperlink r:id="rId8" w:anchor="ra" w:history="1">
                    <w:r w:rsidRPr="003F3328">
                      <w:rPr>
                        <w:rFonts w:ascii="Times New Roman" w:eastAsia="Times New Roman" w:hAnsi="Times New Roman" w:cs="Times New Roman"/>
                        <w:color w:val="0000FF"/>
                        <w:sz w:val="24"/>
                        <w:szCs w:val="24"/>
                        <w:u w:val="single"/>
                      </w:rPr>
                      <w:t>regional assessments</w:t>
                    </w:r>
                  </w:hyperlink>
                  <w:r w:rsidR="00187FEB">
                    <w:rPr>
                      <w:rFonts w:ascii="Times New Roman" w:eastAsia="Times New Roman" w:hAnsi="Times New Roman" w:cs="Times New Roman"/>
                      <w:sz w:val="24"/>
                      <w:szCs w:val="24"/>
                    </w:rPr>
                    <w:t xml:space="preserve"> and assessments of other spatial units within the eastern US</w:t>
                  </w:r>
                  <w:r w:rsidRPr="003F3328">
                    <w:rPr>
                      <w:rFonts w:ascii="Times New Roman" w:eastAsia="Times New Roman" w:hAnsi="Times New Roman" w:cs="Times New Roman"/>
                      <w:sz w:val="24"/>
                      <w:szCs w:val="24"/>
                    </w:rPr>
                    <w:t>.</w:t>
                  </w:r>
                </w:p>
                <w:p w14:paraId="53B92BB2" w14:textId="1E2A6D11" w:rsidR="00EB325D" w:rsidRPr="003F3328" w:rsidRDefault="00EB325D" w:rsidP="003F332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CA6DE32" wp14:editId="08A706C6">
                        <wp:extent cx="5943600" cy="33420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2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342005"/>
                                </a:xfrm>
                                <a:prstGeom prst="rect">
                                  <a:avLst/>
                                </a:prstGeom>
                              </pic:spPr>
                            </pic:pic>
                          </a:graphicData>
                        </a:graphic>
                      </wp:inline>
                    </w:drawing>
                  </w:r>
                </w:p>
                <w:p w14:paraId="68817411" w14:textId="17C7BF70" w:rsidR="00347244" w:rsidRPr="00516AF7" w:rsidRDefault="00347244" w:rsidP="00347244">
                  <w:pPr>
                    <w:spacing w:before="100" w:beforeAutospacing="1" w:after="100" w:afterAutospacing="1" w:line="240" w:lineRule="auto"/>
                    <w:rPr>
                      <w:rFonts w:ascii="Times New Roman" w:eastAsia="Times New Roman" w:hAnsi="Times New Roman" w:cs="Times New Roman"/>
                      <w:sz w:val="24"/>
                      <w:szCs w:val="24"/>
                    </w:rPr>
                  </w:pPr>
                  <w:r w:rsidRPr="00516AF7">
                    <w:rPr>
                      <w:rFonts w:ascii="Times New Roman" w:eastAsia="Times New Roman" w:hAnsi="Times New Roman" w:cs="Times New Roman"/>
                      <w:b/>
                      <w:sz w:val="24"/>
                      <w:szCs w:val="24"/>
                    </w:rPr>
                    <w:t xml:space="preserve">Figure </w:t>
                  </w:r>
                  <w:r w:rsidR="001411B1">
                    <w:rPr>
                      <w:rFonts w:ascii="Times New Roman" w:eastAsia="Times New Roman" w:hAnsi="Times New Roman" w:cs="Times New Roman"/>
                      <w:b/>
                      <w:sz w:val="24"/>
                      <w:szCs w:val="24"/>
                    </w:rPr>
                    <w:t>2</w:t>
                  </w:r>
                  <w:r w:rsidRPr="00516AF7">
                    <w:rPr>
                      <w:rFonts w:ascii="Times New Roman" w:eastAsia="Times New Roman" w:hAnsi="Times New Roman" w:cs="Times New Roman"/>
                      <w:b/>
                      <w:sz w:val="24"/>
                      <w:szCs w:val="24"/>
                    </w:rPr>
                    <w:t>.</w:t>
                  </w:r>
                  <w:r w:rsidRPr="00516AF7">
                    <w:rPr>
                      <w:rFonts w:ascii="Times New Roman" w:eastAsia="Times New Roman" w:hAnsi="Times New Roman" w:cs="Times New Roman"/>
                      <w:sz w:val="24"/>
                      <w:szCs w:val="24"/>
                    </w:rPr>
                    <w:t xml:space="preserve"> Flowchart depicting workflow to produce the DISTRIB-II and SHIFT outputs. DISTRIB-II predicts current and future habitat suitability/quality (HQ) and SHIFT calculates colonization likelihoods (CL) and </w:t>
                  </w:r>
                  <w:proofErr w:type="spellStart"/>
                  <w:r w:rsidRPr="00516AF7">
                    <w:rPr>
                      <w:rFonts w:ascii="Times New Roman" w:eastAsia="Times New Roman" w:hAnsi="Times New Roman" w:cs="Times New Roman"/>
                      <w:sz w:val="24"/>
                      <w:szCs w:val="24"/>
                    </w:rPr>
                    <w:t>ModFacs</w:t>
                  </w:r>
                  <w:proofErr w:type="spellEnd"/>
                  <w:r w:rsidRPr="00516AF7">
                    <w:rPr>
                      <w:rFonts w:ascii="Times New Roman" w:eastAsia="Times New Roman" w:hAnsi="Times New Roman" w:cs="Times New Roman"/>
                      <w:sz w:val="24"/>
                      <w:szCs w:val="24"/>
                    </w:rPr>
                    <w:t xml:space="preserve"> estimates Adaptability (</w:t>
                  </w:r>
                  <w:proofErr w:type="spellStart"/>
                  <w:r w:rsidRPr="00516AF7">
                    <w:rPr>
                      <w:rFonts w:ascii="Times New Roman" w:eastAsia="Times New Roman" w:hAnsi="Times New Roman" w:cs="Times New Roman"/>
                      <w:sz w:val="24"/>
                      <w:szCs w:val="24"/>
                    </w:rPr>
                    <w:t>Adap</w:t>
                  </w:r>
                  <w:proofErr w:type="spellEnd"/>
                  <w:r w:rsidRPr="00516AF7">
                    <w:rPr>
                      <w:rFonts w:ascii="Times New Roman" w:eastAsia="Times New Roman" w:hAnsi="Times New Roman" w:cs="Times New Roman"/>
                      <w:sz w:val="24"/>
                      <w:szCs w:val="24"/>
                    </w:rPr>
                    <w:t>).</w:t>
                  </w:r>
                </w:p>
                <w:p w14:paraId="3F56F718" w14:textId="06ECE2D6"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We briefly discuss each component of the schematic diagram below. Please refer to </w:t>
                  </w:r>
                  <w:hyperlink w:anchor="Citations:" w:history="1">
                    <w:r w:rsidRPr="003F3328">
                      <w:rPr>
                        <w:rFonts w:ascii="Times New Roman" w:eastAsia="Times New Roman" w:hAnsi="Times New Roman" w:cs="Times New Roman"/>
                        <w:color w:val="0000FF"/>
                        <w:sz w:val="24"/>
                        <w:szCs w:val="24"/>
                        <w:u w:val="single"/>
                      </w:rPr>
                      <w:t>citations</w:t>
                    </w:r>
                  </w:hyperlink>
                  <w:r w:rsidRPr="003F3328">
                    <w:rPr>
                      <w:rFonts w:ascii="Times New Roman" w:eastAsia="Times New Roman" w:hAnsi="Times New Roman" w:cs="Times New Roman"/>
                      <w:sz w:val="24"/>
                      <w:szCs w:val="24"/>
                    </w:rPr>
                    <w:t> for more detail.</w:t>
                  </w:r>
                </w:p>
                <w:p w14:paraId="06521EBA" w14:textId="77777777" w:rsidR="003F3328" w:rsidRPr="003F3328" w:rsidRDefault="003F3328" w:rsidP="003F3328">
                  <w:pPr>
                    <w:spacing w:before="100" w:beforeAutospacing="1" w:after="100" w:afterAutospacing="1" w:line="240" w:lineRule="auto"/>
                    <w:outlineLvl w:val="2"/>
                    <w:rPr>
                      <w:rFonts w:ascii="Times New Roman" w:eastAsia="Times New Roman" w:hAnsi="Times New Roman" w:cs="Times New Roman"/>
                      <w:b/>
                      <w:bCs/>
                      <w:sz w:val="27"/>
                      <w:szCs w:val="27"/>
                    </w:rPr>
                  </w:pPr>
                  <w:bookmarkStart w:id="1" w:name="Data"/>
                  <w:bookmarkEnd w:id="1"/>
                  <w:r w:rsidRPr="003F3328">
                    <w:rPr>
                      <w:rFonts w:ascii="Times New Roman" w:eastAsia="Times New Roman" w:hAnsi="Times New Roman" w:cs="Times New Roman"/>
                      <w:b/>
                      <w:bCs/>
                      <w:sz w:val="27"/>
                      <w:szCs w:val="27"/>
                    </w:rPr>
                    <w:t>Data</w:t>
                  </w:r>
                </w:p>
                <w:p w14:paraId="1771723B" w14:textId="0B9A490E" w:rsidR="003F3328" w:rsidRDefault="002B3E6E" w:rsidP="003F3328">
                  <w:pPr>
                    <w:spacing w:after="0" w:line="240" w:lineRule="auto"/>
                    <w:rPr>
                      <w:rFonts w:ascii="Times New Roman" w:eastAsia="Times New Roman" w:hAnsi="Times New Roman" w:cs="Times New Roman"/>
                      <w:sz w:val="24"/>
                      <w:szCs w:val="24"/>
                    </w:rPr>
                  </w:pPr>
                  <w:r w:rsidRPr="002B3E6E">
                    <w:rPr>
                      <w:rFonts w:ascii="Times New Roman" w:eastAsia="Times New Roman" w:hAnsi="Times New Roman" w:cs="Times New Roman"/>
                      <w:b/>
                      <w:sz w:val="24"/>
                      <w:szCs w:val="24"/>
                    </w:rPr>
                    <w:lastRenderedPageBreak/>
                    <w:t>FIA data</w:t>
                  </w:r>
                  <w:r>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 xml:space="preserve">For trees, response variables are the importance values (IV) of </w:t>
                  </w:r>
                  <w:r w:rsidR="00187FEB" w:rsidRPr="003F3328">
                    <w:rPr>
                      <w:rFonts w:ascii="Times New Roman" w:eastAsia="Times New Roman" w:hAnsi="Times New Roman" w:cs="Times New Roman"/>
                      <w:sz w:val="24"/>
                      <w:szCs w:val="24"/>
                    </w:rPr>
                    <w:t>1</w:t>
                  </w:r>
                  <w:r w:rsidR="00187FEB">
                    <w:rPr>
                      <w:rFonts w:ascii="Times New Roman" w:eastAsia="Times New Roman" w:hAnsi="Times New Roman" w:cs="Times New Roman"/>
                      <w:sz w:val="24"/>
                      <w:szCs w:val="24"/>
                    </w:rPr>
                    <w:t>25</w:t>
                  </w:r>
                  <w:r w:rsidR="00187FEB" w:rsidRPr="003F3328">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 xml:space="preserve">tree species. IVs is a relative measure of abundance which is calculated from US Forest Service's Forest Inventory and Analysis (FIA) data for 37 states east of the 100th meridian. It consisted of </w:t>
                  </w:r>
                  <w:r w:rsidRPr="002B3E6E">
                    <w:rPr>
                      <w:rFonts w:ascii="Times New Roman" w:eastAsia="Times New Roman" w:hAnsi="Times New Roman" w:cs="Times New Roman"/>
                      <w:sz w:val="24"/>
                      <w:szCs w:val="24"/>
                    </w:rPr>
                    <w:t>84,204</w:t>
                  </w:r>
                  <w:r w:rsidR="003F3328" w:rsidRPr="003F3328">
                    <w:rPr>
                      <w:rFonts w:ascii="Times New Roman" w:eastAsia="Times New Roman" w:hAnsi="Times New Roman" w:cs="Times New Roman"/>
                      <w:sz w:val="24"/>
                      <w:szCs w:val="24"/>
                    </w:rPr>
                    <w:t xml:space="preserve"> plots and </w:t>
                  </w:r>
                  <w:r w:rsidR="00282BB4">
                    <w:rPr>
                      <w:rFonts w:ascii="Times New Roman" w:eastAsia="Times New Roman" w:hAnsi="Times New Roman" w:cs="Times New Roman"/>
                      <w:sz w:val="24"/>
                      <w:szCs w:val="24"/>
                    </w:rPr>
                    <w:t>over 4</w:t>
                  </w:r>
                  <w:r w:rsidR="003F3328" w:rsidRPr="003F3328">
                    <w:rPr>
                      <w:rFonts w:ascii="Times New Roman" w:eastAsia="Times New Roman" w:hAnsi="Times New Roman" w:cs="Times New Roman"/>
                      <w:sz w:val="24"/>
                      <w:szCs w:val="24"/>
                    </w:rPr>
                    <w:t xml:space="preserve"> million tree records. The importance values were calculated as</w:t>
                  </w:r>
                  <w:r w:rsidR="003F3328" w:rsidRPr="003F3328">
                    <w:rPr>
                      <w:rFonts w:ascii="Times New Roman" w:eastAsia="Times New Roman" w:hAnsi="Times New Roman" w:cs="Times New Roman"/>
                      <w:sz w:val="24"/>
                      <w:szCs w:val="24"/>
                    </w:rPr>
                    <w:br/>
                  </w:r>
                  <w:r w:rsidR="003F3328" w:rsidRPr="003F3328">
                    <w:rPr>
                      <w:rFonts w:ascii="Times New Roman" w:eastAsia="Times New Roman" w:hAnsi="Times New Roman" w:cs="Times New Roman"/>
                      <w:noProof/>
                      <w:sz w:val="24"/>
                      <w:szCs w:val="24"/>
                    </w:rPr>
                    <mc:AlternateContent>
                      <mc:Choice Requires="wps">
                        <w:drawing>
                          <wp:inline distT="0" distB="0" distL="0" distR="0" wp14:anchorId="4E8391D6" wp14:editId="287EA3BF">
                            <wp:extent cx="307340" cy="307340"/>
                            <wp:effectExtent l="0" t="0" r="0" b="0"/>
                            <wp:docPr id="8" name="AutoShape 9" descr="Importance Value Formul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8C445F" id="AutoShape 9" o:spid="_x0000_s1026" alt="Importance Value Formula"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" filled="f" stroked="f">
                            <o:lock v:ext="edit" aspectratio="t"/>
                            <w10:anchorlock/>
                          </v:rect>
                        </w:pict>
                      </mc:Fallback>
                    </mc:AlternateContent>
                  </w:r>
                  <w:r w:rsidR="000901E4">
                    <w:rPr>
                      <w:noProof/>
                    </w:rPr>
                    <w:t xml:space="preserve"> </w:t>
                  </w:r>
                  <w:r w:rsidR="000901E4">
                    <w:rPr>
                      <w:noProof/>
                    </w:rPr>
                    <w:drawing>
                      <wp:inline distT="0" distB="0" distL="0" distR="0" wp14:anchorId="00C76ED3" wp14:editId="7DF35756">
                        <wp:extent cx="2169795" cy="429895"/>
                        <wp:effectExtent l="0" t="0" r="1905" b="8255"/>
                        <wp:docPr id="4" name="Picture 4" descr="Importance Value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portance Value Formul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9795" cy="429895"/>
                                </a:xfrm>
                                <a:prstGeom prst="rect">
                                  <a:avLst/>
                                </a:prstGeom>
                                <a:noFill/>
                                <a:ln>
                                  <a:noFill/>
                                </a:ln>
                              </pic:spPr>
                            </pic:pic>
                          </a:graphicData>
                        </a:graphic>
                      </wp:inline>
                    </w:drawing>
                  </w:r>
                  <w:r w:rsidR="003F3328" w:rsidRPr="003F3328">
                    <w:rPr>
                      <w:rFonts w:ascii="Times New Roman" w:eastAsia="Times New Roman" w:hAnsi="Times New Roman" w:cs="Times New Roman"/>
                      <w:sz w:val="24"/>
                      <w:szCs w:val="24"/>
                    </w:rPr>
                    <w:br/>
                    <w:t xml:space="preserve">where x is the species, BA is the basal area and NS is the number of stems. </w:t>
                  </w:r>
                  <w:proofErr w:type="spellStart"/>
                  <w:r w:rsidR="003F3328" w:rsidRPr="003F3328">
                    <w:rPr>
                      <w:rFonts w:ascii="Times New Roman" w:eastAsia="Times New Roman" w:hAnsi="Times New Roman" w:cs="Times New Roman"/>
                      <w:sz w:val="24"/>
                      <w:szCs w:val="24"/>
                    </w:rPr>
                    <w:t>AllSpp</w:t>
                  </w:r>
                  <w:proofErr w:type="spellEnd"/>
                  <w:r w:rsidR="003F3328" w:rsidRPr="003F3328">
                    <w:rPr>
                      <w:rFonts w:ascii="Times New Roman" w:eastAsia="Times New Roman" w:hAnsi="Times New Roman" w:cs="Times New Roman"/>
                      <w:sz w:val="24"/>
                      <w:szCs w:val="24"/>
                    </w:rPr>
                    <w:t xml:space="preserve"> indicates all species present in the plot. Therefore, IV is a measure of relative abundance. Its value ranges from 0 to 100; the latter indicating monotypic stands of the species. </w:t>
                  </w:r>
                  <w:r>
                    <w:rPr>
                      <w:rFonts w:ascii="Times New Roman" w:eastAsia="Times New Roman" w:hAnsi="Times New Roman" w:cs="Times New Roman"/>
                      <w:sz w:val="24"/>
                      <w:szCs w:val="24"/>
                    </w:rPr>
                    <w:t>As t</w:t>
                  </w:r>
                  <w:r w:rsidRPr="002B3E6E">
                    <w:rPr>
                      <w:rFonts w:ascii="Times New Roman" w:eastAsia="Times New Roman" w:hAnsi="Times New Roman" w:cs="Times New Roman"/>
                      <w:sz w:val="24"/>
                      <w:szCs w:val="24"/>
                    </w:rPr>
                    <w:t xml:space="preserve">he relative number of stems and relative basal area for each species were weighted equally to calculate IV for each plot, some species with large numbers of smaller stems (e.g., </w:t>
                  </w:r>
                  <w:proofErr w:type="spellStart"/>
                  <w:r w:rsidRPr="002B3E6E">
                    <w:rPr>
                      <w:rFonts w:ascii="Times New Roman" w:eastAsia="Times New Roman" w:hAnsi="Times New Roman" w:cs="Times New Roman"/>
                      <w:i/>
                      <w:sz w:val="24"/>
                      <w:szCs w:val="24"/>
                    </w:rPr>
                    <w:t>Ulmus</w:t>
                  </w:r>
                  <w:proofErr w:type="spellEnd"/>
                  <w:r w:rsidRPr="002B3E6E">
                    <w:rPr>
                      <w:rFonts w:ascii="Times New Roman" w:eastAsia="Times New Roman" w:hAnsi="Times New Roman" w:cs="Times New Roman"/>
                      <w:i/>
                      <w:sz w:val="24"/>
                      <w:szCs w:val="24"/>
                    </w:rPr>
                    <w:t>, Acer, Fraxinus</w:t>
                  </w:r>
                  <w:r w:rsidRPr="002B3E6E">
                    <w:rPr>
                      <w:rFonts w:ascii="Times New Roman" w:eastAsia="Times New Roman" w:hAnsi="Times New Roman" w:cs="Times New Roman"/>
                      <w:sz w:val="24"/>
                      <w:szCs w:val="24"/>
                    </w:rPr>
                    <w:t xml:space="preserve"> spp</w:t>
                  </w:r>
                  <w:r>
                    <w:rPr>
                      <w:rFonts w:ascii="Times New Roman" w:eastAsia="Times New Roman" w:hAnsi="Times New Roman" w:cs="Times New Roman"/>
                      <w:sz w:val="24"/>
                      <w:szCs w:val="24"/>
                    </w:rPr>
                    <w:t>.</w:t>
                  </w:r>
                  <w:r w:rsidRPr="002B3E6E">
                    <w:rPr>
                      <w:rFonts w:ascii="Times New Roman" w:eastAsia="Times New Roman" w:hAnsi="Times New Roman" w:cs="Times New Roman"/>
                      <w:sz w:val="24"/>
                      <w:szCs w:val="24"/>
                    </w:rPr>
                    <w:t xml:space="preserve">) may be calculated as more important than species with fewer, but larger stems (e.g., some </w:t>
                  </w:r>
                  <w:r w:rsidRPr="002B3E6E">
                    <w:rPr>
                      <w:rFonts w:ascii="Times New Roman" w:eastAsia="Times New Roman" w:hAnsi="Times New Roman" w:cs="Times New Roman"/>
                      <w:i/>
                      <w:sz w:val="24"/>
                      <w:szCs w:val="24"/>
                    </w:rPr>
                    <w:t>Quercus</w:t>
                  </w:r>
                  <w:r w:rsidRPr="002B3E6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2B3E6E">
                    <w:rPr>
                      <w:rFonts w:ascii="Times New Roman" w:eastAsia="Times New Roman" w:hAnsi="Times New Roman" w:cs="Times New Roman"/>
                      <w:sz w:val="24"/>
                      <w:szCs w:val="24"/>
                    </w:rPr>
                    <w:t>To minimize species that have too few samples to build a respectable model, species were only included if they had at least 60 grid cells with at least two FIA plots per cell. This filter resulted in a total of 125 species in the analysis.</w:t>
                  </w:r>
                </w:p>
                <w:p w14:paraId="72154536" w14:textId="77777777" w:rsidR="003C3F4E" w:rsidRDefault="003C3F4E" w:rsidP="003F3328">
                  <w:pPr>
                    <w:spacing w:after="0" w:line="240" w:lineRule="auto"/>
                    <w:rPr>
                      <w:rFonts w:ascii="Times New Roman" w:eastAsia="Times New Roman" w:hAnsi="Times New Roman" w:cs="Times New Roman"/>
                      <w:sz w:val="24"/>
                      <w:szCs w:val="24"/>
                    </w:rPr>
                  </w:pPr>
                </w:p>
                <w:p w14:paraId="1607E318" w14:textId="7FB6C114" w:rsidR="003C3F4E" w:rsidRPr="003F3328" w:rsidRDefault="003C3F4E" w:rsidP="003F332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incorporate both the area and the relative abundance of each species, we calculated area-weighted importance values. These were surrogates for the strength of suitable habitat across a species’ distribution (not a probability of occurrence, though likely similar for many species), or an indication of the potential of the cell to host the species. </w:t>
                  </w:r>
                  <w:r w:rsidR="00B476D4">
                    <w:rPr>
                      <w:rFonts w:ascii="Times New Roman" w:eastAsia="Times New Roman" w:hAnsi="Times New Roman" w:cs="Times New Roman"/>
                      <w:sz w:val="24"/>
                      <w:szCs w:val="24"/>
                    </w:rPr>
                    <w:t xml:space="preserve">The area-weighted, or summed IV values, is calculated as the average IV for a cell multiplied by the area of the cell. </w:t>
                  </w:r>
                </w:p>
                <w:p w14:paraId="5D36CF3E" w14:textId="261F2373" w:rsidR="003F3328" w:rsidRDefault="002B3E6E" w:rsidP="003F3328">
                  <w:pPr>
                    <w:spacing w:before="100" w:beforeAutospacing="1" w:after="100" w:afterAutospacing="1" w:line="240" w:lineRule="auto"/>
                    <w:rPr>
                      <w:rFonts w:ascii="Times New Roman" w:eastAsia="Times New Roman" w:hAnsi="Times New Roman" w:cs="Times New Roman"/>
                      <w:sz w:val="24"/>
                      <w:szCs w:val="24"/>
                    </w:rPr>
                  </w:pPr>
                  <w:r w:rsidRPr="002B3E6E">
                    <w:rPr>
                      <w:rFonts w:ascii="Times New Roman" w:eastAsia="Times New Roman" w:hAnsi="Times New Roman" w:cs="Times New Roman"/>
                      <w:b/>
                      <w:sz w:val="24"/>
                      <w:szCs w:val="24"/>
                    </w:rPr>
                    <w:t>Environmental data.</w:t>
                  </w:r>
                  <w:r>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For the tree </w:t>
                  </w:r>
                  <w:r w:rsidR="003F3328" w:rsidRPr="003F3328">
                    <w:rPr>
                      <w:rFonts w:ascii="Times New Roman" w:eastAsia="Times New Roman" w:hAnsi="Times New Roman" w:cs="Times New Roman"/>
                      <w:color w:val="0000FF"/>
                      <w:sz w:val="24"/>
                      <w:szCs w:val="24"/>
                      <w:u w:val="single"/>
                    </w:rPr>
                    <w:t>DISTRIB</w:t>
                  </w:r>
                  <w:r w:rsidR="00187FEB">
                    <w:rPr>
                      <w:rFonts w:ascii="Times New Roman" w:eastAsia="Times New Roman" w:hAnsi="Times New Roman" w:cs="Times New Roman"/>
                      <w:sz w:val="24"/>
                      <w:szCs w:val="24"/>
                    </w:rPr>
                    <w:t>-II</w:t>
                  </w:r>
                  <w:r w:rsidR="003F3328" w:rsidRPr="003F3328">
                    <w:rPr>
                      <w:rFonts w:ascii="Times New Roman" w:eastAsia="Times New Roman" w:hAnsi="Times New Roman" w:cs="Times New Roman"/>
                      <w:sz w:val="24"/>
                      <w:szCs w:val="24"/>
                    </w:rPr>
                    <w:t> model we used </w:t>
                  </w:r>
                  <w:r w:rsidR="0026283F">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predictors</w:t>
                  </w:r>
                  <w:r w:rsidR="003F3328" w:rsidRPr="003F3328">
                    <w:rPr>
                      <w:rFonts w:ascii="Times New Roman" w:eastAsia="Times New Roman" w:hAnsi="Times New Roman" w:cs="Times New Roman"/>
                      <w:sz w:val="24"/>
                      <w:szCs w:val="24"/>
                    </w:rPr>
                    <w:t xml:space="preserve"> which consist of 7 climate variables, </w:t>
                  </w:r>
                  <w:r w:rsidR="002922D0">
                    <w:rPr>
                      <w:rFonts w:ascii="Times New Roman" w:eastAsia="Times New Roman" w:hAnsi="Times New Roman" w:cs="Times New Roman"/>
                      <w:sz w:val="24"/>
                      <w:szCs w:val="24"/>
                    </w:rPr>
                    <w:t>7</w:t>
                  </w:r>
                  <w:r w:rsidR="002922D0" w:rsidRPr="003F3328">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 xml:space="preserve">elevation classes, </w:t>
                  </w:r>
                  <w:r w:rsidR="0026283F">
                    <w:rPr>
                      <w:rFonts w:ascii="Times New Roman" w:eastAsia="Times New Roman" w:hAnsi="Times New Roman" w:cs="Times New Roman"/>
                      <w:sz w:val="24"/>
                      <w:szCs w:val="24"/>
                    </w:rPr>
                    <w:t>30</w:t>
                  </w:r>
                  <w:r w:rsidR="0026283F" w:rsidRPr="003F3328">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 xml:space="preserve">soil properties and </w:t>
                  </w:r>
                  <w:r w:rsidR="002922D0">
                    <w:rPr>
                      <w:rFonts w:ascii="Times New Roman" w:eastAsia="Times New Roman" w:hAnsi="Times New Roman" w:cs="Times New Roman"/>
                      <w:sz w:val="24"/>
                      <w:szCs w:val="24"/>
                    </w:rPr>
                    <w:t>1</w:t>
                  </w:r>
                  <w:r w:rsidR="002922D0" w:rsidRPr="003F3328">
                    <w:rPr>
                      <w:rFonts w:ascii="Times New Roman" w:eastAsia="Times New Roman" w:hAnsi="Times New Roman" w:cs="Times New Roman"/>
                      <w:sz w:val="24"/>
                      <w:szCs w:val="24"/>
                    </w:rPr>
                    <w:t xml:space="preserve"> </w:t>
                  </w:r>
                  <w:r w:rsidR="0026283F">
                    <w:rPr>
                      <w:rFonts w:ascii="Times New Roman" w:eastAsia="Times New Roman" w:hAnsi="Times New Roman" w:cs="Times New Roman"/>
                      <w:sz w:val="24"/>
                      <w:szCs w:val="24"/>
                    </w:rPr>
                    <w:t>physiographic</w:t>
                  </w:r>
                  <w:r w:rsidR="003F3328" w:rsidRPr="003F3328">
                    <w:rPr>
                      <w:rFonts w:ascii="Times New Roman" w:eastAsia="Times New Roman" w:hAnsi="Times New Roman" w:cs="Times New Roman"/>
                      <w:sz w:val="24"/>
                      <w:szCs w:val="24"/>
                    </w:rPr>
                    <w:t xml:space="preserve"> variables</w:t>
                  </w:r>
                  <w:r w:rsidR="002922D0">
                    <w:rPr>
                      <w:rFonts w:ascii="Times New Roman" w:eastAsia="Times New Roman" w:hAnsi="Times New Roman" w:cs="Times New Roman"/>
                      <w:sz w:val="24"/>
                      <w:szCs w:val="24"/>
                    </w:rPr>
                    <w:t xml:space="preserve"> (Table 1)</w:t>
                  </w:r>
                  <w:r w:rsidR="003F3328" w:rsidRPr="003F3328">
                    <w:rPr>
                      <w:rFonts w:ascii="Times New Roman" w:eastAsia="Times New Roman" w:hAnsi="Times New Roman" w:cs="Times New Roman"/>
                      <w:sz w:val="24"/>
                      <w:szCs w:val="24"/>
                    </w:rPr>
                    <w:t xml:space="preserve">. </w:t>
                  </w:r>
                </w:p>
                <w:p w14:paraId="1CDF15B3" w14:textId="77777777" w:rsidR="002922D0" w:rsidRDefault="002922D0" w:rsidP="002922D0">
                  <w:pPr>
                    <w:rPr>
                      <w:rFonts w:ascii="Times New Roman" w:hAnsi="Times New Roman" w:cs="Times New Roman"/>
                    </w:rPr>
                  </w:pPr>
                  <w:r w:rsidRPr="00516AF7">
                    <w:rPr>
                      <w:rFonts w:ascii="Times New Roman" w:hAnsi="Times New Roman" w:cs="Times New Roman"/>
                      <w:b/>
                      <w:sz w:val="24"/>
                    </w:rPr>
                    <w:t>Table 1.</w:t>
                  </w:r>
                  <w:r w:rsidRPr="00516AF7">
                    <w:rPr>
                      <w:rFonts w:ascii="Times New Roman" w:hAnsi="Times New Roman" w:cs="Times New Roman"/>
                      <w:sz w:val="24"/>
                    </w:rPr>
                    <w:t xml:space="preserve"> Environmental data used to predict habitat suitability of eastern U.S. tree species. Data was either aggregated to 10 and 20 km grids or derived from aggregated data</w:t>
                  </w:r>
                  <w:r>
                    <w:rPr>
                      <w:rFonts w:ascii="Times New Roman" w:hAnsi="Times New Roman" w:cs="Times New Roman"/>
                    </w:rPr>
                    <w:t>.</w:t>
                  </w:r>
                </w:p>
                <w:tbl>
                  <w:tblPr>
                    <w:tblStyle w:val="TableGrid"/>
                    <w:tblW w:w="0" w:type="auto"/>
                    <w:tblLook w:val="04A0" w:firstRow="1" w:lastRow="0" w:firstColumn="1" w:lastColumn="0" w:noHBand="0" w:noVBand="1"/>
                  </w:tblPr>
                  <w:tblGrid>
                    <w:gridCol w:w="1048"/>
                    <w:gridCol w:w="3222"/>
                    <w:gridCol w:w="4118"/>
                    <w:gridCol w:w="1188"/>
                  </w:tblGrid>
                  <w:tr w:rsidR="002922D0" w14:paraId="2627CF42" w14:textId="77777777" w:rsidTr="002922D0">
                    <w:tc>
                      <w:tcPr>
                        <w:tcW w:w="1048" w:type="dxa"/>
                        <w:tcBorders>
                          <w:top w:val="nil"/>
                          <w:left w:val="nil"/>
                          <w:bottom w:val="single" w:sz="4" w:space="0" w:color="auto"/>
                          <w:right w:val="nil"/>
                        </w:tcBorders>
                        <w:vAlign w:val="bottom"/>
                      </w:tcPr>
                      <w:p w14:paraId="35502482" w14:textId="77777777" w:rsidR="002922D0" w:rsidRPr="0078055E" w:rsidRDefault="002922D0" w:rsidP="002922D0">
                        <w:pPr>
                          <w:rPr>
                            <w:rFonts w:ascii="Times New Roman" w:hAnsi="Times New Roman" w:cs="Times New Roman"/>
                            <w:b/>
                            <w:sz w:val="20"/>
                          </w:rPr>
                        </w:pPr>
                        <w:r w:rsidRPr="0078055E">
                          <w:rPr>
                            <w:rFonts w:ascii="Times New Roman" w:hAnsi="Times New Roman" w:cs="Times New Roman"/>
                            <w:b/>
                            <w:sz w:val="20"/>
                          </w:rPr>
                          <w:t>Category</w:t>
                        </w:r>
                      </w:p>
                    </w:tc>
                    <w:tc>
                      <w:tcPr>
                        <w:tcW w:w="3222" w:type="dxa"/>
                        <w:tcBorders>
                          <w:top w:val="nil"/>
                          <w:left w:val="nil"/>
                          <w:bottom w:val="single" w:sz="4" w:space="0" w:color="auto"/>
                          <w:right w:val="nil"/>
                        </w:tcBorders>
                        <w:vAlign w:val="bottom"/>
                      </w:tcPr>
                      <w:p w14:paraId="5E9556B5" w14:textId="77777777" w:rsidR="002922D0" w:rsidRPr="0078055E" w:rsidRDefault="002922D0" w:rsidP="002922D0">
                        <w:pPr>
                          <w:rPr>
                            <w:rFonts w:ascii="Times New Roman" w:hAnsi="Times New Roman" w:cs="Times New Roman"/>
                            <w:b/>
                            <w:sz w:val="20"/>
                          </w:rPr>
                        </w:pPr>
                        <w:r w:rsidRPr="0078055E">
                          <w:rPr>
                            <w:rFonts w:ascii="Times New Roman" w:hAnsi="Times New Roman" w:cs="Times New Roman"/>
                            <w:b/>
                            <w:sz w:val="20"/>
                          </w:rPr>
                          <w:t>Variable</w:t>
                        </w:r>
                      </w:p>
                    </w:tc>
                    <w:tc>
                      <w:tcPr>
                        <w:tcW w:w="4118" w:type="dxa"/>
                        <w:tcBorders>
                          <w:top w:val="nil"/>
                          <w:left w:val="nil"/>
                          <w:bottom w:val="single" w:sz="4" w:space="0" w:color="auto"/>
                          <w:right w:val="nil"/>
                        </w:tcBorders>
                        <w:vAlign w:val="bottom"/>
                      </w:tcPr>
                      <w:p w14:paraId="222C4289" w14:textId="77777777" w:rsidR="002922D0" w:rsidRPr="0078055E" w:rsidRDefault="002922D0" w:rsidP="002922D0">
                        <w:pPr>
                          <w:rPr>
                            <w:rFonts w:ascii="Times New Roman" w:hAnsi="Times New Roman" w:cs="Times New Roman"/>
                            <w:b/>
                            <w:sz w:val="20"/>
                          </w:rPr>
                        </w:pPr>
                        <w:r w:rsidRPr="0078055E">
                          <w:rPr>
                            <w:rFonts w:ascii="Times New Roman" w:hAnsi="Times New Roman" w:cs="Times New Roman"/>
                            <w:b/>
                            <w:sz w:val="20"/>
                          </w:rPr>
                          <w:t>Description</w:t>
                        </w:r>
                      </w:p>
                    </w:tc>
                    <w:tc>
                      <w:tcPr>
                        <w:tcW w:w="1188" w:type="dxa"/>
                        <w:tcBorders>
                          <w:top w:val="nil"/>
                          <w:left w:val="nil"/>
                          <w:bottom w:val="single" w:sz="4" w:space="0" w:color="auto"/>
                          <w:right w:val="nil"/>
                        </w:tcBorders>
                      </w:tcPr>
                      <w:p w14:paraId="17014103" w14:textId="77777777" w:rsidR="002922D0" w:rsidRPr="0078055E" w:rsidRDefault="002922D0" w:rsidP="002922D0">
                        <w:pPr>
                          <w:rPr>
                            <w:rFonts w:ascii="Times New Roman" w:hAnsi="Times New Roman" w:cs="Times New Roman"/>
                            <w:b/>
                            <w:sz w:val="20"/>
                          </w:rPr>
                        </w:pPr>
                        <w:r w:rsidRPr="0078055E">
                          <w:rPr>
                            <w:rFonts w:ascii="Times New Roman" w:hAnsi="Times New Roman" w:cs="Times New Roman"/>
                            <w:b/>
                            <w:sz w:val="20"/>
                          </w:rPr>
                          <w:t>Native Resolution</w:t>
                        </w:r>
                      </w:p>
                    </w:tc>
                  </w:tr>
                  <w:tr w:rsidR="002922D0" w14:paraId="3FA943A6" w14:textId="77777777" w:rsidTr="002922D0">
                    <w:tc>
                      <w:tcPr>
                        <w:tcW w:w="1048" w:type="dxa"/>
                        <w:vMerge w:val="restart"/>
                        <w:tcBorders>
                          <w:top w:val="single" w:sz="4" w:space="0" w:color="auto"/>
                          <w:left w:val="nil"/>
                          <w:bottom w:val="nil"/>
                          <w:right w:val="nil"/>
                        </w:tcBorders>
                      </w:tcPr>
                      <w:p w14:paraId="6046CF2C" w14:textId="77777777" w:rsidR="002922D0" w:rsidRPr="007761D6" w:rsidRDefault="002922D0" w:rsidP="002922D0">
                        <w:pPr>
                          <w:rPr>
                            <w:rFonts w:ascii="Times New Roman" w:hAnsi="Times New Roman" w:cs="Times New Roman"/>
                            <w:sz w:val="20"/>
                            <w:vertAlign w:val="superscript"/>
                          </w:rPr>
                        </w:pPr>
                        <w:r w:rsidRPr="007761D6">
                          <w:rPr>
                            <w:rFonts w:ascii="Times New Roman" w:hAnsi="Times New Roman" w:cs="Times New Roman"/>
                            <w:sz w:val="20"/>
                          </w:rPr>
                          <w:t>Climate</w:t>
                        </w:r>
                        <w:r w:rsidRPr="007761D6">
                          <w:rPr>
                            <w:rFonts w:ascii="Times New Roman" w:hAnsi="Times New Roman" w:cs="Times New Roman"/>
                            <w:sz w:val="20"/>
                            <w:vertAlign w:val="superscript"/>
                          </w:rPr>
                          <w:t>1</w:t>
                        </w:r>
                      </w:p>
                    </w:tc>
                    <w:tc>
                      <w:tcPr>
                        <w:tcW w:w="3222" w:type="dxa"/>
                        <w:tcBorders>
                          <w:top w:val="single" w:sz="4" w:space="0" w:color="auto"/>
                          <w:left w:val="nil"/>
                          <w:bottom w:val="nil"/>
                          <w:right w:val="nil"/>
                        </w:tcBorders>
                      </w:tcPr>
                      <w:p w14:paraId="1786ADAB"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[PANN] </w:t>
                        </w:r>
                        <w:r w:rsidRPr="0078055E">
                          <w:rPr>
                            <w:rFonts w:ascii="Times New Roman" w:hAnsi="Times New Roman" w:cs="Times New Roman"/>
                            <w:sz w:val="20"/>
                          </w:rPr>
                          <w:t>Annual precipitation</w:t>
                        </w:r>
                      </w:p>
                    </w:tc>
                    <w:tc>
                      <w:tcPr>
                        <w:tcW w:w="4118" w:type="dxa"/>
                        <w:tcBorders>
                          <w:top w:val="single" w:sz="4" w:space="0" w:color="auto"/>
                          <w:left w:val="nil"/>
                          <w:bottom w:val="nil"/>
                          <w:right w:val="nil"/>
                        </w:tcBorders>
                      </w:tcPr>
                      <w:p w14:paraId="24C13511"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Mean 30-year</w:t>
                        </w:r>
                        <w:r>
                          <w:rPr>
                            <w:rFonts w:ascii="Times New Roman" w:hAnsi="Times New Roman" w:cs="Times New Roman"/>
                            <w:sz w:val="20"/>
                          </w:rPr>
                          <w:t xml:space="preserve"> (1981–2010)</w:t>
                        </w:r>
                        <w:r w:rsidRPr="0078055E">
                          <w:rPr>
                            <w:rFonts w:ascii="Times New Roman" w:hAnsi="Times New Roman" w:cs="Times New Roman"/>
                            <w:sz w:val="20"/>
                          </w:rPr>
                          <w:t xml:space="preserve"> monthly precipitation</w:t>
                        </w:r>
                        <w:r>
                          <w:rPr>
                            <w:rFonts w:ascii="Times New Roman" w:hAnsi="Times New Roman" w:cs="Times New Roman"/>
                            <w:sz w:val="20"/>
                          </w:rPr>
                          <w:t xml:space="preserve"> (mm).</w:t>
                        </w:r>
                      </w:p>
                    </w:tc>
                    <w:tc>
                      <w:tcPr>
                        <w:tcW w:w="1188" w:type="dxa"/>
                        <w:vMerge w:val="restart"/>
                        <w:tcBorders>
                          <w:top w:val="single" w:sz="4" w:space="0" w:color="auto"/>
                          <w:left w:val="nil"/>
                          <w:bottom w:val="nil"/>
                          <w:right w:val="nil"/>
                        </w:tcBorders>
                      </w:tcPr>
                      <w:p w14:paraId="231D8CA4"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800 m</w:t>
                        </w:r>
                      </w:p>
                    </w:tc>
                  </w:tr>
                  <w:tr w:rsidR="002922D0" w14:paraId="69FA4123" w14:textId="77777777" w:rsidTr="002922D0">
                    <w:tc>
                      <w:tcPr>
                        <w:tcW w:w="1048" w:type="dxa"/>
                        <w:vMerge/>
                        <w:tcBorders>
                          <w:top w:val="nil"/>
                          <w:left w:val="nil"/>
                          <w:bottom w:val="nil"/>
                          <w:right w:val="nil"/>
                        </w:tcBorders>
                      </w:tcPr>
                      <w:p w14:paraId="5B950980"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F9A574D"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PGrow</w:t>
                        </w:r>
                        <w:proofErr w:type="spellEnd"/>
                        <w:r>
                          <w:rPr>
                            <w:rFonts w:ascii="Times New Roman" w:hAnsi="Times New Roman" w:cs="Times New Roman"/>
                            <w:sz w:val="20"/>
                          </w:rPr>
                          <w:t xml:space="preserve">] </w:t>
                        </w:r>
                        <w:r w:rsidRPr="0078055E">
                          <w:rPr>
                            <w:rFonts w:ascii="Times New Roman" w:hAnsi="Times New Roman" w:cs="Times New Roman"/>
                            <w:sz w:val="20"/>
                          </w:rPr>
                          <w:t>May-Sept. precipitation</w:t>
                        </w:r>
                      </w:p>
                    </w:tc>
                    <w:tc>
                      <w:tcPr>
                        <w:tcW w:w="4118" w:type="dxa"/>
                        <w:tcBorders>
                          <w:top w:val="nil"/>
                          <w:left w:val="nil"/>
                          <w:bottom w:val="nil"/>
                          <w:right w:val="nil"/>
                        </w:tcBorders>
                      </w:tcPr>
                      <w:p w14:paraId="5F142313"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 xml:space="preserve">Mean 30-year </w:t>
                        </w:r>
                        <w:r>
                          <w:rPr>
                            <w:rFonts w:ascii="Times New Roman" w:hAnsi="Times New Roman" w:cs="Times New Roman"/>
                            <w:sz w:val="20"/>
                          </w:rPr>
                          <w:t xml:space="preserve">(1981–2010) </w:t>
                        </w:r>
                        <w:r w:rsidRPr="0078055E">
                          <w:rPr>
                            <w:rFonts w:ascii="Times New Roman" w:hAnsi="Times New Roman" w:cs="Times New Roman"/>
                            <w:sz w:val="20"/>
                          </w:rPr>
                          <w:t>monthly precipitation</w:t>
                        </w:r>
                        <w:r>
                          <w:rPr>
                            <w:rFonts w:ascii="Times New Roman" w:hAnsi="Times New Roman" w:cs="Times New Roman"/>
                            <w:sz w:val="20"/>
                          </w:rPr>
                          <w:t xml:space="preserve"> for May – September (mm).</w:t>
                        </w:r>
                      </w:p>
                    </w:tc>
                    <w:tc>
                      <w:tcPr>
                        <w:tcW w:w="1188" w:type="dxa"/>
                        <w:vMerge/>
                        <w:tcBorders>
                          <w:top w:val="nil"/>
                          <w:left w:val="nil"/>
                          <w:bottom w:val="nil"/>
                          <w:right w:val="nil"/>
                        </w:tcBorders>
                      </w:tcPr>
                      <w:p w14:paraId="229284B8" w14:textId="77777777" w:rsidR="002922D0" w:rsidRPr="0078055E" w:rsidRDefault="002922D0" w:rsidP="002922D0">
                        <w:pPr>
                          <w:rPr>
                            <w:rFonts w:ascii="Times New Roman" w:hAnsi="Times New Roman" w:cs="Times New Roman"/>
                            <w:sz w:val="20"/>
                          </w:rPr>
                        </w:pPr>
                      </w:p>
                    </w:tc>
                  </w:tr>
                  <w:tr w:rsidR="002922D0" w14:paraId="6EEDF38D" w14:textId="77777777" w:rsidTr="002922D0">
                    <w:tc>
                      <w:tcPr>
                        <w:tcW w:w="1048" w:type="dxa"/>
                        <w:vMerge/>
                        <w:tcBorders>
                          <w:top w:val="nil"/>
                          <w:left w:val="nil"/>
                          <w:bottom w:val="nil"/>
                          <w:right w:val="nil"/>
                        </w:tcBorders>
                      </w:tcPr>
                      <w:p w14:paraId="40A1C1B1"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1890854F"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[TANN] </w:t>
                        </w:r>
                        <w:r w:rsidRPr="0078055E">
                          <w:rPr>
                            <w:rFonts w:ascii="Times New Roman" w:hAnsi="Times New Roman" w:cs="Times New Roman"/>
                            <w:sz w:val="20"/>
                          </w:rPr>
                          <w:t>Annual mean temperature</w:t>
                        </w:r>
                      </w:p>
                    </w:tc>
                    <w:tc>
                      <w:tcPr>
                        <w:tcW w:w="4118" w:type="dxa"/>
                        <w:tcBorders>
                          <w:top w:val="nil"/>
                          <w:left w:val="nil"/>
                          <w:bottom w:val="nil"/>
                          <w:right w:val="nil"/>
                        </w:tcBorders>
                      </w:tcPr>
                      <w:p w14:paraId="7B56F1A6"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 xml:space="preserve">Mean 30-year </w:t>
                        </w:r>
                        <w:r>
                          <w:rPr>
                            <w:rFonts w:ascii="Times New Roman" w:hAnsi="Times New Roman" w:cs="Times New Roman"/>
                            <w:sz w:val="20"/>
                          </w:rPr>
                          <w:t xml:space="preserve">(1981–2010) </w:t>
                        </w:r>
                        <w:r w:rsidRPr="0078055E">
                          <w:rPr>
                            <w:rFonts w:ascii="Times New Roman" w:hAnsi="Times New Roman" w:cs="Times New Roman"/>
                            <w:sz w:val="20"/>
                          </w:rPr>
                          <w:t xml:space="preserve">monthly </w:t>
                        </w:r>
                        <w:r>
                          <w:rPr>
                            <w:rFonts w:ascii="Times New Roman" w:hAnsi="Times New Roman" w:cs="Times New Roman"/>
                            <w:sz w:val="20"/>
                          </w:rPr>
                          <w:t>temperature (°C).</w:t>
                        </w:r>
                      </w:p>
                    </w:tc>
                    <w:tc>
                      <w:tcPr>
                        <w:tcW w:w="1188" w:type="dxa"/>
                        <w:vMerge/>
                        <w:tcBorders>
                          <w:top w:val="nil"/>
                          <w:left w:val="nil"/>
                          <w:bottom w:val="nil"/>
                          <w:right w:val="nil"/>
                        </w:tcBorders>
                      </w:tcPr>
                      <w:p w14:paraId="51817839" w14:textId="77777777" w:rsidR="002922D0" w:rsidRPr="0078055E" w:rsidRDefault="002922D0" w:rsidP="002922D0">
                        <w:pPr>
                          <w:rPr>
                            <w:rFonts w:ascii="Times New Roman" w:hAnsi="Times New Roman" w:cs="Times New Roman"/>
                            <w:sz w:val="20"/>
                          </w:rPr>
                        </w:pPr>
                      </w:p>
                    </w:tc>
                  </w:tr>
                  <w:tr w:rsidR="002922D0" w14:paraId="1EF6D640" w14:textId="77777777" w:rsidTr="002922D0">
                    <w:tc>
                      <w:tcPr>
                        <w:tcW w:w="1048" w:type="dxa"/>
                        <w:vMerge/>
                        <w:tcBorders>
                          <w:top w:val="nil"/>
                          <w:left w:val="nil"/>
                          <w:bottom w:val="nil"/>
                          <w:right w:val="nil"/>
                        </w:tcBorders>
                      </w:tcPr>
                      <w:p w14:paraId="39A5680D"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1995901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TGrow</w:t>
                        </w:r>
                        <w:proofErr w:type="spellEnd"/>
                        <w:r>
                          <w:rPr>
                            <w:rFonts w:ascii="Times New Roman" w:hAnsi="Times New Roman" w:cs="Times New Roman"/>
                            <w:sz w:val="20"/>
                          </w:rPr>
                          <w:t xml:space="preserve">] </w:t>
                        </w:r>
                        <w:r w:rsidRPr="0078055E">
                          <w:rPr>
                            <w:rFonts w:ascii="Times New Roman" w:hAnsi="Times New Roman" w:cs="Times New Roman"/>
                            <w:sz w:val="20"/>
                          </w:rPr>
                          <w:t>May-Sept. mean temperature</w:t>
                        </w:r>
                      </w:p>
                    </w:tc>
                    <w:tc>
                      <w:tcPr>
                        <w:tcW w:w="4118" w:type="dxa"/>
                        <w:tcBorders>
                          <w:top w:val="nil"/>
                          <w:left w:val="nil"/>
                          <w:bottom w:val="nil"/>
                          <w:right w:val="nil"/>
                        </w:tcBorders>
                      </w:tcPr>
                      <w:p w14:paraId="19C4B1BF"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 xml:space="preserve">Mean 30-year </w:t>
                        </w:r>
                        <w:r>
                          <w:rPr>
                            <w:rFonts w:ascii="Times New Roman" w:hAnsi="Times New Roman" w:cs="Times New Roman"/>
                            <w:sz w:val="20"/>
                          </w:rPr>
                          <w:t xml:space="preserve">(1981–2010) </w:t>
                        </w:r>
                        <w:r w:rsidRPr="0078055E">
                          <w:rPr>
                            <w:rFonts w:ascii="Times New Roman" w:hAnsi="Times New Roman" w:cs="Times New Roman"/>
                            <w:sz w:val="20"/>
                          </w:rPr>
                          <w:t xml:space="preserve">monthly </w:t>
                        </w:r>
                        <w:r>
                          <w:rPr>
                            <w:rFonts w:ascii="Times New Roman" w:hAnsi="Times New Roman" w:cs="Times New Roman"/>
                            <w:sz w:val="20"/>
                          </w:rPr>
                          <w:t>temperature for May – September (°C).</w:t>
                        </w:r>
                      </w:p>
                    </w:tc>
                    <w:tc>
                      <w:tcPr>
                        <w:tcW w:w="1188" w:type="dxa"/>
                        <w:vMerge/>
                        <w:tcBorders>
                          <w:top w:val="nil"/>
                          <w:left w:val="nil"/>
                          <w:bottom w:val="nil"/>
                          <w:right w:val="nil"/>
                        </w:tcBorders>
                      </w:tcPr>
                      <w:p w14:paraId="29E3B080" w14:textId="77777777" w:rsidR="002922D0" w:rsidRPr="0078055E" w:rsidRDefault="002922D0" w:rsidP="002922D0">
                        <w:pPr>
                          <w:rPr>
                            <w:rFonts w:ascii="Times New Roman" w:hAnsi="Times New Roman" w:cs="Times New Roman"/>
                            <w:sz w:val="20"/>
                          </w:rPr>
                        </w:pPr>
                      </w:p>
                    </w:tc>
                  </w:tr>
                  <w:tr w:rsidR="002922D0" w14:paraId="77508AC4" w14:textId="77777777" w:rsidTr="002922D0">
                    <w:tc>
                      <w:tcPr>
                        <w:tcW w:w="1048" w:type="dxa"/>
                        <w:vMerge/>
                        <w:tcBorders>
                          <w:top w:val="nil"/>
                          <w:left w:val="nil"/>
                          <w:bottom w:val="nil"/>
                          <w:right w:val="nil"/>
                        </w:tcBorders>
                      </w:tcPr>
                      <w:p w14:paraId="7E860E1E"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7D88FED"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TWINavg</w:t>
                        </w:r>
                        <w:proofErr w:type="spellEnd"/>
                        <w:r>
                          <w:rPr>
                            <w:rFonts w:ascii="Times New Roman" w:hAnsi="Times New Roman" w:cs="Times New Roman"/>
                            <w:sz w:val="20"/>
                          </w:rPr>
                          <w:t xml:space="preserve">] </w:t>
                        </w:r>
                        <w:r w:rsidRPr="0078055E">
                          <w:rPr>
                            <w:rFonts w:ascii="Times New Roman" w:hAnsi="Times New Roman" w:cs="Times New Roman"/>
                            <w:sz w:val="20"/>
                          </w:rPr>
                          <w:t>Mean temperature of coldest month</w:t>
                        </w:r>
                      </w:p>
                    </w:tc>
                    <w:tc>
                      <w:tcPr>
                        <w:tcW w:w="4118" w:type="dxa"/>
                        <w:tcBorders>
                          <w:top w:val="nil"/>
                          <w:left w:val="nil"/>
                          <w:bottom w:val="nil"/>
                          <w:right w:val="nil"/>
                        </w:tcBorders>
                      </w:tcPr>
                      <w:p w14:paraId="4A168131"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 xml:space="preserve">Mean 30-year </w:t>
                        </w:r>
                        <w:r>
                          <w:rPr>
                            <w:rFonts w:ascii="Times New Roman" w:hAnsi="Times New Roman" w:cs="Times New Roman"/>
                            <w:sz w:val="20"/>
                          </w:rPr>
                          <w:t xml:space="preserve">(1981–2010) </w:t>
                        </w:r>
                        <w:r w:rsidRPr="0078055E">
                          <w:rPr>
                            <w:rFonts w:ascii="Times New Roman" w:hAnsi="Times New Roman" w:cs="Times New Roman"/>
                            <w:sz w:val="20"/>
                          </w:rPr>
                          <w:t xml:space="preserve">monthly </w:t>
                        </w:r>
                        <w:r>
                          <w:rPr>
                            <w:rFonts w:ascii="Times New Roman" w:hAnsi="Times New Roman" w:cs="Times New Roman"/>
                            <w:sz w:val="20"/>
                          </w:rPr>
                          <w:t>temperature of coldest month (°C).</w:t>
                        </w:r>
                      </w:p>
                    </w:tc>
                    <w:tc>
                      <w:tcPr>
                        <w:tcW w:w="1188" w:type="dxa"/>
                        <w:vMerge/>
                        <w:tcBorders>
                          <w:top w:val="nil"/>
                          <w:left w:val="nil"/>
                          <w:bottom w:val="nil"/>
                          <w:right w:val="nil"/>
                        </w:tcBorders>
                      </w:tcPr>
                      <w:p w14:paraId="5C6705A6" w14:textId="77777777" w:rsidR="002922D0" w:rsidRPr="0078055E" w:rsidRDefault="002922D0" w:rsidP="002922D0">
                        <w:pPr>
                          <w:rPr>
                            <w:rFonts w:ascii="Times New Roman" w:hAnsi="Times New Roman" w:cs="Times New Roman"/>
                            <w:sz w:val="20"/>
                          </w:rPr>
                        </w:pPr>
                      </w:p>
                    </w:tc>
                  </w:tr>
                  <w:tr w:rsidR="002922D0" w14:paraId="0A8EF402" w14:textId="77777777" w:rsidTr="002922D0">
                    <w:tc>
                      <w:tcPr>
                        <w:tcW w:w="1048" w:type="dxa"/>
                        <w:vMerge/>
                        <w:tcBorders>
                          <w:top w:val="nil"/>
                          <w:left w:val="nil"/>
                          <w:bottom w:val="nil"/>
                          <w:right w:val="nil"/>
                        </w:tcBorders>
                      </w:tcPr>
                      <w:p w14:paraId="67E87CC2"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5D070C8B"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TSUMavg</w:t>
                        </w:r>
                        <w:proofErr w:type="spellEnd"/>
                        <w:r>
                          <w:rPr>
                            <w:rFonts w:ascii="Times New Roman" w:hAnsi="Times New Roman" w:cs="Times New Roman"/>
                            <w:sz w:val="20"/>
                          </w:rPr>
                          <w:t xml:space="preserve">] </w:t>
                        </w:r>
                        <w:r w:rsidRPr="0078055E">
                          <w:rPr>
                            <w:rFonts w:ascii="Times New Roman" w:hAnsi="Times New Roman" w:cs="Times New Roman"/>
                            <w:sz w:val="20"/>
                          </w:rPr>
                          <w:t>Mean temperature of warmest month</w:t>
                        </w:r>
                      </w:p>
                    </w:tc>
                    <w:tc>
                      <w:tcPr>
                        <w:tcW w:w="4118" w:type="dxa"/>
                        <w:tcBorders>
                          <w:top w:val="nil"/>
                          <w:left w:val="nil"/>
                          <w:bottom w:val="nil"/>
                          <w:right w:val="nil"/>
                        </w:tcBorders>
                      </w:tcPr>
                      <w:p w14:paraId="72792A2D"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 xml:space="preserve">Mean 30-year </w:t>
                        </w:r>
                        <w:r>
                          <w:rPr>
                            <w:rFonts w:ascii="Times New Roman" w:hAnsi="Times New Roman" w:cs="Times New Roman"/>
                            <w:sz w:val="20"/>
                          </w:rPr>
                          <w:t xml:space="preserve">(1981–2010) </w:t>
                        </w:r>
                        <w:r w:rsidRPr="0078055E">
                          <w:rPr>
                            <w:rFonts w:ascii="Times New Roman" w:hAnsi="Times New Roman" w:cs="Times New Roman"/>
                            <w:sz w:val="20"/>
                          </w:rPr>
                          <w:t xml:space="preserve">monthly </w:t>
                        </w:r>
                        <w:r>
                          <w:rPr>
                            <w:rFonts w:ascii="Times New Roman" w:hAnsi="Times New Roman" w:cs="Times New Roman"/>
                            <w:sz w:val="20"/>
                          </w:rPr>
                          <w:t>temperature of warmest month (°C).</w:t>
                        </w:r>
                      </w:p>
                    </w:tc>
                    <w:tc>
                      <w:tcPr>
                        <w:tcW w:w="1188" w:type="dxa"/>
                        <w:vMerge/>
                        <w:tcBorders>
                          <w:top w:val="nil"/>
                          <w:left w:val="nil"/>
                          <w:bottom w:val="nil"/>
                          <w:right w:val="nil"/>
                        </w:tcBorders>
                      </w:tcPr>
                      <w:p w14:paraId="2D53FFF4" w14:textId="77777777" w:rsidR="002922D0" w:rsidRPr="0078055E" w:rsidRDefault="002922D0" w:rsidP="002922D0">
                        <w:pPr>
                          <w:rPr>
                            <w:rFonts w:ascii="Times New Roman" w:hAnsi="Times New Roman" w:cs="Times New Roman"/>
                            <w:sz w:val="20"/>
                          </w:rPr>
                        </w:pPr>
                      </w:p>
                    </w:tc>
                  </w:tr>
                  <w:tr w:rsidR="002922D0" w14:paraId="6E7AE7AF" w14:textId="77777777" w:rsidTr="002922D0">
                    <w:tc>
                      <w:tcPr>
                        <w:tcW w:w="1048" w:type="dxa"/>
                        <w:vMerge/>
                        <w:tcBorders>
                          <w:top w:val="nil"/>
                          <w:left w:val="nil"/>
                          <w:bottom w:val="nil"/>
                          <w:right w:val="nil"/>
                        </w:tcBorders>
                      </w:tcPr>
                      <w:p w14:paraId="2933A554"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3D5A4EA0"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[Aridity] </w:t>
                        </w:r>
                        <w:r w:rsidRPr="0078055E">
                          <w:rPr>
                            <w:rFonts w:ascii="Times New Roman" w:hAnsi="Times New Roman" w:cs="Times New Roman"/>
                            <w:sz w:val="20"/>
                          </w:rPr>
                          <w:t>Aridity Index</w:t>
                        </w:r>
                      </w:p>
                    </w:tc>
                    <w:tc>
                      <w:tcPr>
                        <w:tcW w:w="4118" w:type="dxa"/>
                        <w:tcBorders>
                          <w:top w:val="nil"/>
                          <w:left w:val="nil"/>
                          <w:bottom w:val="nil"/>
                          <w:right w:val="nil"/>
                        </w:tcBorders>
                      </w:tcPr>
                      <w:p w14:paraId="4C871210"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A conditional ratio of precipitation and Thornthwaite potential evapotranspiration (see </w:t>
                        </w:r>
                        <w:r>
                          <w:rPr>
                            <w:rFonts w:ascii="Times New Roman" w:hAnsi="Times New Roman" w:cs="Times New Roman"/>
                            <w:noProof/>
                            <w:sz w:val="20"/>
                          </w:rPr>
                          <w:t>(Koch, Smith &amp; Coulston 2013)</w:t>
                        </w:r>
                        <w:r>
                          <w:rPr>
                            <w:rFonts w:ascii="Times New Roman" w:hAnsi="Times New Roman" w:cs="Times New Roman"/>
                            <w:sz w:val="20"/>
                          </w:rPr>
                          <w:t>)</w:t>
                        </w:r>
                      </w:p>
                    </w:tc>
                    <w:tc>
                      <w:tcPr>
                        <w:tcW w:w="1188" w:type="dxa"/>
                        <w:tcBorders>
                          <w:top w:val="nil"/>
                          <w:left w:val="nil"/>
                          <w:bottom w:val="nil"/>
                          <w:right w:val="nil"/>
                        </w:tcBorders>
                      </w:tcPr>
                      <w:p w14:paraId="74CCC3A8"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10 and 20 km</w:t>
                        </w:r>
                      </w:p>
                    </w:tc>
                  </w:tr>
                  <w:tr w:rsidR="002922D0" w14:paraId="57C5C607" w14:textId="77777777" w:rsidTr="002922D0">
                    <w:tc>
                      <w:tcPr>
                        <w:tcW w:w="1048" w:type="dxa"/>
                        <w:vMerge w:val="restart"/>
                        <w:tcBorders>
                          <w:top w:val="nil"/>
                          <w:left w:val="nil"/>
                          <w:bottom w:val="nil"/>
                          <w:right w:val="nil"/>
                        </w:tcBorders>
                      </w:tcPr>
                      <w:p w14:paraId="7C1714E3" w14:textId="77777777" w:rsidR="002922D0" w:rsidRPr="007761D6" w:rsidRDefault="002922D0" w:rsidP="002922D0">
                        <w:pPr>
                          <w:rPr>
                            <w:rFonts w:ascii="Times New Roman" w:hAnsi="Times New Roman" w:cs="Times New Roman"/>
                            <w:sz w:val="20"/>
                            <w:vertAlign w:val="superscript"/>
                          </w:rPr>
                        </w:pPr>
                        <w:r w:rsidRPr="007761D6">
                          <w:rPr>
                            <w:rFonts w:ascii="Times New Roman" w:hAnsi="Times New Roman" w:cs="Times New Roman"/>
                            <w:sz w:val="20"/>
                          </w:rPr>
                          <w:t>Elevation</w:t>
                        </w:r>
                        <w:r w:rsidRPr="007761D6">
                          <w:rPr>
                            <w:rFonts w:ascii="Times New Roman" w:hAnsi="Times New Roman" w:cs="Times New Roman"/>
                            <w:sz w:val="20"/>
                            <w:vertAlign w:val="superscript"/>
                          </w:rPr>
                          <w:t>2</w:t>
                        </w:r>
                      </w:p>
                    </w:tc>
                    <w:tc>
                      <w:tcPr>
                        <w:tcW w:w="3222" w:type="dxa"/>
                        <w:tcBorders>
                          <w:top w:val="nil"/>
                          <w:left w:val="nil"/>
                          <w:bottom w:val="nil"/>
                          <w:right w:val="nil"/>
                        </w:tcBorders>
                      </w:tcPr>
                      <w:p w14:paraId="1C895376"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ElvMIN</w:t>
                        </w:r>
                        <w:proofErr w:type="spellEnd"/>
                        <w:r>
                          <w:rPr>
                            <w:rFonts w:ascii="Times New Roman" w:hAnsi="Times New Roman" w:cs="Times New Roman"/>
                            <w:sz w:val="20"/>
                          </w:rPr>
                          <w:t xml:space="preserve">] </w:t>
                        </w:r>
                        <w:r w:rsidRPr="0078055E">
                          <w:rPr>
                            <w:rFonts w:ascii="Times New Roman" w:hAnsi="Times New Roman" w:cs="Times New Roman"/>
                            <w:sz w:val="20"/>
                          </w:rPr>
                          <w:t>Minimum</w:t>
                        </w:r>
                      </w:p>
                    </w:tc>
                    <w:tc>
                      <w:tcPr>
                        <w:tcW w:w="4118" w:type="dxa"/>
                        <w:tcBorders>
                          <w:top w:val="nil"/>
                          <w:left w:val="nil"/>
                          <w:bottom w:val="nil"/>
                          <w:right w:val="nil"/>
                        </w:tcBorders>
                      </w:tcPr>
                      <w:p w14:paraId="5B53873E"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Minimum value</w:t>
                        </w:r>
                      </w:p>
                    </w:tc>
                    <w:tc>
                      <w:tcPr>
                        <w:tcW w:w="1188" w:type="dxa"/>
                        <w:vMerge w:val="restart"/>
                        <w:tcBorders>
                          <w:top w:val="nil"/>
                          <w:left w:val="nil"/>
                          <w:bottom w:val="nil"/>
                          <w:right w:val="nil"/>
                        </w:tcBorders>
                      </w:tcPr>
                      <w:p w14:paraId="2E784A43"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90 m</w:t>
                        </w:r>
                      </w:p>
                    </w:tc>
                  </w:tr>
                  <w:tr w:rsidR="002922D0" w14:paraId="2D75AFC7" w14:textId="77777777" w:rsidTr="002922D0">
                    <w:tc>
                      <w:tcPr>
                        <w:tcW w:w="1048" w:type="dxa"/>
                        <w:vMerge/>
                        <w:tcBorders>
                          <w:top w:val="nil"/>
                          <w:left w:val="nil"/>
                          <w:bottom w:val="nil"/>
                          <w:right w:val="nil"/>
                        </w:tcBorders>
                      </w:tcPr>
                      <w:p w14:paraId="594AE4A4"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29324936"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ElvMEAN</w:t>
                        </w:r>
                        <w:proofErr w:type="spellEnd"/>
                        <w:r>
                          <w:rPr>
                            <w:rFonts w:ascii="Times New Roman" w:hAnsi="Times New Roman" w:cs="Times New Roman"/>
                            <w:sz w:val="20"/>
                          </w:rPr>
                          <w:t xml:space="preserve">] </w:t>
                        </w:r>
                        <w:r w:rsidRPr="0078055E">
                          <w:rPr>
                            <w:rFonts w:ascii="Times New Roman" w:hAnsi="Times New Roman" w:cs="Times New Roman"/>
                            <w:sz w:val="20"/>
                          </w:rPr>
                          <w:t>Mean</w:t>
                        </w:r>
                      </w:p>
                    </w:tc>
                    <w:tc>
                      <w:tcPr>
                        <w:tcW w:w="4118" w:type="dxa"/>
                        <w:tcBorders>
                          <w:top w:val="nil"/>
                          <w:left w:val="nil"/>
                          <w:bottom w:val="nil"/>
                          <w:right w:val="nil"/>
                        </w:tcBorders>
                      </w:tcPr>
                      <w:p w14:paraId="092F6A1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Mean value</w:t>
                        </w:r>
                      </w:p>
                    </w:tc>
                    <w:tc>
                      <w:tcPr>
                        <w:tcW w:w="1188" w:type="dxa"/>
                        <w:vMerge/>
                        <w:tcBorders>
                          <w:top w:val="nil"/>
                          <w:left w:val="nil"/>
                          <w:bottom w:val="nil"/>
                          <w:right w:val="nil"/>
                        </w:tcBorders>
                      </w:tcPr>
                      <w:p w14:paraId="7B05ED83" w14:textId="77777777" w:rsidR="002922D0" w:rsidRPr="0078055E" w:rsidRDefault="002922D0" w:rsidP="002922D0">
                        <w:pPr>
                          <w:rPr>
                            <w:rFonts w:ascii="Times New Roman" w:hAnsi="Times New Roman" w:cs="Times New Roman"/>
                            <w:sz w:val="20"/>
                          </w:rPr>
                        </w:pPr>
                      </w:p>
                    </w:tc>
                  </w:tr>
                  <w:tr w:rsidR="002922D0" w14:paraId="56CB6B90" w14:textId="77777777" w:rsidTr="002922D0">
                    <w:tc>
                      <w:tcPr>
                        <w:tcW w:w="1048" w:type="dxa"/>
                        <w:vMerge/>
                        <w:tcBorders>
                          <w:top w:val="nil"/>
                          <w:left w:val="nil"/>
                          <w:bottom w:val="nil"/>
                          <w:right w:val="nil"/>
                        </w:tcBorders>
                      </w:tcPr>
                      <w:p w14:paraId="16E5426F"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4324755"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ElvMAX</w:t>
                        </w:r>
                        <w:proofErr w:type="spellEnd"/>
                        <w:r>
                          <w:rPr>
                            <w:rFonts w:ascii="Times New Roman" w:hAnsi="Times New Roman" w:cs="Times New Roman"/>
                            <w:sz w:val="20"/>
                          </w:rPr>
                          <w:t xml:space="preserve">] </w:t>
                        </w:r>
                        <w:r w:rsidRPr="0078055E">
                          <w:rPr>
                            <w:rFonts w:ascii="Times New Roman" w:hAnsi="Times New Roman" w:cs="Times New Roman"/>
                            <w:sz w:val="20"/>
                          </w:rPr>
                          <w:t>Maximum</w:t>
                        </w:r>
                      </w:p>
                    </w:tc>
                    <w:tc>
                      <w:tcPr>
                        <w:tcW w:w="4118" w:type="dxa"/>
                        <w:tcBorders>
                          <w:top w:val="nil"/>
                          <w:left w:val="nil"/>
                          <w:bottom w:val="nil"/>
                          <w:right w:val="nil"/>
                        </w:tcBorders>
                      </w:tcPr>
                      <w:p w14:paraId="47E76BC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Maximum value</w:t>
                        </w:r>
                      </w:p>
                    </w:tc>
                    <w:tc>
                      <w:tcPr>
                        <w:tcW w:w="1188" w:type="dxa"/>
                        <w:vMerge/>
                        <w:tcBorders>
                          <w:top w:val="nil"/>
                          <w:left w:val="nil"/>
                          <w:bottom w:val="nil"/>
                          <w:right w:val="nil"/>
                        </w:tcBorders>
                      </w:tcPr>
                      <w:p w14:paraId="141DD044" w14:textId="77777777" w:rsidR="002922D0" w:rsidRPr="0078055E" w:rsidRDefault="002922D0" w:rsidP="002922D0">
                        <w:pPr>
                          <w:rPr>
                            <w:rFonts w:ascii="Times New Roman" w:hAnsi="Times New Roman" w:cs="Times New Roman"/>
                            <w:sz w:val="20"/>
                          </w:rPr>
                        </w:pPr>
                      </w:p>
                    </w:tc>
                  </w:tr>
                  <w:tr w:rsidR="002922D0" w14:paraId="405C3D5A" w14:textId="77777777" w:rsidTr="002922D0">
                    <w:tc>
                      <w:tcPr>
                        <w:tcW w:w="1048" w:type="dxa"/>
                        <w:vMerge/>
                        <w:tcBorders>
                          <w:top w:val="nil"/>
                          <w:left w:val="nil"/>
                          <w:bottom w:val="nil"/>
                          <w:right w:val="nil"/>
                        </w:tcBorders>
                      </w:tcPr>
                      <w:p w14:paraId="54EA4941"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3B092991"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ElvMEDIAN</w:t>
                        </w:r>
                        <w:proofErr w:type="spellEnd"/>
                        <w:r>
                          <w:rPr>
                            <w:rFonts w:ascii="Times New Roman" w:hAnsi="Times New Roman" w:cs="Times New Roman"/>
                            <w:sz w:val="20"/>
                          </w:rPr>
                          <w:t xml:space="preserve">] </w:t>
                        </w:r>
                        <w:r w:rsidRPr="0078055E">
                          <w:rPr>
                            <w:rFonts w:ascii="Times New Roman" w:hAnsi="Times New Roman" w:cs="Times New Roman"/>
                            <w:sz w:val="20"/>
                          </w:rPr>
                          <w:t>Median</w:t>
                        </w:r>
                      </w:p>
                    </w:tc>
                    <w:tc>
                      <w:tcPr>
                        <w:tcW w:w="4118" w:type="dxa"/>
                        <w:tcBorders>
                          <w:top w:val="nil"/>
                          <w:left w:val="nil"/>
                          <w:bottom w:val="nil"/>
                          <w:right w:val="nil"/>
                        </w:tcBorders>
                      </w:tcPr>
                      <w:p w14:paraId="698C692E"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Median value</w:t>
                        </w:r>
                      </w:p>
                    </w:tc>
                    <w:tc>
                      <w:tcPr>
                        <w:tcW w:w="1188" w:type="dxa"/>
                        <w:vMerge/>
                        <w:tcBorders>
                          <w:top w:val="nil"/>
                          <w:left w:val="nil"/>
                          <w:bottom w:val="nil"/>
                          <w:right w:val="nil"/>
                        </w:tcBorders>
                      </w:tcPr>
                      <w:p w14:paraId="4AABEAD1" w14:textId="77777777" w:rsidR="002922D0" w:rsidRPr="0078055E" w:rsidRDefault="002922D0" w:rsidP="002922D0">
                        <w:pPr>
                          <w:rPr>
                            <w:rFonts w:ascii="Times New Roman" w:hAnsi="Times New Roman" w:cs="Times New Roman"/>
                            <w:sz w:val="20"/>
                          </w:rPr>
                        </w:pPr>
                      </w:p>
                    </w:tc>
                  </w:tr>
                  <w:tr w:rsidR="002922D0" w14:paraId="569C9FFF" w14:textId="77777777" w:rsidTr="002922D0">
                    <w:tc>
                      <w:tcPr>
                        <w:tcW w:w="1048" w:type="dxa"/>
                        <w:vMerge/>
                        <w:tcBorders>
                          <w:top w:val="nil"/>
                          <w:left w:val="nil"/>
                          <w:bottom w:val="nil"/>
                          <w:right w:val="nil"/>
                        </w:tcBorders>
                      </w:tcPr>
                      <w:p w14:paraId="2DAA6EFA"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E703905"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ElvMIN</w:t>
                        </w:r>
                        <w:proofErr w:type="spellEnd"/>
                        <w:r>
                          <w:rPr>
                            <w:rFonts w:ascii="Times New Roman" w:hAnsi="Times New Roman" w:cs="Times New Roman"/>
                            <w:sz w:val="20"/>
                          </w:rPr>
                          <w:t xml:space="preserve">] </w:t>
                        </w:r>
                        <w:r w:rsidRPr="0078055E">
                          <w:rPr>
                            <w:rFonts w:ascii="Times New Roman" w:hAnsi="Times New Roman" w:cs="Times New Roman"/>
                            <w:sz w:val="20"/>
                          </w:rPr>
                          <w:t>Range</w:t>
                        </w:r>
                      </w:p>
                    </w:tc>
                    <w:tc>
                      <w:tcPr>
                        <w:tcW w:w="4118" w:type="dxa"/>
                        <w:tcBorders>
                          <w:top w:val="nil"/>
                          <w:left w:val="nil"/>
                          <w:bottom w:val="nil"/>
                          <w:right w:val="nil"/>
                        </w:tcBorders>
                      </w:tcPr>
                      <w:p w14:paraId="32486A9B"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Range between minimum and maximum values</w:t>
                        </w:r>
                      </w:p>
                    </w:tc>
                    <w:tc>
                      <w:tcPr>
                        <w:tcW w:w="1188" w:type="dxa"/>
                        <w:vMerge/>
                        <w:tcBorders>
                          <w:top w:val="nil"/>
                          <w:left w:val="nil"/>
                          <w:bottom w:val="nil"/>
                          <w:right w:val="nil"/>
                        </w:tcBorders>
                      </w:tcPr>
                      <w:p w14:paraId="1F2E8478" w14:textId="77777777" w:rsidR="002922D0" w:rsidRPr="0078055E" w:rsidRDefault="002922D0" w:rsidP="002922D0">
                        <w:pPr>
                          <w:rPr>
                            <w:rFonts w:ascii="Times New Roman" w:hAnsi="Times New Roman" w:cs="Times New Roman"/>
                            <w:sz w:val="20"/>
                          </w:rPr>
                        </w:pPr>
                      </w:p>
                    </w:tc>
                  </w:tr>
                  <w:tr w:rsidR="002922D0" w14:paraId="63FB6D81" w14:textId="77777777" w:rsidTr="002922D0">
                    <w:tc>
                      <w:tcPr>
                        <w:tcW w:w="1048" w:type="dxa"/>
                        <w:vMerge/>
                        <w:tcBorders>
                          <w:top w:val="nil"/>
                          <w:left w:val="nil"/>
                          <w:bottom w:val="nil"/>
                          <w:right w:val="nil"/>
                        </w:tcBorders>
                      </w:tcPr>
                      <w:p w14:paraId="51B2E083"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565BEA7D"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ElvStdDev</w:t>
                        </w:r>
                        <w:proofErr w:type="spellEnd"/>
                        <w:r>
                          <w:rPr>
                            <w:rFonts w:ascii="Times New Roman" w:hAnsi="Times New Roman" w:cs="Times New Roman"/>
                            <w:sz w:val="20"/>
                          </w:rPr>
                          <w:t xml:space="preserve">] </w:t>
                        </w:r>
                        <w:r w:rsidRPr="0078055E">
                          <w:rPr>
                            <w:rFonts w:ascii="Times New Roman" w:hAnsi="Times New Roman" w:cs="Times New Roman"/>
                            <w:sz w:val="20"/>
                          </w:rPr>
                          <w:t>Standard deviation</w:t>
                        </w:r>
                      </w:p>
                    </w:tc>
                    <w:tc>
                      <w:tcPr>
                        <w:tcW w:w="4118" w:type="dxa"/>
                        <w:tcBorders>
                          <w:top w:val="nil"/>
                          <w:left w:val="nil"/>
                          <w:bottom w:val="nil"/>
                          <w:right w:val="nil"/>
                        </w:tcBorders>
                      </w:tcPr>
                      <w:p w14:paraId="1F3FA2A4"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Amount of deviance among elevation</w:t>
                        </w:r>
                      </w:p>
                    </w:tc>
                    <w:tc>
                      <w:tcPr>
                        <w:tcW w:w="1188" w:type="dxa"/>
                        <w:vMerge/>
                        <w:tcBorders>
                          <w:top w:val="nil"/>
                          <w:left w:val="nil"/>
                          <w:bottom w:val="nil"/>
                          <w:right w:val="nil"/>
                        </w:tcBorders>
                      </w:tcPr>
                      <w:p w14:paraId="674F3043" w14:textId="77777777" w:rsidR="002922D0" w:rsidRPr="0078055E" w:rsidRDefault="002922D0" w:rsidP="002922D0">
                        <w:pPr>
                          <w:rPr>
                            <w:rFonts w:ascii="Times New Roman" w:hAnsi="Times New Roman" w:cs="Times New Roman"/>
                            <w:sz w:val="20"/>
                          </w:rPr>
                        </w:pPr>
                      </w:p>
                    </w:tc>
                  </w:tr>
                  <w:tr w:rsidR="002922D0" w14:paraId="7B2301F7" w14:textId="77777777" w:rsidTr="002922D0">
                    <w:tc>
                      <w:tcPr>
                        <w:tcW w:w="1048" w:type="dxa"/>
                        <w:vMerge/>
                        <w:tcBorders>
                          <w:top w:val="nil"/>
                          <w:left w:val="nil"/>
                          <w:bottom w:val="nil"/>
                          <w:right w:val="nil"/>
                        </w:tcBorders>
                      </w:tcPr>
                      <w:p w14:paraId="3FA4CEAC"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30996A0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ElvCV</w:t>
                        </w:r>
                        <w:proofErr w:type="spellEnd"/>
                        <w:r>
                          <w:rPr>
                            <w:rFonts w:ascii="Times New Roman" w:hAnsi="Times New Roman" w:cs="Times New Roman"/>
                            <w:sz w:val="20"/>
                          </w:rPr>
                          <w:t xml:space="preserve">] </w:t>
                        </w:r>
                        <w:r w:rsidRPr="0078055E">
                          <w:rPr>
                            <w:rFonts w:ascii="Times New Roman" w:hAnsi="Times New Roman" w:cs="Times New Roman"/>
                            <w:sz w:val="20"/>
                          </w:rPr>
                          <w:t>Coefficient of variation</w:t>
                        </w:r>
                      </w:p>
                    </w:tc>
                    <w:tc>
                      <w:tcPr>
                        <w:tcW w:w="4118" w:type="dxa"/>
                        <w:tcBorders>
                          <w:top w:val="nil"/>
                          <w:left w:val="nil"/>
                          <w:bottom w:val="nil"/>
                          <w:right w:val="nil"/>
                        </w:tcBorders>
                      </w:tcPr>
                      <w:p w14:paraId="0885B50A"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The CV of elevation</w:t>
                        </w:r>
                      </w:p>
                    </w:tc>
                    <w:tc>
                      <w:tcPr>
                        <w:tcW w:w="1188" w:type="dxa"/>
                        <w:vMerge/>
                        <w:tcBorders>
                          <w:top w:val="nil"/>
                          <w:left w:val="nil"/>
                          <w:bottom w:val="nil"/>
                          <w:right w:val="nil"/>
                        </w:tcBorders>
                      </w:tcPr>
                      <w:p w14:paraId="0C7EE4FA" w14:textId="77777777" w:rsidR="002922D0" w:rsidRPr="0078055E" w:rsidRDefault="002922D0" w:rsidP="002922D0">
                        <w:pPr>
                          <w:rPr>
                            <w:rFonts w:ascii="Times New Roman" w:hAnsi="Times New Roman" w:cs="Times New Roman"/>
                            <w:sz w:val="20"/>
                          </w:rPr>
                        </w:pPr>
                      </w:p>
                    </w:tc>
                  </w:tr>
                  <w:tr w:rsidR="002922D0" w14:paraId="12084FFC" w14:textId="77777777" w:rsidTr="002922D0">
                    <w:tc>
                      <w:tcPr>
                        <w:tcW w:w="1048" w:type="dxa"/>
                        <w:tcBorders>
                          <w:top w:val="nil"/>
                          <w:left w:val="nil"/>
                          <w:bottom w:val="nil"/>
                          <w:right w:val="nil"/>
                        </w:tcBorders>
                      </w:tcPr>
                      <w:p w14:paraId="090F54F3" w14:textId="77777777" w:rsidR="002922D0" w:rsidRPr="007761D6" w:rsidRDefault="002922D0" w:rsidP="002922D0">
                        <w:pPr>
                          <w:rPr>
                            <w:rFonts w:ascii="Times New Roman" w:hAnsi="Times New Roman" w:cs="Times New Roman"/>
                            <w:sz w:val="20"/>
                            <w:vertAlign w:val="superscript"/>
                          </w:rPr>
                        </w:pPr>
                        <w:r w:rsidRPr="0078055E">
                          <w:rPr>
                            <w:rFonts w:ascii="Times New Roman" w:hAnsi="Times New Roman" w:cs="Times New Roman"/>
                            <w:sz w:val="20"/>
                          </w:rPr>
                          <w:t>Solar</w:t>
                        </w:r>
                        <w:r>
                          <w:rPr>
                            <w:rFonts w:ascii="Times New Roman" w:hAnsi="Times New Roman" w:cs="Times New Roman"/>
                            <w:sz w:val="20"/>
                            <w:vertAlign w:val="superscript"/>
                          </w:rPr>
                          <w:t>3</w:t>
                        </w:r>
                      </w:p>
                    </w:tc>
                    <w:tc>
                      <w:tcPr>
                        <w:tcW w:w="3222" w:type="dxa"/>
                        <w:tcBorders>
                          <w:top w:val="nil"/>
                          <w:left w:val="nil"/>
                          <w:bottom w:val="nil"/>
                          <w:right w:val="nil"/>
                        </w:tcBorders>
                      </w:tcPr>
                      <w:p w14:paraId="2C3A9744"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DayLenCV</w:t>
                        </w:r>
                        <w:proofErr w:type="spellEnd"/>
                        <w:r>
                          <w:rPr>
                            <w:rFonts w:ascii="Times New Roman" w:hAnsi="Times New Roman" w:cs="Times New Roman"/>
                            <w:sz w:val="20"/>
                          </w:rPr>
                          <w:t xml:space="preserve">] </w:t>
                        </w:r>
                        <w:r w:rsidRPr="0078055E">
                          <w:rPr>
                            <w:rFonts w:ascii="Times New Roman" w:hAnsi="Times New Roman" w:cs="Times New Roman"/>
                            <w:sz w:val="20"/>
                          </w:rPr>
                          <w:t>Day length coefficient of variation</w:t>
                        </w:r>
                      </w:p>
                    </w:tc>
                    <w:tc>
                      <w:tcPr>
                        <w:tcW w:w="4118" w:type="dxa"/>
                        <w:tcBorders>
                          <w:top w:val="nil"/>
                          <w:left w:val="nil"/>
                          <w:bottom w:val="nil"/>
                          <w:right w:val="nil"/>
                        </w:tcBorders>
                      </w:tcPr>
                      <w:p w14:paraId="5EC9CCE4"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The CV of 12 monthly day lengths derived from the latitude of grid cells.</w:t>
                        </w:r>
                      </w:p>
                    </w:tc>
                    <w:tc>
                      <w:tcPr>
                        <w:tcW w:w="1188" w:type="dxa"/>
                        <w:tcBorders>
                          <w:top w:val="nil"/>
                          <w:left w:val="nil"/>
                          <w:bottom w:val="nil"/>
                          <w:right w:val="nil"/>
                        </w:tcBorders>
                      </w:tcPr>
                      <w:p w14:paraId="7EC621B6"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10 and 20 km</w:t>
                        </w:r>
                      </w:p>
                    </w:tc>
                  </w:tr>
                  <w:tr w:rsidR="002922D0" w14:paraId="7FB0AB1B" w14:textId="77777777" w:rsidTr="002922D0">
                    <w:tc>
                      <w:tcPr>
                        <w:tcW w:w="1048" w:type="dxa"/>
                        <w:vMerge w:val="restart"/>
                        <w:tcBorders>
                          <w:top w:val="nil"/>
                          <w:left w:val="nil"/>
                          <w:bottom w:val="nil"/>
                          <w:right w:val="nil"/>
                        </w:tcBorders>
                      </w:tcPr>
                      <w:p w14:paraId="63F13C9A" w14:textId="77777777" w:rsidR="002922D0" w:rsidRPr="007761D6" w:rsidRDefault="002922D0" w:rsidP="002922D0">
                        <w:pPr>
                          <w:rPr>
                            <w:rFonts w:ascii="Times New Roman" w:hAnsi="Times New Roman" w:cs="Times New Roman"/>
                            <w:sz w:val="20"/>
                            <w:vertAlign w:val="superscript"/>
                          </w:rPr>
                        </w:pPr>
                        <w:r w:rsidRPr="0078055E">
                          <w:rPr>
                            <w:rFonts w:ascii="Times New Roman" w:hAnsi="Times New Roman" w:cs="Times New Roman"/>
                            <w:sz w:val="20"/>
                          </w:rPr>
                          <w:t>Soil</w:t>
                        </w:r>
                        <w:r>
                          <w:rPr>
                            <w:rFonts w:ascii="Times New Roman" w:hAnsi="Times New Roman" w:cs="Times New Roman"/>
                            <w:sz w:val="20"/>
                            <w:vertAlign w:val="superscript"/>
                          </w:rPr>
                          <w:t>4</w:t>
                        </w:r>
                      </w:p>
                    </w:tc>
                    <w:tc>
                      <w:tcPr>
                        <w:tcW w:w="3222" w:type="dxa"/>
                        <w:tcBorders>
                          <w:top w:val="nil"/>
                          <w:left w:val="nil"/>
                          <w:bottom w:val="nil"/>
                          <w:right w:val="nil"/>
                        </w:tcBorders>
                      </w:tcPr>
                      <w:p w14:paraId="38AED9C8"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[AWC] </w:t>
                        </w:r>
                        <w:r w:rsidRPr="0078055E">
                          <w:rPr>
                            <w:rFonts w:ascii="Times New Roman" w:hAnsi="Times New Roman" w:cs="Times New Roman"/>
                            <w:sz w:val="20"/>
                          </w:rPr>
                          <w:t>Available water capacity</w:t>
                        </w:r>
                        <w:r>
                          <w:rPr>
                            <w:rFonts w:ascii="Times New Roman" w:hAnsi="Times New Roman" w:cs="Times New Roman"/>
                            <w:sz w:val="20"/>
                          </w:rPr>
                          <w:t xml:space="preserve"> (cm)</w:t>
                        </w:r>
                      </w:p>
                    </w:tc>
                    <w:tc>
                      <w:tcPr>
                        <w:tcW w:w="4118" w:type="dxa"/>
                        <w:tcBorders>
                          <w:top w:val="nil"/>
                          <w:left w:val="nil"/>
                          <w:bottom w:val="nil"/>
                          <w:right w:val="nil"/>
                        </w:tcBorders>
                      </w:tcPr>
                      <w:p w14:paraId="26E58E7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CF0758">
                          <w:rPr>
                            <w:rFonts w:ascii="Times New Roman" w:hAnsi="Times New Roman" w:cs="Times New Roman"/>
                            <w:sz w:val="20"/>
                          </w:rPr>
                          <w:t>he quantity of water that the soil is capable of storing for use by plants</w:t>
                        </w:r>
                      </w:p>
                    </w:tc>
                    <w:tc>
                      <w:tcPr>
                        <w:tcW w:w="1188" w:type="dxa"/>
                        <w:vMerge w:val="restart"/>
                        <w:tcBorders>
                          <w:top w:val="nil"/>
                          <w:left w:val="nil"/>
                          <w:bottom w:val="nil"/>
                          <w:right w:val="nil"/>
                        </w:tcBorders>
                      </w:tcPr>
                      <w:p w14:paraId="4F977001"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30 m</w:t>
                        </w:r>
                      </w:p>
                    </w:tc>
                  </w:tr>
                  <w:tr w:rsidR="002922D0" w14:paraId="181C1FEA" w14:textId="77777777" w:rsidTr="002922D0">
                    <w:tc>
                      <w:tcPr>
                        <w:tcW w:w="1048" w:type="dxa"/>
                        <w:vMerge/>
                        <w:tcBorders>
                          <w:top w:val="nil"/>
                          <w:left w:val="nil"/>
                          <w:bottom w:val="nil"/>
                          <w:right w:val="nil"/>
                        </w:tcBorders>
                      </w:tcPr>
                      <w:p w14:paraId="37A1155C"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39BD294A"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[AWS] </w:t>
                        </w:r>
                        <w:r w:rsidRPr="0078055E">
                          <w:rPr>
                            <w:rFonts w:ascii="Times New Roman" w:hAnsi="Times New Roman" w:cs="Times New Roman"/>
                            <w:sz w:val="20"/>
                          </w:rPr>
                          <w:t>Available water supply</w:t>
                        </w:r>
                        <w:r>
                          <w:rPr>
                            <w:rFonts w:ascii="Times New Roman" w:hAnsi="Times New Roman" w:cs="Times New Roman"/>
                            <w:sz w:val="20"/>
                          </w:rPr>
                          <w:t xml:space="preserve"> (cm)</w:t>
                        </w:r>
                      </w:p>
                    </w:tc>
                    <w:tc>
                      <w:tcPr>
                        <w:tcW w:w="4118" w:type="dxa"/>
                        <w:tcBorders>
                          <w:top w:val="nil"/>
                          <w:left w:val="nil"/>
                          <w:bottom w:val="nil"/>
                          <w:right w:val="nil"/>
                        </w:tcBorders>
                      </w:tcPr>
                      <w:p w14:paraId="28E5BE9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CF0758">
                          <w:rPr>
                            <w:rFonts w:ascii="Times New Roman" w:hAnsi="Times New Roman" w:cs="Times New Roman"/>
                            <w:sz w:val="20"/>
                          </w:rPr>
                          <w:t>he total volume of water that should be available to plants when the soil, inclusive of rock fragments, is at field capacity</w:t>
                        </w:r>
                      </w:p>
                    </w:tc>
                    <w:tc>
                      <w:tcPr>
                        <w:tcW w:w="1188" w:type="dxa"/>
                        <w:vMerge/>
                        <w:tcBorders>
                          <w:top w:val="nil"/>
                          <w:left w:val="nil"/>
                          <w:bottom w:val="nil"/>
                          <w:right w:val="nil"/>
                        </w:tcBorders>
                        <w:vAlign w:val="center"/>
                      </w:tcPr>
                      <w:p w14:paraId="10CCB3D8" w14:textId="77777777" w:rsidR="002922D0" w:rsidRPr="0078055E" w:rsidRDefault="002922D0" w:rsidP="002922D0">
                        <w:pPr>
                          <w:jc w:val="center"/>
                          <w:rPr>
                            <w:rFonts w:ascii="Times New Roman" w:hAnsi="Times New Roman" w:cs="Times New Roman"/>
                            <w:sz w:val="20"/>
                          </w:rPr>
                        </w:pPr>
                      </w:p>
                    </w:tc>
                  </w:tr>
                  <w:tr w:rsidR="002922D0" w14:paraId="05531359" w14:textId="77777777" w:rsidTr="002922D0">
                    <w:tc>
                      <w:tcPr>
                        <w:tcW w:w="1048" w:type="dxa"/>
                        <w:vMerge/>
                        <w:tcBorders>
                          <w:top w:val="nil"/>
                          <w:left w:val="nil"/>
                          <w:bottom w:val="nil"/>
                          <w:right w:val="nil"/>
                        </w:tcBorders>
                      </w:tcPr>
                      <w:p w14:paraId="0A012190"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687144B6"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w:t>
                        </w:r>
                        <w:r w:rsidRPr="0055452F">
                          <w:rPr>
                            <w:rFonts w:ascii="Times New Roman" w:hAnsi="Times New Roman" w:cs="Times New Roman"/>
                            <w:sz w:val="20"/>
                          </w:rPr>
                          <w:t>BD3RDBAR</w:t>
                        </w:r>
                        <w:r>
                          <w:rPr>
                            <w:rFonts w:ascii="Times New Roman" w:hAnsi="Times New Roman" w:cs="Times New Roman"/>
                            <w:sz w:val="20"/>
                          </w:rPr>
                          <w:t xml:space="preserve">] </w:t>
                        </w:r>
                        <w:r w:rsidRPr="0078055E">
                          <w:rPr>
                            <w:rFonts w:ascii="Times New Roman" w:hAnsi="Times New Roman" w:cs="Times New Roman"/>
                            <w:sz w:val="20"/>
                          </w:rPr>
                          <w:t>Bulk density</w:t>
                        </w:r>
                        <w:r>
                          <w:rPr>
                            <w:rFonts w:ascii="Times New Roman" w:hAnsi="Times New Roman" w:cs="Times New Roman"/>
                            <w:sz w:val="20"/>
                          </w:rPr>
                          <w:t xml:space="preserve"> (g/cm</w:t>
                        </w:r>
                        <w:r>
                          <w:rPr>
                            <w:rFonts w:ascii="Times New Roman" w:hAnsi="Times New Roman" w:cs="Times New Roman"/>
                            <w:sz w:val="20"/>
                            <w:vertAlign w:val="superscript"/>
                          </w:rPr>
                          <w:t>3</w:t>
                        </w:r>
                        <w:r>
                          <w:rPr>
                            <w:rFonts w:ascii="Times New Roman" w:hAnsi="Times New Roman" w:cs="Times New Roman"/>
                            <w:sz w:val="20"/>
                          </w:rPr>
                          <w:t>)</w:t>
                        </w:r>
                      </w:p>
                    </w:tc>
                    <w:tc>
                      <w:tcPr>
                        <w:tcW w:w="4118" w:type="dxa"/>
                        <w:tcBorders>
                          <w:top w:val="nil"/>
                          <w:left w:val="nil"/>
                          <w:bottom w:val="nil"/>
                          <w:right w:val="nil"/>
                        </w:tcBorders>
                      </w:tcPr>
                      <w:p w14:paraId="5C65EB2F"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7D1AD2">
                          <w:rPr>
                            <w:rFonts w:ascii="Times New Roman" w:hAnsi="Times New Roman" w:cs="Times New Roman"/>
                            <w:sz w:val="20"/>
                          </w:rPr>
                          <w:t xml:space="preserve">he </w:t>
                        </w:r>
                        <w:proofErr w:type="spellStart"/>
                        <w:r w:rsidRPr="007D1AD2">
                          <w:rPr>
                            <w:rFonts w:ascii="Times New Roman" w:hAnsi="Times New Roman" w:cs="Times New Roman"/>
                            <w:sz w:val="20"/>
                          </w:rPr>
                          <w:t>ovendry</w:t>
                        </w:r>
                        <w:proofErr w:type="spellEnd"/>
                        <w:r w:rsidRPr="007D1AD2">
                          <w:rPr>
                            <w:rFonts w:ascii="Times New Roman" w:hAnsi="Times New Roman" w:cs="Times New Roman"/>
                            <w:sz w:val="20"/>
                          </w:rPr>
                          <w:t xml:space="preserve"> weight of the soil material </w:t>
                        </w:r>
                        <w:r>
                          <w:rPr>
                            <w:rFonts w:ascii="Times New Roman" w:hAnsi="Times New Roman" w:cs="Times New Roman"/>
                            <w:sz w:val="20"/>
                          </w:rPr>
                          <w:t>&lt;</w:t>
                        </w:r>
                        <w:r w:rsidRPr="007D1AD2">
                          <w:rPr>
                            <w:rFonts w:ascii="Times New Roman" w:hAnsi="Times New Roman" w:cs="Times New Roman"/>
                            <w:sz w:val="20"/>
                          </w:rPr>
                          <w:t xml:space="preserve"> 2 m</w:t>
                        </w:r>
                        <w:r>
                          <w:rPr>
                            <w:rFonts w:ascii="Times New Roman" w:hAnsi="Times New Roman" w:cs="Times New Roman"/>
                            <w:sz w:val="20"/>
                          </w:rPr>
                          <w:t>m</w:t>
                        </w:r>
                        <w:r w:rsidRPr="007D1AD2">
                          <w:rPr>
                            <w:rFonts w:ascii="Times New Roman" w:hAnsi="Times New Roman" w:cs="Times New Roman"/>
                            <w:sz w:val="20"/>
                          </w:rPr>
                          <w:t xml:space="preserve"> in size per unit volume of soil at water tension of 1/3 bar</w:t>
                        </w:r>
                      </w:p>
                    </w:tc>
                    <w:tc>
                      <w:tcPr>
                        <w:tcW w:w="1188" w:type="dxa"/>
                        <w:vMerge/>
                        <w:tcBorders>
                          <w:top w:val="nil"/>
                          <w:left w:val="nil"/>
                          <w:bottom w:val="nil"/>
                          <w:right w:val="nil"/>
                        </w:tcBorders>
                        <w:vAlign w:val="center"/>
                      </w:tcPr>
                      <w:p w14:paraId="4CFC4796" w14:textId="77777777" w:rsidR="002922D0" w:rsidRPr="0078055E" w:rsidRDefault="002922D0" w:rsidP="002922D0">
                        <w:pPr>
                          <w:jc w:val="center"/>
                          <w:rPr>
                            <w:rFonts w:ascii="Times New Roman" w:hAnsi="Times New Roman" w:cs="Times New Roman"/>
                            <w:sz w:val="20"/>
                          </w:rPr>
                        </w:pPr>
                      </w:p>
                    </w:tc>
                  </w:tr>
                  <w:tr w:rsidR="002922D0" w14:paraId="772E91AA" w14:textId="77777777" w:rsidTr="002922D0">
                    <w:tc>
                      <w:tcPr>
                        <w:tcW w:w="1048" w:type="dxa"/>
                        <w:vMerge/>
                        <w:tcBorders>
                          <w:top w:val="nil"/>
                          <w:left w:val="nil"/>
                          <w:bottom w:val="nil"/>
                          <w:right w:val="nil"/>
                        </w:tcBorders>
                      </w:tcPr>
                      <w:p w14:paraId="5F19E63E"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FA2B91A"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[CACO3] </w:t>
                        </w:r>
                        <w:r w:rsidRPr="0078055E">
                          <w:rPr>
                            <w:rFonts w:ascii="Times New Roman" w:hAnsi="Times New Roman" w:cs="Times New Roman"/>
                            <w:sz w:val="20"/>
                          </w:rPr>
                          <w:t>Calcium carbonate</w:t>
                        </w:r>
                      </w:p>
                    </w:tc>
                    <w:tc>
                      <w:tcPr>
                        <w:tcW w:w="4118" w:type="dxa"/>
                        <w:tcBorders>
                          <w:top w:val="nil"/>
                          <w:left w:val="nil"/>
                          <w:bottom w:val="nil"/>
                          <w:right w:val="nil"/>
                        </w:tcBorders>
                      </w:tcPr>
                      <w:p w14:paraId="20A41FD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CF0758">
                          <w:rPr>
                            <w:rFonts w:ascii="Times New Roman" w:hAnsi="Times New Roman" w:cs="Times New Roman"/>
                            <w:sz w:val="20"/>
                          </w:rPr>
                          <w:t xml:space="preserve">he percent of carbonates, by weight, in the fraction of the soil </w:t>
                        </w:r>
                        <w:r>
                          <w:rPr>
                            <w:rFonts w:ascii="Times New Roman" w:hAnsi="Times New Roman" w:cs="Times New Roman"/>
                            <w:sz w:val="20"/>
                          </w:rPr>
                          <w:t>&lt;</w:t>
                        </w:r>
                        <w:r w:rsidRPr="00CF0758">
                          <w:rPr>
                            <w:rFonts w:ascii="Times New Roman" w:hAnsi="Times New Roman" w:cs="Times New Roman"/>
                            <w:sz w:val="20"/>
                          </w:rPr>
                          <w:t xml:space="preserve"> 2 m</w:t>
                        </w:r>
                        <w:r>
                          <w:rPr>
                            <w:rFonts w:ascii="Times New Roman" w:hAnsi="Times New Roman" w:cs="Times New Roman"/>
                            <w:sz w:val="20"/>
                          </w:rPr>
                          <w:t>m</w:t>
                        </w:r>
                        <w:r w:rsidRPr="00CF0758">
                          <w:rPr>
                            <w:rFonts w:ascii="Times New Roman" w:hAnsi="Times New Roman" w:cs="Times New Roman"/>
                            <w:sz w:val="20"/>
                          </w:rPr>
                          <w:t xml:space="preserve"> in size</w:t>
                        </w:r>
                      </w:p>
                    </w:tc>
                    <w:tc>
                      <w:tcPr>
                        <w:tcW w:w="1188" w:type="dxa"/>
                        <w:vMerge/>
                        <w:tcBorders>
                          <w:top w:val="nil"/>
                          <w:left w:val="nil"/>
                          <w:bottom w:val="nil"/>
                          <w:right w:val="nil"/>
                        </w:tcBorders>
                        <w:vAlign w:val="center"/>
                      </w:tcPr>
                      <w:p w14:paraId="53657B0D" w14:textId="77777777" w:rsidR="002922D0" w:rsidRPr="0078055E" w:rsidRDefault="002922D0" w:rsidP="002922D0">
                        <w:pPr>
                          <w:jc w:val="center"/>
                          <w:rPr>
                            <w:rFonts w:ascii="Times New Roman" w:hAnsi="Times New Roman" w:cs="Times New Roman"/>
                            <w:sz w:val="20"/>
                          </w:rPr>
                        </w:pPr>
                      </w:p>
                    </w:tc>
                  </w:tr>
                  <w:tr w:rsidR="002922D0" w14:paraId="532582EB" w14:textId="77777777" w:rsidTr="002922D0">
                    <w:tc>
                      <w:tcPr>
                        <w:tcW w:w="1048" w:type="dxa"/>
                        <w:vMerge/>
                        <w:tcBorders>
                          <w:top w:val="nil"/>
                          <w:left w:val="nil"/>
                          <w:bottom w:val="nil"/>
                          <w:right w:val="nil"/>
                        </w:tcBorders>
                      </w:tcPr>
                      <w:p w14:paraId="50970ED5"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4E20E6C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[CEC7] </w:t>
                        </w:r>
                        <w:r w:rsidRPr="0078055E">
                          <w:rPr>
                            <w:rFonts w:ascii="Times New Roman" w:hAnsi="Times New Roman" w:cs="Times New Roman"/>
                            <w:sz w:val="20"/>
                          </w:rPr>
                          <w:t>Cation-exchange capacity</w:t>
                        </w:r>
                      </w:p>
                    </w:tc>
                    <w:tc>
                      <w:tcPr>
                        <w:tcW w:w="4118" w:type="dxa"/>
                        <w:tcBorders>
                          <w:top w:val="nil"/>
                          <w:left w:val="nil"/>
                          <w:bottom w:val="nil"/>
                          <w:right w:val="nil"/>
                        </w:tcBorders>
                      </w:tcPr>
                      <w:p w14:paraId="5F41711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761466">
                          <w:rPr>
                            <w:rFonts w:ascii="Times New Roman" w:hAnsi="Times New Roman" w:cs="Times New Roman"/>
                            <w:sz w:val="20"/>
                          </w:rPr>
                          <w:t>he total amount of extractable cations that can be held by the soil, expressed in terms of milliequivalents per 100 grams of soil at neutrality (pH 7.0) or at some other stated pH</w:t>
                        </w:r>
                      </w:p>
                    </w:tc>
                    <w:tc>
                      <w:tcPr>
                        <w:tcW w:w="1188" w:type="dxa"/>
                        <w:vMerge/>
                        <w:tcBorders>
                          <w:top w:val="nil"/>
                          <w:left w:val="nil"/>
                          <w:bottom w:val="nil"/>
                          <w:right w:val="nil"/>
                        </w:tcBorders>
                        <w:vAlign w:val="center"/>
                      </w:tcPr>
                      <w:p w14:paraId="6C9CB701" w14:textId="77777777" w:rsidR="002922D0" w:rsidRPr="0078055E" w:rsidRDefault="002922D0" w:rsidP="002922D0">
                        <w:pPr>
                          <w:jc w:val="center"/>
                          <w:rPr>
                            <w:rFonts w:ascii="Times New Roman" w:hAnsi="Times New Roman" w:cs="Times New Roman"/>
                            <w:sz w:val="20"/>
                          </w:rPr>
                        </w:pPr>
                      </w:p>
                    </w:tc>
                  </w:tr>
                  <w:tr w:rsidR="002922D0" w14:paraId="7D47CE3E" w14:textId="77777777" w:rsidTr="002922D0">
                    <w:tc>
                      <w:tcPr>
                        <w:tcW w:w="1048" w:type="dxa"/>
                        <w:vMerge/>
                        <w:tcBorders>
                          <w:top w:val="nil"/>
                          <w:left w:val="nil"/>
                          <w:bottom w:val="nil"/>
                          <w:right w:val="nil"/>
                        </w:tcBorders>
                      </w:tcPr>
                      <w:p w14:paraId="611C5E64"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185E072F"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[DEP2WATTBL] </w:t>
                        </w:r>
                        <w:r w:rsidRPr="0078055E">
                          <w:rPr>
                            <w:rFonts w:ascii="Times New Roman" w:hAnsi="Times New Roman" w:cs="Times New Roman"/>
                            <w:sz w:val="20"/>
                          </w:rPr>
                          <w:t>Depth to water table</w:t>
                        </w:r>
                        <w:r>
                          <w:rPr>
                            <w:rFonts w:ascii="Times New Roman" w:hAnsi="Times New Roman" w:cs="Times New Roman"/>
                            <w:sz w:val="20"/>
                          </w:rPr>
                          <w:t xml:space="preserve"> (cm)</w:t>
                        </w:r>
                      </w:p>
                    </w:tc>
                    <w:tc>
                      <w:tcPr>
                        <w:tcW w:w="4118" w:type="dxa"/>
                        <w:tcBorders>
                          <w:top w:val="nil"/>
                          <w:left w:val="nil"/>
                          <w:bottom w:val="nil"/>
                          <w:right w:val="nil"/>
                        </w:tcBorders>
                      </w:tcPr>
                      <w:p w14:paraId="6A465C48"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Depth to </w:t>
                        </w:r>
                        <w:r w:rsidRPr="00CF0758">
                          <w:rPr>
                            <w:rFonts w:ascii="Times New Roman" w:hAnsi="Times New Roman" w:cs="Times New Roman"/>
                            <w:sz w:val="20"/>
                          </w:rPr>
                          <w:t>a saturated zone in the soil</w:t>
                        </w:r>
                      </w:p>
                    </w:tc>
                    <w:tc>
                      <w:tcPr>
                        <w:tcW w:w="1188" w:type="dxa"/>
                        <w:vMerge/>
                        <w:tcBorders>
                          <w:top w:val="nil"/>
                          <w:left w:val="nil"/>
                          <w:bottom w:val="nil"/>
                          <w:right w:val="nil"/>
                        </w:tcBorders>
                        <w:vAlign w:val="center"/>
                      </w:tcPr>
                      <w:p w14:paraId="284F1791" w14:textId="77777777" w:rsidR="002922D0" w:rsidRPr="0078055E" w:rsidRDefault="002922D0" w:rsidP="002922D0">
                        <w:pPr>
                          <w:jc w:val="center"/>
                          <w:rPr>
                            <w:rFonts w:ascii="Times New Roman" w:hAnsi="Times New Roman" w:cs="Times New Roman"/>
                            <w:sz w:val="20"/>
                          </w:rPr>
                        </w:pPr>
                      </w:p>
                    </w:tc>
                  </w:tr>
                  <w:tr w:rsidR="002922D0" w14:paraId="71CE3827" w14:textId="77777777" w:rsidTr="002922D0">
                    <w:tc>
                      <w:tcPr>
                        <w:tcW w:w="1048" w:type="dxa"/>
                        <w:vMerge/>
                        <w:tcBorders>
                          <w:top w:val="nil"/>
                          <w:left w:val="nil"/>
                          <w:bottom w:val="nil"/>
                          <w:right w:val="nil"/>
                        </w:tcBorders>
                      </w:tcPr>
                      <w:p w14:paraId="46C0260C"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54806835"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[KSAT] </w:t>
                        </w:r>
                        <w:r w:rsidRPr="0078055E">
                          <w:rPr>
                            <w:rFonts w:ascii="Times New Roman" w:hAnsi="Times New Roman" w:cs="Times New Roman"/>
                            <w:sz w:val="20"/>
                          </w:rPr>
                          <w:t>Permeability</w:t>
                        </w:r>
                        <w:r>
                          <w:rPr>
                            <w:rFonts w:ascii="Times New Roman" w:hAnsi="Times New Roman" w:cs="Times New Roman"/>
                            <w:sz w:val="20"/>
                          </w:rPr>
                          <w:t xml:space="preserve"> (cm/</w:t>
                        </w:r>
                        <w:proofErr w:type="spellStart"/>
                        <w:r>
                          <w:rPr>
                            <w:rFonts w:ascii="Times New Roman" w:hAnsi="Times New Roman" w:cs="Times New Roman"/>
                            <w:sz w:val="20"/>
                          </w:rPr>
                          <w:t>hr</w:t>
                        </w:r>
                        <w:proofErr w:type="spellEnd"/>
                        <w:r>
                          <w:rPr>
                            <w:rFonts w:ascii="Times New Roman" w:hAnsi="Times New Roman" w:cs="Times New Roman"/>
                            <w:sz w:val="20"/>
                          </w:rPr>
                          <w:t>)</w:t>
                        </w:r>
                      </w:p>
                    </w:tc>
                    <w:tc>
                      <w:tcPr>
                        <w:tcW w:w="4118" w:type="dxa"/>
                        <w:tcBorders>
                          <w:top w:val="nil"/>
                          <w:left w:val="nil"/>
                          <w:bottom w:val="nil"/>
                          <w:right w:val="nil"/>
                        </w:tcBorders>
                      </w:tcPr>
                      <w:p w14:paraId="5D2AAEE4" w14:textId="77777777" w:rsidR="002922D0" w:rsidRPr="0078055E" w:rsidRDefault="002922D0" w:rsidP="002922D0">
                        <w:pPr>
                          <w:rPr>
                            <w:rFonts w:ascii="Times New Roman" w:hAnsi="Times New Roman" w:cs="Times New Roman"/>
                            <w:sz w:val="20"/>
                          </w:rPr>
                        </w:pPr>
                        <w:r w:rsidRPr="000B2524">
                          <w:rPr>
                            <w:rFonts w:ascii="Times New Roman" w:hAnsi="Times New Roman" w:cs="Times New Roman"/>
                            <w:sz w:val="20"/>
                          </w:rPr>
                          <w:t>Saturated hydraulic conductivity</w:t>
                        </w:r>
                        <w:r>
                          <w:rPr>
                            <w:rFonts w:ascii="Times New Roman" w:hAnsi="Times New Roman" w:cs="Times New Roman"/>
                            <w:sz w:val="20"/>
                          </w:rPr>
                          <w:t xml:space="preserve"> or the </w:t>
                        </w:r>
                        <w:r w:rsidRPr="000B2524">
                          <w:rPr>
                            <w:rFonts w:ascii="Times New Roman" w:hAnsi="Times New Roman" w:cs="Times New Roman"/>
                            <w:sz w:val="20"/>
                          </w:rPr>
                          <w:t>ease with which pores in a saturated soil transmit water</w:t>
                        </w:r>
                      </w:p>
                    </w:tc>
                    <w:tc>
                      <w:tcPr>
                        <w:tcW w:w="1188" w:type="dxa"/>
                        <w:vMerge/>
                        <w:tcBorders>
                          <w:top w:val="nil"/>
                          <w:left w:val="nil"/>
                          <w:bottom w:val="nil"/>
                          <w:right w:val="nil"/>
                        </w:tcBorders>
                        <w:vAlign w:val="center"/>
                      </w:tcPr>
                      <w:p w14:paraId="49844169" w14:textId="77777777" w:rsidR="002922D0" w:rsidRPr="0078055E" w:rsidRDefault="002922D0" w:rsidP="002922D0">
                        <w:pPr>
                          <w:jc w:val="center"/>
                          <w:rPr>
                            <w:rFonts w:ascii="Times New Roman" w:hAnsi="Times New Roman" w:cs="Times New Roman"/>
                            <w:sz w:val="20"/>
                          </w:rPr>
                        </w:pPr>
                      </w:p>
                    </w:tc>
                  </w:tr>
                  <w:tr w:rsidR="002922D0" w14:paraId="50D6910C" w14:textId="77777777" w:rsidTr="002922D0">
                    <w:tc>
                      <w:tcPr>
                        <w:tcW w:w="1048" w:type="dxa"/>
                        <w:vMerge/>
                        <w:tcBorders>
                          <w:top w:val="nil"/>
                          <w:left w:val="nil"/>
                          <w:bottom w:val="nil"/>
                          <w:right w:val="nil"/>
                        </w:tcBorders>
                      </w:tcPr>
                      <w:p w14:paraId="0F4D164C"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1B5D2B44"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[KFACTRF] </w:t>
                        </w:r>
                        <w:r w:rsidRPr="0078055E">
                          <w:rPr>
                            <w:rFonts w:ascii="Times New Roman" w:hAnsi="Times New Roman" w:cs="Times New Roman"/>
                            <w:sz w:val="20"/>
                          </w:rPr>
                          <w:t>Erosion K factor</w:t>
                        </w:r>
                      </w:p>
                    </w:tc>
                    <w:tc>
                      <w:tcPr>
                        <w:tcW w:w="4118" w:type="dxa"/>
                        <w:tcBorders>
                          <w:top w:val="nil"/>
                          <w:left w:val="nil"/>
                          <w:bottom w:val="nil"/>
                          <w:right w:val="nil"/>
                        </w:tcBorders>
                      </w:tcPr>
                      <w:p w14:paraId="6051986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T</w:t>
                        </w:r>
                        <w:r w:rsidRPr="007D1AD2">
                          <w:rPr>
                            <w:rFonts w:ascii="Times New Roman" w:hAnsi="Times New Roman" w:cs="Times New Roman"/>
                            <w:sz w:val="20"/>
                          </w:rPr>
                          <w:t>he susceptibility of a soil to sheet and rill erosion by water</w:t>
                        </w:r>
                        <w:r>
                          <w:rPr>
                            <w:rFonts w:ascii="Times New Roman" w:hAnsi="Times New Roman" w:cs="Times New Roman"/>
                            <w:sz w:val="20"/>
                          </w:rPr>
                          <w:t xml:space="preserve"> estimated by </w:t>
                        </w:r>
                        <w:r w:rsidRPr="007D1AD2">
                          <w:rPr>
                            <w:rFonts w:ascii="Times New Roman" w:hAnsi="Times New Roman" w:cs="Times New Roman"/>
                            <w:sz w:val="20"/>
                          </w:rPr>
                          <w:t>percentage of silt, sand, and organic matter and on soil structure and saturat</w:t>
                        </w:r>
                        <w:r>
                          <w:rPr>
                            <w:rFonts w:ascii="Times New Roman" w:hAnsi="Times New Roman" w:cs="Times New Roman"/>
                            <w:sz w:val="20"/>
                          </w:rPr>
                          <w:t>ed hydraulic conductivity</w:t>
                        </w:r>
                      </w:p>
                    </w:tc>
                    <w:tc>
                      <w:tcPr>
                        <w:tcW w:w="1188" w:type="dxa"/>
                        <w:vMerge/>
                        <w:tcBorders>
                          <w:top w:val="nil"/>
                          <w:left w:val="nil"/>
                          <w:bottom w:val="nil"/>
                          <w:right w:val="nil"/>
                        </w:tcBorders>
                        <w:vAlign w:val="center"/>
                      </w:tcPr>
                      <w:p w14:paraId="354FC8C9" w14:textId="77777777" w:rsidR="002922D0" w:rsidRPr="0078055E" w:rsidRDefault="002922D0" w:rsidP="002922D0">
                        <w:pPr>
                          <w:jc w:val="center"/>
                          <w:rPr>
                            <w:rFonts w:ascii="Times New Roman" w:hAnsi="Times New Roman" w:cs="Times New Roman"/>
                            <w:sz w:val="20"/>
                          </w:rPr>
                        </w:pPr>
                      </w:p>
                    </w:tc>
                  </w:tr>
                  <w:tr w:rsidR="002922D0" w14:paraId="576F4B6B" w14:textId="77777777" w:rsidTr="002922D0">
                    <w:tc>
                      <w:tcPr>
                        <w:tcW w:w="1048" w:type="dxa"/>
                        <w:vMerge/>
                        <w:tcBorders>
                          <w:top w:val="nil"/>
                          <w:left w:val="nil"/>
                          <w:bottom w:val="nil"/>
                          <w:right w:val="nil"/>
                        </w:tcBorders>
                      </w:tcPr>
                      <w:p w14:paraId="528764E1"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2F35FEAE"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[TFACTOR] </w:t>
                        </w:r>
                        <w:r w:rsidRPr="0078055E">
                          <w:rPr>
                            <w:rFonts w:ascii="Times New Roman" w:hAnsi="Times New Roman" w:cs="Times New Roman"/>
                            <w:sz w:val="20"/>
                          </w:rPr>
                          <w:t>Erosion T factor</w:t>
                        </w:r>
                        <w:r>
                          <w:rPr>
                            <w:rFonts w:ascii="Times New Roman" w:hAnsi="Times New Roman" w:cs="Times New Roman"/>
                            <w:sz w:val="20"/>
                          </w:rPr>
                          <w:t xml:space="preserve"> (tons/acre/year)</w:t>
                        </w:r>
                      </w:p>
                    </w:tc>
                    <w:tc>
                      <w:tcPr>
                        <w:tcW w:w="4118" w:type="dxa"/>
                        <w:tcBorders>
                          <w:top w:val="nil"/>
                          <w:left w:val="nil"/>
                          <w:bottom w:val="nil"/>
                          <w:right w:val="nil"/>
                        </w:tcBorders>
                      </w:tcPr>
                      <w:p w14:paraId="4578251D"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A</w:t>
                        </w:r>
                        <w:r w:rsidRPr="00CF0758">
                          <w:rPr>
                            <w:rFonts w:ascii="Times New Roman" w:hAnsi="Times New Roman" w:cs="Times New Roman"/>
                            <w:sz w:val="20"/>
                          </w:rPr>
                          <w:t>n estimate of the maximum average annual rate of soil erosion by wind and/or water that can occur without affecting crop productivity over a sustained period</w:t>
                        </w:r>
                      </w:p>
                    </w:tc>
                    <w:tc>
                      <w:tcPr>
                        <w:tcW w:w="1188" w:type="dxa"/>
                        <w:vMerge/>
                        <w:tcBorders>
                          <w:top w:val="nil"/>
                          <w:left w:val="nil"/>
                          <w:bottom w:val="nil"/>
                          <w:right w:val="nil"/>
                        </w:tcBorders>
                        <w:vAlign w:val="center"/>
                      </w:tcPr>
                      <w:p w14:paraId="2D34A373" w14:textId="77777777" w:rsidR="002922D0" w:rsidRPr="0078055E" w:rsidRDefault="002922D0" w:rsidP="002922D0">
                        <w:pPr>
                          <w:jc w:val="center"/>
                          <w:rPr>
                            <w:rFonts w:ascii="Times New Roman" w:hAnsi="Times New Roman" w:cs="Times New Roman"/>
                            <w:sz w:val="20"/>
                          </w:rPr>
                        </w:pPr>
                      </w:p>
                    </w:tc>
                  </w:tr>
                  <w:tr w:rsidR="002922D0" w14:paraId="36A9D3C7" w14:textId="77777777" w:rsidTr="002922D0">
                    <w:tc>
                      <w:tcPr>
                        <w:tcW w:w="1048" w:type="dxa"/>
                        <w:vMerge/>
                        <w:tcBorders>
                          <w:top w:val="nil"/>
                          <w:left w:val="nil"/>
                          <w:bottom w:val="nil"/>
                          <w:right w:val="nil"/>
                        </w:tcBorders>
                      </w:tcPr>
                      <w:p w14:paraId="63AD1D23"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0343BCAF"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[CLAY] </w:t>
                        </w:r>
                        <w:r w:rsidRPr="0078055E">
                          <w:rPr>
                            <w:rFonts w:ascii="Times New Roman" w:hAnsi="Times New Roman" w:cs="Times New Roman"/>
                            <w:sz w:val="20"/>
                          </w:rPr>
                          <w:t>Percent clay</w:t>
                        </w:r>
                      </w:p>
                    </w:tc>
                    <w:tc>
                      <w:tcPr>
                        <w:tcW w:w="4118" w:type="dxa"/>
                        <w:tcBorders>
                          <w:top w:val="nil"/>
                          <w:left w:val="nil"/>
                          <w:bottom w:val="nil"/>
                          <w:right w:val="nil"/>
                        </w:tcBorders>
                      </w:tcPr>
                      <w:p w14:paraId="58AA2771"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w:t>
                        </w:r>
                        <w:r w:rsidRPr="007D1AD2">
                          <w:rPr>
                            <w:rFonts w:ascii="Times New Roman" w:hAnsi="Times New Roman" w:cs="Times New Roman"/>
                            <w:sz w:val="20"/>
                          </w:rPr>
                          <w:t xml:space="preserve">ineral soil particles that are </w:t>
                        </w:r>
                        <w:r>
                          <w:rPr>
                            <w:rFonts w:ascii="Times New Roman" w:hAnsi="Times New Roman" w:cs="Times New Roman"/>
                            <w:sz w:val="20"/>
                          </w:rPr>
                          <w:t>&lt; 0.002 mm in diameter</w:t>
                        </w:r>
                      </w:p>
                    </w:tc>
                    <w:tc>
                      <w:tcPr>
                        <w:tcW w:w="1188" w:type="dxa"/>
                        <w:vMerge/>
                        <w:tcBorders>
                          <w:top w:val="nil"/>
                          <w:left w:val="nil"/>
                          <w:bottom w:val="nil"/>
                          <w:right w:val="nil"/>
                        </w:tcBorders>
                        <w:vAlign w:val="center"/>
                      </w:tcPr>
                      <w:p w14:paraId="12B7F7CB" w14:textId="77777777" w:rsidR="002922D0" w:rsidRPr="0078055E" w:rsidRDefault="002922D0" w:rsidP="002922D0">
                        <w:pPr>
                          <w:jc w:val="center"/>
                          <w:rPr>
                            <w:rFonts w:ascii="Times New Roman" w:hAnsi="Times New Roman" w:cs="Times New Roman"/>
                            <w:sz w:val="20"/>
                          </w:rPr>
                        </w:pPr>
                      </w:p>
                    </w:tc>
                  </w:tr>
                  <w:tr w:rsidR="002922D0" w14:paraId="2E405DD2" w14:textId="77777777" w:rsidTr="002922D0">
                    <w:tc>
                      <w:tcPr>
                        <w:tcW w:w="1048" w:type="dxa"/>
                        <w:vMerge/>
                        <w:tcBorders>
                          <w:top w:val="nil"/>
                          <w:left w:val="nil"/>
                          <w:bottom w:val="nil"/>
                          <w:right w:val="nil"/>
                        </w:tcBorders>
                      </w:tcPr>
                      <w:p w14:paraId="2C2E5981"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092C660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[SAND] </w:t>
                        </w:r>
                        <w:r w:rsidRPr="0078055E">
                          <w:rPr>
                            <w:rFonts w:ascii="Times New Roman" w:hAnsi="Times New Roman" w:cs="Times New Roman"/>
                            <w:sz w:val="20"/>
                          </w:rPr>
                          <w:t>Percent sand</w:t>
                        </w:r>
                      </w:p>
                    </w:tc>
                    <w:tc>
                      <w:tcPr>
                        <w:tcW w:w="4118" w:type="dxa"/>
                        <w:tcBorders>
                          <w:top w:val="nil"/>
                          <w:left w:val="nil"/>
                          <w:bottom w:val="nil"/>
                          <w:right w:val="nil"/>
                        </w:tcBorders>
                      </w:tcPr>
                      <w:p w14:paraId="07531547"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w:t>
                        </w:r>
                        <w:r w:rsidRPr="00CF0758">
                          <w:rPr>
                            <w:rFonts w:ascii="Times New Roman" w:hAnsi="Times New Roman" w:cs="Times New Roman"/>
                            <w:sz w:val="20"/>
                          </w:rPr>
                          <w:t>ineral soil particles that are 0.05 m</w:t>
                        </w:r>
                        <w:r>
                          <w:rPr>
                            <w:rFonts w:ascii="Times New Roman" w:hAnsi="Times New Roman" w:cs="Times New Roman"/>
                            <w:sz w:val="20"/>
                          </w:rPr>
                          <w:t>m</w:t>
                        </w:r>
                        <w:r w:rsidRPr="00CF0758">
                          <w:rPr>
                            <w:rFonts w:ascii="Times New Roman" w:hAnsi="Times New Roman" w:cs="Times New Roman"/>
                            <w:sz w:val="20"/>
                          </w:rPr>
                          <w:t xml:space="preserve"> to 2 m</w:t>
                        </w:r>
                        <w:r>
                          <w:rPr>
                            <w:rFonts w:ascii="Times New Roman" w:hAnsi="Times New Roman" w:cs="Times New Roman"/>
                            <w:sz w:val="20"/>
                          </w:rPr>
                          <w:t>m</w:t>
                        </w:r>
                        <w:r w:rsidRPr="00CF0758">
                          <w:rPr>
                            <w:rFonts w:ascii="Times New Roman" w:hAnsi="Times New Roman" w:cs="Times New Roman"/>
                            <w:sz w:val="20"/>
                          </w:rPr>
                          <w:t xml:space="preserve"> in diameter</w:t>
                        </w:r>
                      </w:p>
                    </w:tc>
                    <w:tc>
                      <w:tcPr>
                        <w:tcW w:w="1188" w:type="dxa"/>
                        <w:vMerge/>
                        <w:tcBorders>
                          <w:top w:val="nil"/>
                          <w:left w:val="nil"/>
                          <w:bottom w:val="nil"/>
                          <w:right w:val="nil"/>
                        </w:tcBorders>
                        <w:vAlign w:val="center"/>
                      </w:tcPr>
                      <w:p w14:paraId="19640C81" w14:textId="77777777" w:rsidR="002922D0" w:rsidRPr="0078055E" w:rsidRDefault="002922D0" w:rsidP="002922D0">
                        <w:pPr>
                          <w:jc w:val="center"/>
                          <w:rPr>
                            <w:rFonts w:ascii="Times New Roman" w:hAnsi="Times New Roman" w:cs="Times New Roman"/>
                            <w:sz w:val="20"/>
                          </w:rPr>
                        </w:pPr>
                      </w:p>
                    </w:tc>
                  </w:tr>
                  <w:tr w:rsidR="002922D0" w14:paraId="0496D479" w14:textId="77777777" w:rsidTr="002922D0">
                    <w:tc>
                      <w:tcPr>
                        <w:tcW w:w="1048" w:type="dxa"/>
                        <w:vMerge/>
                        <w:tcBorders>
                          <w:top w:val="nil"/>
                          <w:left w:val="nil"/>
                          <w:bottom w:val="nil"/>
                          <w:right w:val="nil"/>
                        </w:tcBorders>
                      </w:tcPr>
                      <w:p w14:paraId="765C1A87"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467293B2"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[SILT] </w:t>
                        </w:r>
                        <w:r w:rsidRPr="0078055E">
                          <w:rPr>
                            <w:rFonts w:ascii="Times New Roman" w:hAnsi="Times New Roman" w:cs="Times New Roman"/>
                            <w:sz w:val="20"/>
                          </w:rPr>
                          <w:t>Percent silt</w:t>
                        </w:r>
                      </w:p>
                    </w:tc>
                    <w:tc>
                      <w:tcPr>
                        <w:tcW w:w="4118" w:type="dxa"/>
                        <w:tcBorders>
                          <w:top w:val="nil"/>
                          <w:left w:val="nil"/>
                          <w:bottom w:val="nil"/>
                          <w:right w:val="nil"/>
                        </w:tcBorders>
                      </w:tcPr>
                      <w:p w14:paraId="3498E7CF"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M</w:t>
                        </w:r>
                        <w:r w:rsidRPr="00CF0758">
                          <w:rPr>
                            <w:rFonts w:ascii="Times New Roman" w:hAnsi="Times New Roman" w:cs="Times New Roman"/>
                            <w:sz w:val="20"/>
                          </w:rPr>
                          <w:t>ineral soil particles that are 0.002 to 0.05 m</w:t>
                        </w:r>
                        <w:r>
                          <w:rPr>
                            <w:rFonts w:ascii="Times New Roman" w:hAnsi="Times New Roman" w:cs="Times New Roman"/>
                            <w:sz w:val="20"/>
                          </w:rPr>
                          <w:t>m</w:t>
                        </w:r>
                        <w:r w:rsidRPr="00CF0758">
                          <w:rPr>
                            <w:rFonts w:ascii="Times New Roman" w:hAnsi="Times New Roman" w:cs="Times New Roman"/>
                            <w:sz w:val="20"/>
                          </w:rPr>
                          <w:t xml:space="preserve"> in diameter</w:t>
                        </w:r>
                      </w:p>
                    </w:tc>
                    <w:tc>
                      <w:tcPr>
                        <w:tcW w:w="1188" w:type="dxa"/>
                        <w:vMerge/>
                        <w:tcBorders>
                          <w:top w:val="nil"/>
                          <w:left w:val="nil"/>
                          <w:bottom w:val="nil"/>
                          <w:right w:val="nil"/>
                        </w:tcBorders>
                        <w:vAlign w:val="center"/>
                      </w:tcPr>
                      <w:p w14:paraId="6901C95D" w14:textId="77777777" w:rsidR="002922D0" w:rsidRPr="0078055E" w:rsidRDefault="002922D0" w:rsidP="002922D0">
                        <w:pPr>
                          <w:jc w:val="center"/>
                          <w:rPr>
                            <w:rFonts w:ascii="Times New Roman" w:hAnsi="Times New Roman" w:cs="Times New Roman"/>
                            <w:sz w:val="20"/>
                          </w:rPr>
                        </w:pPr>
                      </w:p>
                    </w:tc>
                  </w:tr>
                  <w:tr w:rsidR="002922D0" w14:paraId="7C9F21D4" w14:textId="77777777" w:rsidTr="002922D0">
                    <w:tc>
                      <w:tcPr>
                        <w:tcW w:w="1048" w:type="dxa"/>
                        <w:vMerge/>
                        <w:tcBorders>
                          <w:top w:val="nil"/>
                          <w:left w:val="nil"/>
                          <w:bottom w:val="nil"/>
                          <w:right w:val="nil"/>
                        </w:tcBorders>
                      </w:tcPr>
                      <w:p w14:paraId="2961D7B6"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299D2BF9"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[OM] </w:t>
                        </w:r>
                        <w:r w:rsidRPr="0078055E">
                          <w:rPr>
                            <w:rFonts w:ascii="Times New Roman" w:hAnsi="Times New Roman" w:cs="Times New Roman"/>
                            <w:sz w:val="20"/>
                          </w:rPr>
                          <w:t>Organic matter content</w:t>
                        </w:r>
                        <w:r>
                          <w:rPr>
                            <w:rFonts w:ascii="Times New Roman" w:hAnsi="Times New Roman" w:cs="Times New Roman"/>
                            <w:sz w:val="20"/>
                          </w:rPr>
                          <w:t xml:space="preserve"> </w:t>
                        </w:r>
                        <w:r w:rsidRPr="000B2524">
                          <w:rPr>
                            <w:rFonts w:ascii="Times New Roman" w:hAnsi="Times New Roman" w:cs="Times New Roman"/>
                            <w:sz w:val="20"/>
                          </w:rPr>
                          <w:t>(% by weight)</w:t>
                        </w:r>
                      </w:p>
                    </w:tc>
                    <w:tc>
                      <w:tcPr>
                        <w:tcW w:w="4118" w:type="dxa"/>
                        <w:tcBorders>
                          <w:top w:val="nil"/>
                          <w:left w:val="nil"/>
                          <w:bottom w:val="nil"/>
                          <w:right w:val="nil"/>
                        </w:tcBorders>
                      </w:tcPr>
                      <w:p w14:paraId="0DACB48B"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P</w:t>
                        </w:r>
                        <w:r w:rsidRPr="000B2524">
                          <w:rPr>
                            <w:rFonts w:ascii="Times New Roman" w:hAnsi="Times New Roman" w:cs="Times New Roman"/>
                            <w:sz w:val="20"/>
                          </w:rPr>
                          <w:t xml:space="preserve">lant and animal residue in soil </w:t>
                        </w:r>
                        <w:r>
                          <w:rPr>
                            <w:rFonts w:ascii="Times New Roman" w:hAnsi="Times New Roman" w:cs="Times New Roman"/>
                            <w:sz w:val="20"/>
                          </w:rPr>
                          <w:t xml:space="preserve">material &lt; 2 mm in diameter </w:t>
                        </w:r>
                        <w:r w:rsidRPr="000B2524">
                          <w:rPr>
                            <w:rFonts w:ascii="Times New Roman" w:hAnsi="Times New Roman" w:cs="Times New Roman"/>
                            <w:sz w:val="20"/>
                          </w:rPr>
                          <w:t>at various stages of decomposition</w:t>
                        </w:r>
                      </w:p>
                    </w:tc>
                    <w:tc>
                      <w:tcPr>
                        <w:tcW w:w="1188" w:type="dxa"/>
                        <w:vMerge/>
                        <w:tcBorders>
                          <w:top w:val="nil"/>
                          <w:left w:val="nil"/>
                          <w:bottom w:val="nil"/>
                          <w:right w:val="nil"/>
                        </w:tcBorders>
                        <w:vAlign w:val="center"/>
                      </w:tcPr>
                      <w:p w14:paraId="3596FE1B" w14:textId="77777777" w:rsidR="002922D0" w:rsidRPr="0078055E" w:rsidRDefault="002922D0" w:rsidP="002922D0">
                        <w:pPr>
                          <w:jc w:val="center"/>
                          <w:rPr>
                            <w:rFonts w:ascii="Times New Roman" w:hAnsi="Times New Roman" w:cs="Times New Roman"/>
                            <w:sz w:val="20"/>
                          </w:rPr>
                        </w:pPr>
                      </w:p>
                    </w:tc>
                  </w:tr>
                  <w:tr w:rsidR="002922D0" w14:paraId="56D7C308" w14:textId="77777777" w:rsidTr="002922D0">
                    <w:tc>
                      <w:tcPr>
                        <w:tcW w:w="1048" w:type="dxa"/>
                        <w:vMerge/>
                        <w:tcBorders>
                          <w:top w:val="nil"/>
                          <w:left w:val="nil"/>
                          <w:bottom w:val="nil"/>
                          <w:right w:val="nil"/>
                        </w:tcBorders>
                      </w:tcPr>
                      <w:p w14:paraId="7FE1C1EA"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12D9309C"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[PH] </w:t>
                        </w:r>
                        <w:r w:rsidRPr="0078055E">
                          <w:rPr>
                            <w:rFonts w:ascii="Times New Roman" w:hAnsi="Times New Roman" w:cs="Times New Roman"/>
                            <w:sz w:val="20"/>
                          </w:rPr>
                          <w:t>pH</w:t>
                        </w:r>
                      </w:p>
                    </w:tc>
                    <w:tc>
                      <w:tcPr>
                        <w:tcW w:w="4118" w:type="dxa"/>
                        <w:tcBorders>
                          <w:top w:val="nil"/>
                          <w:left w:val="nil"/>
                          <w:bottom w:val="nil"/>
                          <w:right w:val="nil"/>
                        </w:tcBorders>
                      </w:tcPr>
                      <w:p w14:paraId="312A9B3A"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A</w:t>
                        </w:r>
                        <w:r w:rsidRPr="000B2524">
                          <w:rPr>
                            <w:rFonts w:ascii="Times New Roman" w:hAnsi="Times New Roman" w:cs="Times New Roman"/>
                            <w:sz w:val="20"/>
                          </w:rPr>
                          <w:t xml:space="preserve"> measure of acidity or alkalinity</w:t>
                        </w:r>
                      </w:p>
                    </w:tc>
                    <w:tc>
                      <w:tcPr>
                        <w:tcW w:w="1188" w:type="dxa"/>
                        <w:vMerge/>
                        <w:tcBorders>
                          <w:top w:val="nil"/>
                          <w:left w:val="nil"/>
                          <w:bottom w:val="nil"/>
                          <w:right w:val="nil"/>
                        </w:tcBorders>
                        <w:vAlign w:val="center"/>
                      </w:tcPr>
                      <w:p w14:paraId="4A91CFA5" w14:textId="77777777" w:rsidR="002922D0" w:rsidRPr="0078055E" w:rsidRDefault="002922D0" w:rsidP="002922D0">
                        <w:pPr>
                          <w:jc w:val="center"/>
                          <w:rPr>
                            <w:rFonts w:ascii="Times New Roman" w:hAnsi="Times New Roman" w:cs="Times New Roman"/>
                            <w:sz w:val="20"/>
                          </w:rPr>
                        </w:pPr>
                      </w:p>
                    </w:tc>
                  </w:tr>
                  <w:tr w:rsidR="002922D0" w14:paraId="7910D656" w14:textId="77777777" w:rsidTr="002922D0">
                    <w:tc>
                      <w:tcPr>
                        <w:tcW w:w="1048" w:type="dxa"/>
                        <w:vMerge/>
                        <w:tcBorders>
                          <w:top w:val="nil"/>
                          <w:left w:val="nil"/>
                          <w:bottom w:val="nil"/>
                          <w:right w:val="nil"/>
                        </w:tcBorders>
                      </w:tcPr>
                      <w:p w14:paraId="2E61FECC"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00789960"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[SIEVE10] </w:t>
                        </w:r>
                        <w:r w:rsidRPr="0078055E">
                          <w:rPr>
                            <w:rFonts w:ascii="Times New Roman" w:hAnsi="Times New Roman" w:cs="Times New Roman"/>
                            <w:sz w:val="20"/>
                          </w:rPr>
                          <w:t>Percent passing sieve No. 10</w:t>
                        </w:r>
                      </w:p>
                    </w:tc>
                    <w:tc>
                      <w:tcPr>
                        <w:tcW w:w="4118" w:type="dxa"/>
                        <w:tcBorders>
                          <w:top w:val="nil"/>
                          <w:left w:val="nil"/>
                          <w:bottom w:val="nil"/>
                          <w:right w:val="nil"/>
                        </w:tcBorders>
                      </w:tcPr>
                      <w:p w14:paraId="2DA0B35F" w14:textId="77777777" w:rsidR="002922D0" w:rsidRPr="0078055E" w:rsidRDefault="002922D0" w:rsidP="002922D0">
                        <w:pPr>
                          <w:rPr>
                            <w:rFonts w:ascii="Times New Roman" w:hAnsi="Times New Roman" w:cs="Times New Roman"/>
                            <w:sz w:val="20"/>
                          </w:rPr>
                        </w:pPr>
                        <w:r w:rsidRPr="007D1AD2">
                          <w:rPr>
                            <w:rFonts w:ascii="Times New Roman" w:hAnsi="Times New Roman" w:cs="Times New Roman"/>
                            <w:sz w:val="20"/>
                          </w:rPr>
                          <w:t>Soil fraction passing a number 10 sieve (2.00</w:t>
                        </w:r>
                        <w:r>
                          <w:rPr>
                            <w:rFonts w:ascii="Times New Roman" w:hAnsi="Times New Roman" w:cs="Times New Roman"/>
                            <w:sz w:val="20"/>
                          </w:rPr>
                          <w:t xml:space="preserve"> </w:t>
                        </w:r>
                        <w:r w:rsidRPr="007D1AD2">
                          <w:rPr>
                            <w:rFonts w:ascii="Times New Roman" w:hAnsi="Times New Roman" w:cs="Times New Roman"/>
                            <w:sz w:val="20"/>
                          </w:rPr>
                          <w:t>mm square opening)</w:t>
                        </w:r>
                      </w:p>
                    </w:tc>
                    <w:tc>
                      <w:tcPr>
                        <w:tcW w:w="1188" w:type="dxa"/>
                        <w:vMerge/>
                        <w:tcBorders>
                          <w:top w:val="nil"/>
                          <w:left w:val="nil"/>
                          <w:bottom w:val="nil"/>
                          <w:right w:val="nil"/>
                        </w:tcBorders>
                        <w:vAlign w:val="center"/>
                      </w:tcPr>
                      <w:p w14:paraId="090DFF89" w14:textId="77777777" w:rsidR="002922D0" w:rsidRPr="0078055E" w:rsidRDefault="002922D0" w:rsidP="002922D0">
                        <w:pPr>
                          <w:jc w:val="center"/>
                          <w:rPr>
                            <w:rFonts w:ascii="Times New Roman" w:hAnsi="Times New Roman" w:cs="Times New Roman"/>
                            <w:sz w:val="20"/>
                          </w:rPr>
                        </w:pPr>
                      </w:p>
                    </w:tc>
                  </w:tr>
                  <w:tr w:rsidR="002922D0" w14:paraId="51CFDF01" w14:textId="77777777" w:rsidTr="002922D0">
                    <w:tc>
                      <w:tcPr>
                        <w:tcW w:w="1048" w:type="dxa"/>
                        <w:vMerge/>
                        <w:tcBorders>
                          <w:top w:val="nil"/>
                          <w:left w:val="nil"/>
                          <w:bottom w:val="nil"/>
                          <w:right w:val="nil"/>
                        </w:tcBorders>
                      </w:tcPr>
                      <w:p w14:paraId="15FBA635"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223EBFC"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[SIEVE200] </w:t>
                        </w:r>
                        <w:r w:rsidRPr="0078055E">
                          <w:rPr>
                            <w:rFonts w:ascii="Times New Roman" w:hAnsi="Times New Roman" w:cs="Times New Roman"/>
                            <w:sz w:val="20"/>
                          </w:rPr>
                          <w:t>Percent passing sieve No. 200</w:t>
                        </w:r>
                      </w:p>
                    </w:tc>
                    <w:tc>
                      <w:tcPr>
                        <w:tcW w:w="4118" w:type="dxa"/>
                        <w:tcBorders>
                          <w:top w:val="nil"/>
                          <w:left w:val="nil"/>
                          <w:bottom w:val="nil"/>
                          <w:right w:val="nil"/>
                        </w:tcBorders>
                      </w:tcPr>
                      <w:p w14:paraId="67210D3E" w14:textId="77777777" w:rsidR="002922D0" w:rsidRPr="0078055E" w:rsidRDefault="002922D0" w:rsidP="002922D0">
                        <w:pPr>
                          <w:rPr>
                            <w:rFonts w:ascii="Times New Roman" w:hAnsi="Times New Roman" w:cs="Times New Roman"/>
                            <w:sz w:val="20"/>
                          </w:rPr>
                        </w:pPr>
                        <w:r w:rsidRPr="000B2524">
                          <w:rPr>
                            <w:rFonts w:ascii="Times New Roman" w:hAnsi="Times New Roman" w:cs="Times New Roman"/>
                            <w:sz w:val="20"/>
                          </w:rPr>
                          <w:t>Soil fraction passing a number 200 sieve (0.074</w:t>
                        </w:r>
                        <w:r>
                          <w:rPr>
                            <w:rFonts w:ascii="Times New Roman" w:hAnsi="Times New Roman" w:cs="Times New Roman"/>
                            <w:sz w:val="20"/>
                          </w:rPr>
                          <w:t xml:space="preserve"> </w:t>
                        </w:r>
                        <w:r w:rsidRPr="000B2524">
                          <w:rPr>
                            <w:rFonts w:ascii="Times New Roman" w:hAnsi="Times New Roman" w:cs="Times New Roman"/>
                            <w:sz w:val="20"/>
                          </w:rPr>
                          <w:t>mm square opening)</w:t>
                        </w:r>
                      </w:p>
                    </w:tc>
                    <w:tc>
                      <w:tcPr>
                        <w:tcW w:w="1188" w:type="dxa"/>
                        <w:vMerge/>
                        <w:tcBorders>
                          <w:top w:val="nil"/>
                          <w:left w:val="nil"/>
                          <w:bottom w:val="nil"/>
                          <w:right w:val="nil"/>
                        </w:tcBorders>
                        <w:vAlign w:val="center"/>
                      </w:tcPr>
                      <w:p w14:paraId="7A05F689" w14:textId="77777777" w:rsidR="002922D0" w:rsidRPr="0078055E" w:rsidRDefault="002922D0" w:rsidP="002922D0">
                        <w:pPr>
                          <w:jc w:val="center"/>
                          <w:rPr>
                            <w:rFonts w:ascii="Times New Roman" w:hAnsi="Times New Roman" w:cs="Times New Roman"/>
                            <w:sz w:val="20"/>
                          </w:rPr>
                        </w:pPr>
                      </w:p>
                    </w:tc>
                  </w:tr>
                  <w:tr w:rsidR="002922D0" w14:paraId="1012F8D6" w14:textId="77777777" w:rsidTr="002922D0">
                    <w:tc>
                      <w:tcPr>
                        <w:tcW w:w="1048" w:type="dxa"/>
                        <w:vMerge/>
                        <w:tcBorders>
                          <w:top w:val="nil"/>
                          <w:left w:val="nil"/>
                          <w:bottom w:val="nil"/>
                          <w:right w:val="nil"/>
                        </w:tcBorders>
                      </w:tcPr>
                      <w:p w14:paraId="2EAAFF4F"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71113A49" w14:textId="77777777" w:rsidR="002922D0" w:rsidRPr="000B2524" w:rsidRDefault="002922D0" w:rsidP="002922D0">
                        <w:pPr>
                          <w:rPr>
                            <w:rFonts w:ascii="Times New Roman" w:hAnsi="Times New Roman" w:cs="Times New Roman"/>
                            <w:sz w:val="20"/>
                          </w:rPr>
                        </w:pPr>
                        <w:r>
                          <w:rPr>
                            <w:rFonts w:ascii="Times New Roman" w:hAnsi="Times New Roman" w:cs="Times New Roman"/>
                            <w:sz w:val="20"/>
                          </w:rPr>
                          <w:t>[</w:t>
                        </w:r>
                        <w:proofErr w:type="spellStart"/>
                        <w:r>
                          <w:rPr>
                            <w:rFonts w:ascii="Times New Roman" w:hAnsi="Times New Roman" w:cs="Times New Roman"/>
                            <w:sz w:val="20"/>
                          </w:rPr>
                          <w:t>SProd</w:t>
                        </w:r>
                        <w:proofErr w:type="spellEnd"/>
                        <w:r>
                          <w:rPr>
                            <w:rFonts w:ascii="Times New Roman" w:hAnsi="Times New Roman" w:cs="Times New Roman"/>
                            <w:sz w:val="20"/>
                          </w:rPr>
                          <w:t xml:space="preserve">] </w:t>
                        </w:r>
                        <w:r w:rsidRPr="0078055E">
                          <w:rPr>
                            <w:rFonts w:ascii="Times New Roman" w:hAnsi="Times New Roman" w:cs="Times New Roman"/>
                            <w:sz w:val="20"/>
                          </w:rPr>
                          <w:t>Soil productivity</w:t>
                        </w:r>
                        <w:r>
                          <w:rPr>
                            <w:rFonts w:ascii="Times New Roman" w:hAnsi="Times New Roman" w:cs="Times New Roman"/>
                            <w:sz w:val="20"/>
                            <w:vertAlign w:val="superscript"/>
                          </w:rPr>
                          <w:t>5</w:t>
                        </w:r>
                      </w:p>
                    </w:tc>
                    <w:tc>
                      <w:tcPr>
                        <w:tcW w:w="4118" w:type="dxa"/>
                        <w:tcBorders>
                          <w:top w:val="nil"/>
                          <w:left w:val="nil"/>
                          <w:bottom w:val="nil"/>
                          <w:right w:val="nil"/>
                        </w:tcBorders>
                      </w:tcPr>
                      <w:p w14:paraId="3CF5F263" w14:textId="77777777" w:rsidR="002922D0" w:rsidRPr="0078055E" w:rsidRDefault="002922D0" w:rsidP="002922D0">
                        <w:pPr>
                          <w:rPr>
                            <w:rFonts w:ascii="Times New Roman" w:hAnsi="Times New Roman" w:cs="Times New Roman"/>
                            <w:sz w:val="20"/>
                          </w:rPr>
                        </w:pPr>
                        <w:r w:rsidRPr="000B2524">
                          <w:rPr>
                            <w:rFonts w:ascii="Times New Roman" w:hAnsi="Times New Roman" w:cs="Times New Roman"/>
                            <w:sz w:val="20"/>
                          </w:rPr>
                          <w:t>Productivity Index derived from family-level Soil Taxonomy information</w:t>
                        </w:r>
                      </w:p>
                    </w:tc>
                    <w:tc>
                      <w:tcPr>
                        <w:tcW w:w="1188" w:type="dxa"/>
                        <w:vMerge/>
                        <w:tcBorders>
                          <w:top w:val="nil"/>
                          <w:left w:val="nil"/>
                          <w:bottom w:val="nil"/>
                          <w:right w:val="nil"/>
                        </w:tcBorders>
                        <w:vAlign w:val="center"/>
                      </w:tcPr>
                      <w:p w14:paraId="4260A126" w14:textId="77777777" w:rsidR="002922D0" w:rsidRPr="0078055E" w:rsidRDefault="002922D0" w:rsidP="002922D0">
                        <w:pPr>
                          <w:jc w:val="center"/>
                          <w:rPr>
                            <w:rFonts w:ascii="Times New Roman" w:hAnsi="Times New Roman" w:cs="Times New Roman"/>
                            <w:sz w:val="20"/>
                          </w:rPr>
                        </w:pPr>
                      </w:p>
                    </w:tc>
                  </w:tr>
                  <w:tr w:rsidR="002922D0" w14:paraId="5230FC80" w14:textId="77777777" w:rsidTr="002922D0">
                    <w:tc>
                      <w:tcPr>
                        <w:tcW w:w="1048" w:type="dxa"/>
                        <w:vMerge/>
                        <w:tcBorders>
                          <w:top w:val="nil"/>
                          <w:left w:val="nil"/>
                          <w:bottom w:val="nil"/>
                          <w:right w:val="nil"/>
                        </w:tcBorders>
                      </w:tcPr>
                      <w:p w14:paraId="42E0EEE7"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4A39E07F"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Soil taxonomic order</w:t>
                        </w:r>
                      </w:p>
                    </w:tc>
                    <w:tc>
                      <w:tcPr>
                        <w:tcW w:w="4118" w:type="dxa"/>
                        <w:tcBorders>
                          <w:top w:val="nil"/>
                          <w:left w:val="nil"/>
                          <w:bottom w:val="nil"/>
                          <w:right w:val="nil"/>
                        </w:tcBorders>
                      </w:tcPr>
                      <w:p w14:paraId="2966340A"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The percentage of each of nine taxonomic orders: </w:t>
                        </w:r>
                        <w:proofErr w:type="spellStart"/>
                        <w:r w:rsidRPr="00456690">
                          <w:rPr>
                            <w:rFonts w:ascii="Times New Roman" w:hAnsi="Times New Roman" w:cs="Times New Roman"/>
                            <w:sz w:val="20"/>
                          </w:rPr>
                          <w:t>Alfisols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Aridisols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Entisols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Histosols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Inceptisol</w:t>
                        </w:r>
                        <w:r>
                          <w:rPr>
                            <w:rFonts w:ascii="Times New Roman" w:hAnsi="Times New Roman" w:cs="Times New Roman"/>
                            <w:sz w:val="20"/>
                          </w:rPr>
                          <w:t>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Mollisols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Spodosols</w:t>
                        </w:r>
                        <w:proofErr w:type="spellEnd"/>
                        <w:r>
                          <w:rPr>
                            <w:rFonts w:ascii="Times New Roman" w:hAnsi="Times New Roman" w:cs="Times New Roman"/>
                            <w:sz w:val="20"/>
                          </w:rPr>
                          <w:t xml:space="preserve">, </w:t>
                        </w:r>
                        <w:proofErr w:type="spellStart"/>
                        <w:r w:rsidRPr="00456690">
                          <w:rPr>
                            <w:rFonts w:ascii="Times New Roman" w:hAnsi="Times New Roman" w:cs="Times New Roman"/>
                            <w:sz w:val="20"/>
                          </w:rPr>
                          <w:t>Ultisols</w:t>
                        </w:r>
                        <w:proofErr w:type="spellEnd"/>
                        <w:r>
                          <w:rPr>
                            <w:rFonts w:ascii="Times New Roman" w:hAnsi="Times New Roman" w:cs="Times New Roman"/>
                            <w:sz w:val="20"/>
                          </w:rPr>
                          <w:t xml:space="preserve">, and </w:t>
                        </w:r>
                        <w:proofErr w:type="spellStart"/>
                        <w:r w:rsidRPr="00456690">
                          <w:rPr>
                            <w:rFonts w:ascii="Times New Roman" w:hAnsi="Times New Roman" w:cs="Times New Roman"/>
                            <w:sz w:val="20"/>
                          </w:rPr>
                          <w:t>Vertisols</w:t>
                        </w:r>
                        <w:proofErr w:type="spellEnd"/>
                      </w:p>
                    </w:tc>
                    <w:tc>
                      <w:tcPr>
                        <w:tcW w:w="1188" w:type="dxa"/>
                        <w:vMerge/>
                        <w:tcBorders>
                          <w:top w:val="nil"/>
                          <w:left w:val="nil"/>
                          <w:bottom w:val="nil"/>
                          <w:right w:val="nil"/>
                        </w:tcBorders>
                        <w:vAlign w:val="center"/>
                      </w:tcPr>
                      <w:p w14:paraId="50E73D8C" w14:textId="77777777" w:rsidR="002922D0" w:rsidRPr="0078055E" w:rsidRDefault="002922D0" w:rsidP="002922D0">
                        <w:pPr>
                          <w:jc w:val="center"/>
                          <w:rPr>
                            <w:rFonts w:ascii="Times New Roman" w:hAnsi="Times New Roman" w:cs="Times New Roman"/>
                            <w:sz w:val="20"/>
                          </w:rPr>
                        </w:pPr>
                      </w:p>
                    </w:tc>
                  </w:tr>
                  <w:tr w:rsidR="002922D0" w14:paraId="4B4C1938" w14:textId="77777777" w:rsidTr="002922D0">
                    <w:tc>
                      <w:tcPr>
                        <w:tcW w:w="1048" w:type="dxa"/>
                        <w:vMerge/>
                        <w:tcBorders>
                          <w:top w:val="nil"/>
                          <w:left w:val="nil"/>
                          <w:bottom w:val="nil"/>
                          <w:right w:val="nil"/>
                        </w:tcBorders>
                      </w:tcPr>
                      <w:p w14:paraId="3C538FC5" w14:textId="77777777" w:rsidR="002922D0" w:rsidRPr="0078055E" w:rsidRDefault="002922D0" w:rsidP="002922D0">
                        <w:pPr>
                          <w:rPr>
                            <w:rFonts w:ascii="Times New Roman" w:hAnsi="Times New Roman" w:cs="Times New Roman"/>
                            <w:sz w:val="20"/>
                          </w:rPr>
                        </w:pPr>
                      </w:p>
                    </w:tc>
                    <w:tc>
                      <w:tcPr>
                        <w:tcW w:w="3222" w:type="dxa"/>
                        <w:tcBorders>
                          <w:top w:val="nil"/>
                          <w:left w:val="nil"/>
                          <w:bottom w:val="nil"/>
                          <w:right w:val="nil"/>
                        </w:tcBorders>
                      </w:tcPr>
                      <w:p w14:paraId="6CBF472A" w14:textId="77777777" w:rsidR="002922D0" w:rsidRPr="0078055E" w:rsidRDefault="002922D0" w:rsidP="002922D0">
                        <w:pPr>
                          <w:rPr>
                            <w:rFonts w:ascii="Times New Roman" w:hAnsi="Times New Roman" w:cs="Times New Roman"/>
                            <w:sz w:val="20"/>
                          </w:rPr>
                        </w:pPr>
                        <w:r w:rsidRPr="0078055E">
                          <w:rPr>
                            <w:rFonts w:ascii="Times New Roman" w:hAnsi="Times New Roman" w:cs="Times New Roman"/>
                            <w:sz w:val="20"/>
                          </w:rPr>
                          <w:t>Soil texture</w:t>
                        </w:r>
                      </w:p>
                    </w:tc>
                    <w:tc>
                      <w:tcPr>
                        <w:tcW w:w="4118" w:type="dxa"/>
                        <w:tcBorders>
                          <w:top w:val="nil"/>
                          <w:left w:val="nil"/>
                          <w:bottom w:val="nil"/>
                          <w:right w:val="nil"/>
                        </w:tcBorders>
                      </w:tcPr>
                      <w:p w14:paraId="011A04DB" w14:textId="77777777" w:rsidR="002922D0" w:rsidRPr="0078055E" w:rsidRDefault="002922D0" w:rsidP="002922D0">
                        <w:pPr>
                          <w:rPr>
                            <w:rFonts w:ascii="Times New Roman" w:hAnsi="Times New Roman" w:cs="Times New Roman"/>
                            <w:sz w:val="20"/>
                          </w:rPr>
                        </w:pPr>
                        <w:r>
                          <w:rPr>
                            <w:rFonts w:ascii="Times New Roman" w:hAnsi="Times New Roman" w:cs="Times New Roman"/>
                            <w:sz w:val="20"/>
                          </w:rPr>
                          <w:t xml:space="preserve">The percentage of texture class as defined by USDA standard terms: clayey, loamy, sandy, or other </w:t>
                        </w:r>
                      </w:p>
                    </w:tc>
                    <w:tc>
                      <w:tcPr>
                        <w:tcW w:w="1188" w:type="dxa"/>
                        <w:vMerge/>
                        <w:tcBorders>
                          <w:top w:val="nil"/>
                          <w:left w:val="nil"/>
                          <w:bottom w:val="nil"/>
                          <w:right w:val="nil"/>
                        </w:tcBorders>
                        <w:vAlign w:val="center"/>
                      </w:tcPr>
                      <w:p w14:paraId="5E38FCEE" w14:textId="77777777" w:rsidR="002922D0" w:rsidRPr="0078055E" w:rsidRDefault="002922D0" w:rsidP="002922D0">
                        <w:pPr>
                          <w:jc w:val="center"/>
                          <w:rPr>
                            <w:rFonts w:ascii="Times New Roman" w:hAnsi="Times New Roman" w:cs="Times New Roman"/>
                            <w:sz w:val="20"/>
                          </w:rPr>
                        </w:pPr>
                      </w:p>
                    </w:tc>
                  </w:tr>
                </w:tbl>
                <w:p w14:paraId="417047B8" w14:textId="77777777" w:rsidR="002922D0" w:rsidRPr="00A52B30" w:rsidRDefault="002922D0" w:rsidP="002922D0">
                  <w:pPr>
                    <w:spacing w:after="60" w:line="240" w:lineRule="auto"/>
                    <w:rPr>
                      <w:rFonts w:ascii="Times New Roman" w:hAnsi="Times New Roman" w:cs="Times New Roman"/>
                      <w:noProof/>
                      <w:sz w:val="20"/>
                      <w:szCs w:val="20"/>
                    </w:rPr>
                  </w:pPr>
                  <w:r w:rsidRPr="00A52B30">
                    <w:rPr>
                      <w:rFonts w:ascii="Times New Roman" w:hAnsi="Times New Roman" w:cs="Times New Roman"/>
                      <w:sz w:val="20"/>
                      <w:szCs w:val="20"/>
                      <w:vertAlign w:val="superscript"/>
                    </w:rPr>
                    <w:t>1</w:t>
                  </w:r>
                  <w:r w:rsidRPr="00A52B30">
                    <w:rPr>
                      <w:rFonts w:ascii="Times New Roman" w:hAnsi="Times New Roman" w:cs="Times New Roman"/>
                      <w:noProof/>
                      <w:sz w:val="20"/>
                      <w:szCs w:val="20"/>
                    </w:rPr>
                    <w:t xml:space="preserve"> PRISM Climate Group. </w:t>
                  </w:r>
                  <w:r w:rsidRPr="00B20DB7">
                    <w:rPr>
                      <w:rFonts w:ascii="Times New Roman" w:hAnsi="Times New Roman" w:cs="Times New Roman"/>
                      <w:noProof/>
                      <w:sz w:val="20"/>
                      <w:szCs w:val="20"/>
                    </w:rPr>
                    <w:t>2014</w:t>
                  </w:r>
                  <w:r w:rsidRPr="00A52B30">
                    <w:rPr>
                      <w:rFonts w:ascii="Times New Roman" w:hAnsi="Times New Roman" w:cs="Times New Roman"/>
                      <w:noProof/>
                      <w:sz w:val="20"/>
                      <w:szCs w:val="20"/>
                    </w:rPr>
                    <w:t xml:space="preserve">. Oregon State University, </w:t>
                  </w:r>
                  <w:hyperlink r:id="rId11" w:history="1">
                    <w:r w:rsidRPr="00A52B30">
                      <w:rPr>
                        <w:rStyle w:val="Hyperlink"/>
                        <w:rFonts w:ascii="Times New Roman" w:hAnsi="Times New Roman" w:cs="Times New Roman"/>
                        <w:noProof/>
                        <w:sz w:val="20"/>
                        <w:szCs w:val="20"/>
                      </w:rPr>
                      <w:t>http://prism.oregonstate.edu</w:t>
                    </w:r>
                  </w:hyperlink>
                  <w:r w:rsidRPr="00A52B30">
                    <w:rPr>
                      <w:rFonts w:ascii="Times New Roman" w:hAnsi="Times New Roman" w:cs="Times New Roman"/>
                      <w:noProof/>
                      <w:sz w:val="20"/>
                      <w:szCs w:val="20"/>
                    </w:rPr>
                    <w:t>.</w:t>
                  </w:r>
                </w:p>
                <w:p w14:paraId="0B7C3789" w14:textId="77777777" w:rsidR="002922D0" w:rsidRDefault="002922D0" w:rsidP="002922D0">
                  <w:pPr>
                    <w:spacing w:after="60" w:line="240" w:lineRule="auto"/>
                    <w:rPr>
                      <w:rFonts w:ascii="Times New Roman" w:hAnsi="Times New Roman" w:cs="Times New Roman"/>
                      <w:sz w:val="20"/>
                      <w:szCs w:val="20"/>
                    </w:rPr>
                  </w:pPr>
                  <w:r w:rsidRPr="00A52B30">
                    <w:rPr>
                      <w:rFonts w:ascii="Times New Roman" w:hAnsi="Times New Roman" w:cs="Times New Roman"/>
                      <w:noProof/>
                      <w:sz w:val="20"/>
                      <w:szCs w:val="20"/>
                      <w:vertAlign w:val="superscript"/>
                    </w:rPr>
                    <w:lastRenderedPageBreak/>
                    <w:t>2</w:t>
                  </w:r>
                  <w:r w:rsidRPr="00A52B30">
                    <w:rPr>
                      <w:rFonts w:ascii="Times New Roman" w:hAnsi="Times New Roman" w:cs="Times New Roman"/>
                      <w:sz w:val="20"/>
                      <w:szCs w:val="20"/>
                    </w:rPr>
                    <w:t xml:space="preserve"> Farr, T. G., P. A. Rosen, E. Caro, R. Crippen, R. Duren, </w:t>
                  </w:r>
                  <w:r w:rsidRPr="000020EE">
                    <w:rPr>
                      <w:rFonts w:ascii="Times New Roman" w:hAnsi="Times New Roman" w:cs="Times New Roman"/>
                      <w:i/>
                      <w:sz w:val="20"/>
                      <w:szCs w:val="20"/>
                    </w:rPr>
                    <w:t>et al.</w:t>
                  </w:r>
                  <w:r w:rsidRPr="00A52B30">
                    <w:rPr>
                      <w:rFonts w:ascii="Times New Roman" w:hAnsi="Times New Roman" w:cs="Times New Roman"/>
                      <w:sz w:val="20"/>
                      <w:szCs w:val="20"/>
                    </w:rPr>
                    <w:t xml:space="preserve"> (2007). The Shuttle Radar Topography Mission. Reviews of Geophysics </w:t>
                  </w:r>
                  <w:r w:rsidRPr="00A52B30">
                    <w:rPr>
                      <w:rFonts w:ascii="Times New Roman" w:hAnsi="Times New Roman" w:cs="Times New Roman"/>
                      <w:b/>
                      <w:bCs/>
                      <w:sz w:val="20"/>
                      <w:szCs w:val="20"/>
                    </w:rPr>
                    <w:t>45</w:t>
                  </w:r>
                  <w:r w:rsidRPr="00A52B30">
                    <w:rPr>
                      <w:rFonts w:ascii="Times New Roman" w:hAnsi="Times New Roman" w:cs="Times New Roman"/>
                      <w:sz w:val="20"/>
                      <w:szCs w:val="20"/>
                    </w:rPr>
                    <w:t>(2) DOI: 10.1029/2005rg000183</w:t>
                  </w:r>
                </w:p>
                <w:p w14:paraId="376B4681" w14:textId="77777777" w:rsidR="002922D0" w:rsidRDefault="002922D0" w:rsidP="002922D0">
                  <w:pPr>
                    <w:spacing w:after="60" w:line="240" w:lineRule="auto"/>
                    <w:rPr>
                      <w:rFonts w:ascii="Times New Roman" w:hAnsi="Times New Roman" w:cs="Times New Roman"/>
                      <w:sz w:val="20"/>
                      <w:szCs w:val="20"/>
                    </w:rPr>
                  </w:pPr>
                  <w:r>
                    <w:rPr>
                      <w:rFonts w:ascii="Times New Roman" w:hAnsi="Times New Roman" w:cs="Times New Roman"/>
                      <w:sz w:val="20"/>
                      <w:szCs w:val="20"/>
                      <w:vertAlign w:val="superscript"/>
                    </w:rPr>
                    <w:t>3</w:t>
                  </w:r>
                  <w:r>
                    <w:rPr>
                      <w:rFonts w:ascii="Times New Roman" w:hAnsi="Times New Roman" w:cs="Times New Roman"/>
                      <w:sz w:val="20"/>
                      <w:szCs w:val="20"/>
                    </w:rPr>
                    <w:t xml:space="preserve"> </w:t>
                  </w:r>
                  <w:r w:rsidRPr="00A52B30">
                    <w:rPr>
                      <w:rFonts w:ascii="Times New Roman" w:hAnsi="Times New Roman" w:cs="Times New Roman"/>
                      <w:sz w:val="20"/>
                      <w:szCs w:val="20"/>
                    </w:rPr>
                    <w:t>Forsythe, W. C., E. J. Rykiel, R. S. Stahl, H.-</w:t>
                  </w:r>
                  <w:proofErr w:type="spellStart"/>
                  <w:r w:rsidRPr="00A52B30">
                    <w:rPr>
                      <w:rFonts w:ascii="Times New Roman" w:hAnsi="Times New Roman" w:cs="Times New Roman"/>
                      <w:sz w:val="20"/>
                      <w:szCs w:val="20"/>
                    </w:rPr>
                    <w:t>i</w:t>
                  </w:r>
                  <w:proofErr w:type="spellEnd"/>
                  <w:r w:rsidRPr="00A52B30">
                    <w:rPr>
                      <w:rFonts w:ascii="Times New Roman" w:hAnsi="Times New Roman" w:cs="Times New Roman"/>
                      <w:sz w:val="20"/>
                      <w:szCs w:val="20"/>
                    </w:rPr>
                    <w:t xml:space="preserve">. Wu and R. M. </w:t>
                  </w:r>
                  <w:proofErr w:type="spellStart"/>
                  <w:r w:rsidRPr="00A52B30">
                    <w:rPr>
                      <w:rFonts w:ascii="Times New Roman" w:hAnsi="Times New Roman" w:cs="Times New Roman"/>
                      <w:sz w:val="20"/>
                      <w:szCs w:val="20"/>
                    </w:rPr>
                    <w:t>Schoolfield</w:t>
                  </w:r>
                  <w:proofErr w:type="spellEnd"/>
                  <w:r w:rsidRPr="00A52B30">
                    <w:rPr>
                      <w:rFonts w:ascii="Times New Roman" w:hAnsi="Times New Roman" w:cs="Times New Roman"/>
                      <w:sz w:val="20"/>
                      <w:szCs w:val="20"/>
                    </w:rPr>
                    <w:t xml:space="preserve"> (1995). A model comparison for daylength as a function of latitude and day of year. Ecological Modelling </w:t>
                  </w:r>
                  <w:r w:rsidRPr="00A52B30">
                    <w:rPr>
                      <w:rFonts w:ascii="Times New Roman" w:hAnsi="Times New Roman" w:cs="Times New Roman"/>
                      <w:b/>
                      <w:sz w:val="20"/>
                      <w:szCs w:val="20"/>
                    </w:rPr>
                    <w:t>80</w:t>
                  </w:r>
                  <w:r w:rsidRPr="00A52B30">
                    <w:rPr>
                      <w:rFonts w:ascii="Times New Roman" w:hAnsi="Times New Roman" w:cs="Times New Roman"/>
                      <w:sz w:val="20"/>
                      <w:szCs w:val="20"/>
                    </w:rPr>
                    <w:t>(1): 87-95.</w:t>
                  </w:r>
                </w:p>
                <w:p w14:paraId="297CA47F" w14:textId="77777777" w:rsidR="002922D0" w:rsidRDefault="002922D0" w:rsidP="002922D0">
                  <w:pPr>
                    <w:spacing w:after="60" w:line="240" w:lineRule="auto"/>
                    <w:rPr>
                      <w:rFonts w:ascii="Times New Roman" w:hAnsi="Times New Roman" w:cs="Times New Roman"/>
                      <w:sz w:val="20"/>
                      <w:szCs w:val="20"/>
                    </w:rPr>
                  </w:pPr>
                  <w:r>
                    <w:rPr>
                      <w:rFonts w:ascii="Times New Roman" w:hAnsi="Times New Roman" w:cs="Times New Roman"/>
                      <w:sz w:val="20"/>
                      <w:szCs w:val="20"/>
                      <w:vertAlign w:val="superscript"/>
                    </w:rPr>
                    <w:t xml:space="preserve">4 </w:t>
                  </w:r>
                  <w:r w:rsidRPr="00B20DB7">
                    <w:rPr>
                      <w:rFonts w:ascii="Times New Roman" w:hAnsi="Times New Roman" w:cs="Times New Roman"/>
                      <w:sz w:val="20"/>
                      <w:szCs w:val="20"/>
                    </w:rPr>
                    <w:t>Soil Survey Staff. Gridded Soil Survey Geographic (</w:t>
                  </w:r>
                  <w:proofErr w:type="spellStart"/>
                  <w:r w:rsidRPr="00B20DB7">
                    <w:rPr>
                      <w:rFonts w:ascii="Times New Roman" w:hAnsi="Times New Roman" w:cs="Times New Roman"/>
                      <w:sz w:val="20"/>
                      <w:szCs w:val="20"/>
                    </w:rPr>
                    <w:t>gSSURGO</w:t>
                  </w:r>
                  <w:proofErr w:type="spellEnd"/>
                  <w:r w:rsidRPr="00B20DB7">
                    <w:rPr>
                      <w:rFonts w:ascii="Times New Roman" w:hAnsi="Times New Roman" w:cs="Times New Roman"/>
                      <w:sz w:val="20"/>
                      <w:szCs w:val="20"/>
                    </w:rPr>
                    <w:t xml:space="preserve">) Database for the Conterminous United States. United States Department of Agriculture, Natural Resources Conservation Service. Available online at https://gdg.sc.egov.usda.gov/. </w:t>
                  </w:r>
                  <w:r w:rsidRPr="001A6DEF">
                    <w:rPr>
                      <w:rFonts w:ascii="Times New Roman" w:hAnsi="Times New Roman" w:cs="Times New Roman"/>
                      <w:sz w:val="20"/>
                      <w:szCs w:val="20"/>
                    </w:rPr>
                    <w:t>May, 24, 2016 (FY2016</w:t>
                  </w:r>
                  <w:r w:rsidRPr="00B20DB7">
                    <w:rPr>
                      <w:rFonts w:ascii="Times New Roman" w:hAnsi="Times New Roman" w:cs="Times New Roman"/>
                      <w:sz w:val="20"/>
                      <w:szCs w:val="20"/>
                    </w:rPr>
                    <w:t xml:space="preserve"> official release).</w:t>
                  </w:r>
                  <w:r>
                    <w:rPr>
                      <w:rFonts w:ascii="Times New Roman" w:hAnsi="Times New Roman" w:cs="Times New Roman"/>
                      <w:sz w:val="20"/>
                      <w:szCs w:val="20"/>
                    </w:rPr>
                    <w:t xml:space="preserve"> </w:t>
                  </w:r>
                </w:p>
                <w:p w14:paraId="2DBF699D" w14:textId="77777777" w:rsidR="002922D0" w:rsidRDefault="002922D0" w:rsidP="002922D0">
                  <w:pPr>
                    <w:spacing w:after="60" w:line="240" w:lineRule="auto"/>
                    <w:rPr>
                      <w:rFonts w:ascii="Times New Roman" w:hAnsi="Times New Roman" w:cs="Times New Roman"/>
                      <w:sz w:val="20"/>
                      <w:szCs w:val="20"/>
                    </w:rPr>
                  </w:pPr>
                  <w:r>
                    <w:rPr>
                      <w:rFonts w:ascii="Times New Roman" w:hAnsi="Times New Roman" w:cs="Times New Roman"/>
                      <w:sz w:val="20"/>
                      <w:szCs w:val="20"/>
                      <w:vertAlign w:val="superscript"/>
                    </w:rPr>
                    <w:t>5</w:t>
                  </w:r>
                  <w:r w:rsidRPr="000B2524">
                    <w:rPr>
                      <w:rFonts w:ascii="Times New Roman" w:hAnsi="Times New Roman" w:cs="Times New Roman"/>
                      <w:sz w:val="20"/>
                      <w:szCs w:val="20"/>
                    </w:rPr>
                    <w:t xml:space="preserve">Schaetzl, R. J., F. J. </w:t>
                  </w:r>
                  <w:proofErr w:type="spellStart"/>
                  <w:r w:rsidRPr="000B2524">
                    <w:rPr>
                      <w:rFonts w:ascii="Times New Roman" w:hAnsi="Times New Roman" w:cs="Times New Roman"/>
                      <w:sz w:val="20"/>
                      <w:szCs w:val="20"/>
                    </w:rPr>
                    <w:t>Krist</w:t>
                  </w:r>
                  <w:proofErr w:type="spellEnd"/>
                  <w:r w:rsidRPr="000B2524">
                    <w:rPr>
                      <w:rFonts w:ascii="Times New Roman" w:hAnsi="Times New Roman" w:cs="Times New Roman"/>
                      <w:sz w:val="20"/>
                      <w:szCs w:val="20"/>
                    </w:rPr>
                    <w:t xml:space="preserve"> Jr and B. A. Miller (2012). A taxonomically based ordinal estimate of soil productivity for landscape-scale analyses. Soil Science </w:t>
                  </w:r>
                  <w:r w:rsidRPr="00B20DB7">
                    <w:rPr>
                      <w:rFonts w:ascii="Times New Roman" w:hAnsi="Times New Roman" w:cs="Times New Roman"/>
                      <w:b/>
                      <w:sz w:val="20"/>
                      <w:szCs w:val="20"/>
                    </w:rPr>
                    <w:t>177</w:t>
                  </w:r>
                  <w:r w:rsidRPr="000B2524">
                    <w:rPr>
                      <w:rFonts w:ascii="Times New Roman" w:hAnsi="Times New Roman" w:cs="Times New Roman"/>
                      <w:sz w:val="20"/>
                      <w:szCs w:val="20"/>
                    </w:rPr>
                    <w:t>(4): 288-299.</w:t>
                  </w:r>
                </w:p>
                <w:p w14:paraId="23437ED5" w14:textId="77777777" w:rsidR="002922D0" w:rsidRDefault="002922D0" w:rsidP="002922D0">
                  <w:pPr>
                    <w:rPr>
                      <w:rFonts w:ascii="Times New Roman" w:hAnsi="Times New Roman" w:cs="Times New Roman"/>
                      <w:sz w:val="20"/>
                      <w:szCs w:val="20"/>
                    </w:rPr>
                  </w:pPr>
                  <w:r>
                    <w:rPr>
                      <w:rFonts w:ascii="Times New Roman" w:hAnsi="Times New Roman" w:cs="Times New Roman"/>
                      <w:sz w:val="20"/>
                      <w:szCs w:val="20"/>
                    </w:rPr>
                    <w:br w:type="page"/>
                  </w:r>
                </w:p>
                <w:p w14:paraId="2401855A" w14:textId="07707AC7" w:rsidR="002922D0" w:rsidRPr="003F3328" w:rsidRDefault="002F3E27" w:rsidP="003F3328">
                  <w:pPr>
                    <w:spacing w:before="100" w:beforeAutospacing="1" w:after="100" w:afterAutospacing="1" w:line="240" w:lineRule="auto"/>
                    <w:rPr>
                      <w:rFonts w:ascii="Times New Roman" w:eastAsia="Times New Roman" w:hAnsi="Times New Roman" w:cs="Times New Roman"/>
                      <w:sz w:val="24"/>
                      <w:szCs w:val="24"/>
                    </w:rPr>
                  </w:pPr>
                  <w:r w:rsidRPr="002F3E27">
                    <w:rPr>
                      <w:rFonts w:ascii="Times New Roman" w:eastAsia="Times New Roman" w:hAnsi="Times New Roman" w:cs="Times New Roman"/>
                      <w:b/>
                      <w:sz w:val="24"/>
                      <w:szCs w:val="24"/>
                    </w:rPr>
                    <w:t xml:space="preserve">Climate data. </w:t>
                  </w:r>
                  <w:r w:rsidRPr="002F3E27">
                    <w:rPr>
                      <w:rFonts w:ascii="Times New Roman" w:eastAsia="Times New Roman" w:hAnsi="Times New Roman" w:cs="Times New Roman"/>
                      <w:sz w:val="24"/>
                      <w:szCs w:val="24"/>
                    </w:rPr>
                    <w:t>We used a range of models and scenarios to capture projections of future temperature and precipitation. Data included current (1981-2010) annual and seasonal mean temperature (°C) and annual and seasonal precipitation totals (mm) based on Parameter-elevation Regressions o</w:t>
                  </w:r>
                  <w:r>
                    <w:rPr>
                      <w:rFonts w:ascii="Times New Roman" w:eastAsia="Times New Roman" w:hAnsi="Times New Roman" w:cs="Times New Roman"/>
                      <w:sz w:val="24"/>
                      <w:szCs w:val="24"/>
                    </w:rPr>
                    <w:t>n Independent Slopes Model,</w:t>
                  </w:r>
                  <w:r w:rsidRPr="002F3E27">
                    <w:rPr>
                      <w:rFonts w:ascii="Times New Roman" w:eastAsia="Times New Roman" w:hAnsi="Times New Roman" w:cs="Times New Roman"/>
                      <w:sz w:val="24"/>
                      <w:szCs w:val="24"/>
                    </w:rPr>
                    <w:t xml:space="preserve"> (PRISM), and end of century (2070-2099) values from three General Circulation Models (GCM) under the 4.5 and 8.5 Representative Concentration Pathways (RCP).</w:t>
                  </w:r>
                </w:p>
                <w:p w14:paraId="1AB97689" w14:textId="139FAF2C"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 xml:space="preserve">To model </w:t>
                  </w:r>
                  <w:r w:rsidR="00AA7A7D">
                    <w:rPr>
                      <w:rFonts w:ascii="Times New Roman" w:eastAsia="Times New Roman" w:hAnsi="Times New Roman" w:cs="Times New Roman"/>
                      <w:sz w:val="24"/>
                      <w:szCs w:val="24"/>
                    </w:rPr>
                    <w:t xml:space="preserve">habitat suitability under </w:t>
                  </w:r>
                  <w:r w:rsidRPr="003F3328">
                    <w:rPr>
                      <w:rFonts w:ascii="Times New Roman" w:eastAsia="Times New Roman" w:hAnsi="Times New Roman" w:cs="Times New Roman"/>
                      <w:sz w:val="24"/>
                      <w:szCs w:val="24"/>
                    </w:rPr>
                    <w:t>future climates</w:t>
                  </w:r>
                  <w:r w:rsidR="003D2F09">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we swap</w:t>
                  </w:r>
                  <w:r w:rsidR="003D2F09">
                    <w:rPr>
                      <w:rFonts w:ascii="Times New Roman" w:eastAsia="Times New Roman" w:hAnsi="Times New Roman" w:cs="Times New Roman"/>
                      <w:sz w:val="24"/>
                      <w:szCs w:val="24"/>
                    </w:rPr>
                    <w:t>ped</w:t>
                  </w:r>
                  <w:r w:rsidRPr="003F3328">
                    <w:rPr>
                      <w:rFonts w:ascii="Times New Roman" w:eastAsia="Times New Roman" w:hAnsi="Times New Roman" w:cs="Times New Roman"/>
                      <w:sz w:val="24"/>
                      <w:szCs w:val="24"/>
                    </w:rPr>
                    <w:t xml:space="preserve"> the current climate with future </w:t>
                  </w:r>
                  <w:r w:rsidR="00AA7A7D">
                    <w:rPr>
                      <w:rFonts w:ascii="Times New Roman" w:eastAsia="Times New Roman" w:hAnsi="Times New Roman" w:cs="Times New Roman"/>
                      <w:sz w:val="24"/>
                      <w:szCs w:val="24"/>
                    </w:rPr>
                    <w:t>values</w:t>
                  </w:r>
                  <w:r w:rsidR="00AA7A7D" w:rsidRPr="003F3328">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predicted by 3 GCM models (</w:t>
                  </w:r>
                  <w:r w:rsidR="002922D0">
                    <w:rPr>
                      <w:rFonts w:ascii="Times New Roman" w:eastAsia="Times New Roman" w:hAnsi="Times New Roman" w:cs="Times New Roman"/>
                      <w:sz w:val="24"/>
                      <w:szCs w:val="24"/>
                    </w:rPr>
                    <w:t>CCSM4, GFDL CM3, and HadGEM2-ES</w:t>
                  </w:r>
                  <w:r w:rsidRPr="003F3328">
                    <w:rPr>
                      <w:rFonts w:ascii="Times New Roman" w:eastAsia="Times New Roman" w:hAnsi="Times New Roman" w:cs="Times New Roman"/>
                      <w:sz w:val="24"/>
                      <w:szCs w:val="24"/>
                    </w:rPr>
                    <w:t xml:space="preserve">) under two </w:t>
                  </w:r>
                  <w:r w:rsidR="002922D0">
                    <w:rPr>
                      <w:rFonts w:ascii="Times New Roman" w:eastAsia="Times New Roman" w:hAnsi="Times New Roman" w:cs="Times New Roman"/>
                      <w:sz w:val="24"/>
                      <w:szCs w:val="24"/>
                    </w:rPr>
                    <w:t>Representative Concentration Pathways (RCPs: RCP4.5-low emissions and RCP8.5-high emissions).</w:t>
                  </w:r>
                  <w:r w:rsidRPr="003F3328">
                    <w:rPr>
                      <w:rFonts w:ascii="Times New Roman" w:eastAsia="Times New Roman" w:hAnsi="Times New Roman" w:cs="Times New Roman"/>
                      <w:sz w:val="24"/>
                      <w:szCs w:val="24"/>
                    </w:rPr>
                    <w:t>This result</w:t>
                  </w:r>
                  <w:r w:rsidR="003D2F09">
                    <w:rPr>
                      <w:rFonts w:ascii="Times New Roman" w:eastAsia="Times New Roman" w:hAnsi="Times New Roman" w:cs="Times New Roman"/>
                      <w:sz w:val="24"/>
                      <w:szCs w:val="24"/>
                    </w:rPr>
                    <w:t>ed</w:t>
                  </w:r>
                  <w:r w:rsidRPr="003F3328">
                    <w:rPr>
                      <w:rFonts w:ascii="Times New Roman" w:eastAsia="Times New Roman" w:hAnsi="Times New Roman" w:cs="Times New Roman"/>
                      <w:sz w:val="24"/>
                      <w:szCs w:val="24"/>
                    </w:rPr>
                    <w:t xml:space="preserve"> in the following scenarios</w:t>
                  </w:r>
                  <w:r w:rsidR="006B73B3">
                    <w:rPr>
                      <w:rFonts w:ascii="Times New Roman" w:eastAsia="Times New Roman" w:hAnsi="Times New Roman" w:cs="Times New Roman"/>
                      <w:sz w:val="24"/>
                      <w:szCs w:val="24"/>
                    </w:rPr>
                    <w:t xml:space="preserve"> for current climate and out to 2100</w:t>
                  </w:r>
                  <w:r w:rsidR="003D2F09">
                    <w:rPr>
                      <w:rFonts w:ascii="Times New Roman" w:eastAsia="Times New Roman" w:hAnsi="Times New Roman" w:cs="Times New Roman"/>
                      <w:sz w:val="24"/>
                      <w:szCs w:val="24"/>
                    </w:rPr>
                    <w:t xml:space="preserve"> (see also </w:t>
                  </w:r>
                  <w:hyperlink r:id="rId12" w:history="1">
                    <w:r w:rsidR="003D2F09" w:rsidRPr="00AA7A7D">
                      <w:rPr>
                        <w:rStyle w:val="Hyperlink"/>
                        <w:rFonts w:ascii="Times New Roman" w:eastAsia="Times New Roman" w:hAnsi="Times New Roman" w:cs="Times New Roman"/>
                        <w:sz w:val="24"/>
                        <w:szCs w:val="24"/>
                      </w:rPr>
                      <w:t>Iverson et al. 2019</w:t>
                    </w:r>
                  </w:hyperlink>
                  <w:r w:rsidR="003D2F09">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w:t>
                  </w:r>
                </w:p>
                <w:p w14:paraId="580526A8" w14:textId="2A17B0AB" w:rsidR="003F3328" w:rsidRPr="003F3328" w:rsidRDefault="003F3328" w:rsidP="003F3328">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 xml:space="preserve">Current </w:t>
                  </w:r>
                  <w:r w:rsidR="006B73B3">
                    <w:rPr>
                      <w:rFonts w:ascii="Times New Roman" w:eastAsia="Times New Roman" w:hAnsi="Times New Roman" w:cs="Times New Roman"/>
                      <w:sz w:val="24"/>
                      <w:szCs w:val="24"/>
                    </w:rPr>
                    <w:t>climate (1980-2010)</w:t>
                  </w:r>
                </w:p>
                <w:p w14:paraId="61B5ECC4" w14:textId="33A684F2" w:rsidR="003F3328" w:rsidRPr="003F3328" w:rsidRDefault="002922D0" w:rsidP="003F3328">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CCSM4 </w:t>
                  </w:r>
                  <w:r w:rsidR="006B73B3" w:rsidRPr="003F3328">
                    <w:rPr>
                      <w:rFonts w:ascii="Times New Roman" w:eastAsia="Times New Roman" w:hAnsi="Times New Roman" w:cs="Times New Roman"/>
                      <w:sz w:val="24"/>
                      <w:szCs w:val="24"/>
                    </w:rPr>
                    <w:t>–</w:t>
                  </w:r>
                  <w:r w:rsidR="006B73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RCP4.5</w:t>
                  </w:r>
                  <w:r w:rsidR="003F3328"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5B7CDB2E" w14:textId="0D697192" w:rsidR="003F3328" w:rsidRPr="003F3328" w:rsidRDefault="002922D0" w:rsidP="003F3328">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CCSM4 </w:t>
                  </w:r>
                  <w:r w:rsidR="006B73B3" w:rsidRPr="003F3328">
                    <w:rPr>
                      <w:rFonts w:ascii="Times New Roman" w:eastAsia="Times New Roman" w:hAnsi="Times New Roman" w:cs="Times New Roman"/>
                      <w:sz w:val="24"/>
                      <w:szCs w:val="24"/>
                    </w:rPr>
                    <w:t>–</w:t>
                  </w:r>
                  <w:r w:rsidR="006B73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RCP8.5</w:t>
                  </w:r>
                  <w:r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5353D3BD" w14:textId="4FEB5ABF" w:rsidR="006B73B3" w:rsidRDefault="006B73B3" w:rsidP="003F3328">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GFDL CM3 </w:t>
                  </w:r>
                  <w:r w:rsidRPr="003F332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RCP4.5</w:t>
                  </w:r>
                  <w:r w:rsidR="002B3E6E">
                    <w:rPr>
                      <w:rFonts w:ascii="Times New Roman" w:eastAsia="Times New Roman" w:hAnsi="Times New Roman" w:cs="Times New Roman"/>
                      <w:sz w:val="24"/>
                      <w:szCs w:val="24"/>
                    </w:rPr>
                    <w:t xml:space="preserve"> (2070-2099)</w:t>
                  </w:r>
                </w:p>
                <w:p w14:paraId="2E93F230" w14:textId="4735CECE" w:rsidR="006B73B3" w:rsidRDefault="006B73B3" w:rsidP="006B73B3">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GFDL CM3 </w:t>
                  </w:r>
                  <w:r w:rsidRPr="003F332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RCP8.5</w:t>
                  </w:r>
                  <w:r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36530C7F" w14:textId="4FFA0C05" w:rsidR="006B73B3" w:rsidRDefault="006B73B3" w:rsidP="006B73B3">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HadGEM2-ES </w:t>
                  </w:r>
                  <w:r w:rsidRPr="003F332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RCP4.5</w:t>
                  </w:r>
                  <w:r w:rsidR="002B3E6E">
                    <w:rPr>
                      <w:rFonts w:ascii="Times New Roman" w:eastAsia="Times New Roman" w:hAnsi="Times New Roman" w:cs="Times New Roman"/>
                      <w:sz w:val="24"/>
                      <w:szCs w:val="24"/>
                    </w:rPr>
                    <w:t xml:space="preserve"> (2070-2099)</w:t>
                  </w:r>
                </w:p>
                <w:p w14:paraId="7A100DB6" w14:textId="4ED0B622" w:rsidR="006B73B3" w:rsidRPr="006B73B3" w:rsidRDefault="006B73B3" w:rsidP="006B73B3">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HadGEM2-ES </w:t>
                  </w:r>
                  <w:r w:rsidRPr="003F332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RCP8.5</w:t>
                  </w:r>
                  <w:r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1A8041B2" w14:textId="5CFB76E2" w:rsidR="006B73B3" w:rsidRDefault="003F3328" w:rsidP="003F3328">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Avg. of 3 GCMs</w:t>
                  </w:r>
                  <w:r w:rsidR="006B73B3">
                    <w:rPr>
                      <w:rFonts w:ascii="Times New Roman" w:eastAsia="Times New Roman" w:hAnsi="Times New Roman" w:cs="Times New Roman"/>
                      <w:sz w:val="24"/>
                      <w:szCs w:val="24"/>
                    </w:rPr>
                    <w:t xml:space="preserve"> </w:t>
                  </w:r>
                  <w:r w:rsidR="006B73B3" w:rsidRPr="003F3328">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w:t>
                  </w:r>
                  <w:r w:rsidR="006B73B3">
                    <w:rPr>
                      <w:rFonts w:ascii="Times New Roman" w:eastAsia="Times New Roman" w:hAnsi="Times New Roman" w:cs="Times New Roman"/>
                      <w:sz w:val="24"/>
                      <w:szCs w:val="24"/>
                    </w:rPr>
                    <w:t>RCP4.5</w:t>
                  </w:r>
                  <w:r w:rsidR="006B73B3"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2B1028B4" w14:textId="20B5189D" w:rsidR="006B73B3" w:rsidRDefault="003F3328" w:rsidP="006B73B3">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 xml:space="preserve">Avg. of 3 GCMs – </w:t>
                  </w:r>
                  <w:r w:rsidR="006B73B3">
                    <w:rPr>
                      <w:rFonts w:ascii="Times New Roman" w:eastAsia="Times New Roman" w:hAnsi="Times New Roman" w:cs="Times New Roman"/>
                      <w:sz w:val="24"/>
                      <w:szCs w:val="24"/>
                    </w:rPr>
                    <w:t>RCP8.5</w:t>
                  </w:r>
                  <w:r w:rsidR="006B73B3" w:rsidRPr="003F3328">
                    <w:rPr>
                      <w:rFonts w:ascii="Times New Roman" w:eastAsia="Times New Roman" w:hAnsi="Times New Roman" w:cs="Times New Roman"/>
                      <w:sz w:val="24"/>
                      <w:szCs w:val="24"/>
                    </w:rPr>
                    <w:t xml:space="preserve"> </w:t>
                  </w:r>
                  <w:r w:rsidR="002B3E6E">
                    <w:rPr>
                      <w:rFonts w:ascii="Times New Roman" w:eastAsia="Times New Roman" w:hAnsi="Times New Roman" w:cs="Times New Roman"/>
                      <w:sz w:val="24"/>
                      <w:szCs w:val="24"/>
                    </w:rPr>
                    <w:t>(2070-2099)</w:t>
                  </w:r>
                </w:p>
                <w:p w14:paraId="353876EC" w14:textId="15FB3222" w:rsidR="002F3E27" w:rsidRDefault="002F3E27" w:rsidP="002F3E27">
                  <w:pPr>
                    <w:spacing w:before="100" w:beforeAutospacing="1" w:after="100" w:afterAutospacing="1" w:line="240" w:lineRule="auto"/>
                    <w:rPr>
                      <w:rFonts w:ascii="Times New Roman" w:eastAsia="Times New Roman" w:hAnsi="Times New Roman" w:cs="Times New Roman"/>
                      <w:sz w:val="24"/>
                      <w:szCs w:val="24"/>
                    </w:rPr>
                  </w:pPr>
                  <w:r w:rsidRPr="002F3E27">
                    <w:rPr>
                      <w:rFonts w:ascii="Times New Roman" w:eastAsia="Times New Roman" w:hAnsi="Times New Roman" w:cs="Times New Roman"/>
                      <w:sz w:val="24"/>
                      <w:szCs w:val="24"/>
                    </w:rPr>
                    <w:t>These climate models and RCPs capture, for the entire eastern U.S. study area, a wide distribution space in projected change (</w:t>
                  </w:r>
                  <w:r>
                    <w:rPr>
                      <w:rFonts w:ascii="Times New Roman" w:eastAsia="Times New Roman" w:hAnsi="Times New Roman" w:cs="Times New Roman"/>
                      <w:sz w:val="24"/>
                      <w:szCs w:val="24"/>
                    </w:rPr>
                    <w:t xml:space="preserve">see </w:t>
                  </w:r>
                  <w:r w:rsidR="001411B1">
                    <w:rPr>
                      <w:rFonts w:ascii="Times New Roman" w:eastAsia="Times New Roman" w:hAnsi="Times New Roman" w:cs="Times New Roman"/>
                      <w:sz w:val="24"/>
                      <w:szCs w:val="24"/>
                    </w:rPr>
                    <w:t>Figure 3</w:t>
                  </w:r>
                  <w:r>
                    <w:rPr>
                      <w:rFonts w:ascii="Times New Roman" w:eastAsia="Times New Roman" w:hAnsi="Times New Roman" w:cs="Times New Roman"/>
                      <w:sz w:val="24"/>
                      <w:szCs w:val="24"/>
                    </w:rPr>
                    <w:t xml:space="preserve"> and T</w:t>
                  </w:r>
                  <w:r w:rsidRPr="002F3E27">
                    <w:rPr>
                      <w:rFonts w:ascii="Times New Roman" w:eastAsia="Times New Roman" w:hAnsi="Times New Roman" w:cs="Times New Roman"/>
                      <w:sz w:val="24"/>
                      <w:szCs w:val="24"/>
                    </w:rPr>
                    <w:t xml:space="preserve">able </w:t>
                  </w:r>
                  <w:r>
                    <w:rPr>
                      <w:rFonts w:ascii="Times New Roman" w:eastAsia="Times New Roman" w:hAnsi="Times New Roman" w:cs="Times New Roman"/>
                      <w:sz w:val="24"/>
                      <w:szCs w:val="24"/>
                    </w:rPr>
                    <w:t>2</w:t>
                  </w:r>
                  <w:r w:rsidRPr="002F3E27">
                    <w:rPr>
                      <w:rFonts w:ascii="Times New Roman" w:eastAsia="Times New Roman" w:hAnsi="Times New Roman" w:cs="Times New Roman"/>
                      <w:sz w:val="24"/>
                      <w:szCs w:val="24"/>
                    </w:rPr>
                    <w:t xml:space="preserve">). Further, the mean change across these combinations fall along a strong temperature gradient, from an estimated annual temperature increase of 2.5 °C </w:t>
                  </w:r>
                  <w:r w:rsidR="00AA7A7D">
                    <w:rPr>
                      <w:rFonts w:ascii="Times New Roman" w:eastAsia="Times New Roman" w:hAnsi="Times New Roman" w:cs="Times New Roman"/>
                      <w:sz w:val="24"/>
                      <w:szCs w:val="24"/>
                    </w:rPr>
                    <w:t xml:space="preserve">(4.5 </w:t>
                  </w:r>
                  <w:r w:rsidR="00AA7A7D" w:rsidRPr="002F3E27">
                    <w:rPr>
                      <w:rFonts w:ascii="Times New Roman" w:eastAsia="Times New Roman" w:hAnsi="Times New Roman" w:cs="Times New Roman"/>
                      <w:sz w:val="24"/>
                      <w:szCs w:val="24"/>
                    </w:rPr>
                    <w:t>°</w:t>
                  </w:r>
                  <w:r w:rsidR="00AA7A7D">
                    <w:rPr>
                      <w:rFonts w:ascii="Times New Roman" w:eastAsia="Times New Roman" w:hAnsi="Times New Roman" w:cs="Times New Roman"/>
                      <w:sz w:val="24"/>
                      <w:szCs w:val="24"/>
                    </w:rPr>
                    <w:t xml:space="preserve">F) </w:t>
                  </w:r>
                  <w:r w:rsidRPr="002F3E27">
                    <w:rPr>
                      <w:rFonts w:ascii="Times New Roman" w:eastAsia="Times New Roman" w:hAnsi="Times New Roman" w:cs="Times New Roman"/>
                      <w:sz w:val="24"/>
                      <w:szCs w:val="24"/>
                    </w:rPr>
                    <w:t xml:space="preserve">with CCSM45 to 6.5 °C </w:t>
                  </w:r>
                  <w:r w:rsidR="00AA7A7D">
                    <w:rPr>
                      <w:rFonts w:ascii="Times New Roman" w:eastAsia="Times New Roman" w:hAnsi="Times New Roman" w:cs="Times New Roman"/>
                      <w:sz w:val="24"/>
                      <w:szCs w:val="24"/>
                    </w:rPr>
                    <w:t xml:space="preserve">(11.7 </w:t>
                  </w:r>
                  <w:r w:rsidR="00AA7A7D" w:rsidRPr="002F3E27">
                    <w:rPr>
                      <w:rFonts w:ascii="Times New Roman" w:eastAsia="Times New Roman" w:hAnsi="Times New Roman" w:cs="Times New Roman"/>
                      <w:sz w:val="24"/>
                      <w:szCs w:val="24"/>
                    </w:rPr>
                    <w:t>°</w:t>
                  </w:r>
                  <w:r w:rsidR="00AA7A7D">
                    <w:rPr>
                      <w:rFonts w:ascii="Times New Roman" w:eastAsia="Times New Roman" w:hAnsi="Times New Roman" w:cs="Times New Roman"/>
                      <w:sz w:val="24"/>
                      <w:szCs w:val="24"/>
                    </w:rPr>
                    <w:t xml:space="preserve">F) </w:t>
                  </w:r>
                  <w:r w:rsidRPr="002F3E27">
                    <w:rPr>
                      <w:rFonts w:ascii="Times New Roman" w:eastAsia="Times New Roman" w:hAnsi="Times New Roman" w:cs="Times New Roman"/>
                      <w:sz w:val="24"/>
                      <w:szCs w:val="24"/>
                    </w:rPr>
                    <w:t>with Had85, and with an overall mean increase of 4.5 °C</w:t>
                  </w:r>
                  <w:r w:rsidR="00AA7A7D">
                    <w:rPr>
                      <w:rFonts w:ascii="Times New Roman" w:eastAsia="Times New Roman" w:hAnsi="Times New Roman" w:cs="Times New Roman"/>
                      <w:sz w:val="24"/>
                      <w:szCs w:val="24"/>
                    </w:rPr>
                    <w:t xml:space="preserve"> (8.1 </w:t>
                  </w:r>
                  <w:r w:rsidR="00AA7A7D" w:rsidRPr="002F3E27">
                    <w:rPr>
                      <w:rFonts w:ascii="Times New Roman" w:eastAsia="Times New Roman" w:hAnsi="Times New Roman" w:cs="Times New Roman"/>
                      <w:sz w:val="24"/>
                      <w:szCs w:val="24"/>
                    </w:rPr>
                    <w:t>°</w:t>
                  </w:r>
                  <w:r w:rsidR="00AA7A7D">
                    <w:rPr>
                      <w:rFonts w:ascii="Times New Roman" w:eastAsia="Times New Roman" w:hAnsi="Times New Roman" w:cs="Times New Roman"/>
                      <w:sz w:val="24"/>
                      <w:szCs w:val="24"/>
                    </w:rPr>
                    <w:t>F)</w:t>
                  </w:r>
                  <w:r w:rsidRPr="002F3E27">
                    <w:rPr>
                      <w:rFonts w:ascii="Times New Roman" w:eastAsia="Times New Roman" w:hAnsi="Times New Roman" w:cs="Times New Roman"/>
                      <w:sz w:val="24"/>
                      <w:szCs w:val="24"/>
                    </w:rPr>
                    <w:t>.  The potential change in precipitation was higher for all scenarios by end of century, but for many locations, a reduction in future precipitation is forecast (i.e., points below the horizontal 0 change line), especially for Had85 and GFDL85 (</w:t>
                  </w:r>
                  <w:r w:rsidR="002B3E6E">
                    <w:rPr>
                      <w:rFonts w:ascii="Times New Roman" w:eastAsia="Times New Roman" w:hAnsi="Times New Roman" w:cs="Times New Roman"/>
                      <w:sz w:val="24"/>
                      <w:szCs w:val="24"/>
                    </w:rPr>
                    <w:t>see figure</w:t>
                  </w:r>
                  <w:r w:rsidRPr="002F3E27">
                    <w:rPr>
                      <w:rFonts w:ascii="Times New Roman" w:eastAsia="Times New Roman" w:hAnsi="Times New Roman" w:cs="Times New Roman"/>
                      <w:sz w:val="24"/>
                      <w:szCs w:val="24"/>
                    </w:rPr>
                    <w:t>). Coupled with higher temperatures, especially these scenarios will likely inflict additional physiological stress on organisms for some future periods. This trend is especially true when examining growing season temperatures, which reach 28.4 °C</w:t>
                  </w:r>
                  <w:r w:rsidR="00AA7A7D">
                    <w:rPr>
                      <w:rFonts w:ascii="Times New Roman" w:eastAsia="Times New Roman" w:hAnsi="Times New Roman" w:cs="Times New Roman"/>
                      <w:sz w:val="24"/>
                      <w:szCs w:val="24"/>
                    </w:rPr>
                    <w:t xml:space="preserve"> (83.1 </w:t>
                  </w:r>
                  <w:r w:rsidR="00AA7A7D" w:rsidRPr="002F3E27">
                    <w:rPr>
                      <w:rFonts w:ascii="Times New Roman" w:eastAsia="Times New Roman" w:hAnsi="Times New Roman" w:cs="Times New Roman"/>
                      <w:sz w:val="24"/>
                      <w:szCs w:val="24"/>
                    </w:rPr>
                    <w:t>°</w:t>
                  </w:r>
                  <w:r w:rsidR="00AA7A7D">
                    <w:rPr>
                      <w:rFonts w:ascii="Times New Roman" w:eastAsia="Times New Roman" w:hAnsi="Times New Roman" w:cs="Times New Roman"/>
                      <w:sz w:val="24"/>
                      <w:szCs w:val="24"/>
                    </w:rPr>
                    <w:t>F)</w:t>
                  </w:r>
                  <w:r w:rsidRPr="002F3E27">
                    <w:rPr>
                      <w:rFonts w:ascii="Times New Roman" w:eastAsia="Times New Roman" w:hAnsi="Times New Roman" w:cs="Times New Roman"/>
                      <w:sz w:val="24"/>
                      <w:szCs w:val="24"/>
                    </w:rPr>
                    <w:t>, an increase of 6.8 °C</w:t>
                  </w:r>
                  <w:r w:rsidR="00AA7A7D">
                    <w:rPr>
                      <w:rFonts w:ascii="Times New Roman" w:eastAsia="Times New Roman" w:hAnsi="Times New Roman" w:cs="Times New Roman"/>
                      <w:sz w:val="24"/>
                      <w:szCs w:val="24"/>
                    </w:rPr>
                    <w:t xml:space="preserve"> (12.2 </w:t>
                  </w:r>
                  <w:r w:rsidR="00AA7A7D" w:rsidRPr="002F3E27">
                    <w:rPr>
                      <w:rFonts w:ascii="Times New Roman" w:eastAsia="Times New Roman" w:hAnsi="Times New Roman" w:cs="Times New Roman"/>
                      <w:sz w:val="24"/>
                      <w:szCs w:val="24"/>
                    </w:rPr>
                    <w:t>°</w:t>
                  </w:r>
                  <w:r w:rsidR="00AA7A7D">
                    <w:rPr>
                      <w:rFonts w:ascii="Times New Roman" w:eastAsia="Times New Roman" w:hAnsi="Times New Roman" w:cs="Times New Roman"/>
                      <w:sz w:val="24"/>
                      <w:szCs w:val="24"/>
                    </w:rPr>
                    <w:t>F)</w:t>
                  </w:r>
                  <w:r w:rsidRPr="002F3E27">
                    <w:rPr>
                      <w:rFonts w:ascii="Times New Roman" w:eastAsia="Times New Roman" w:hAnsi="Times New Roman" w:cs="Times New Roman"/>
                      <w:sz w:val="24"/>
                      <w:szCs w:val="24"/>
                    </w:rPr>
                    <w:t xml:space="preserve">, for both GFDL85 and Had85.  To make matters worse for plant growth, both Had45 and Had85 showed growing season </w:t>
                  </w:r>
                  <w:r w:rsidRPr="002F3E27">
                    <w:rPr>
                      <w:rFonts w:ascii="Times New Roman" w:eastAsia="Times New Roman" w:hAnsi="Times New Roman" w:cs="Times New Roman"/>
                      <w:sz w:val="24"/>
                      <w:szCs w:val="24"/>
                    </w:rPr>
                    <w:lastRenderedPageBreak/>
                    <w:t xml:space="preserve">precipitation decreases by end of century, even though annual precipitation was slightly higher (Table </w:t>
                  </w:r>
                  <w:r w:rsidR="003D2F09">
                    <w:rPr>
                      <w:rFonts w:ascii="Times New Roman" w:eastAsia="Times New Roman" w:hAnsi="Times New Roman" w:cs="Times New Roman"/>
                      <w:sz w:val="24"/>
                      <w:szCs w:val="24"/>
                    </w:rPr>
                    <w:t>2</w:t>
                  </w:r>
                  <w:r w:rsidRPr="002F3E27">
                    <w:rPr>
                      <w:rFonts w:ascii="Times New Roman" w:eastAsia="Times New Roman" w:hAnsi="Times New Roman" w:cs="Times New Roman"/>
                      <w:sz w:val="24"/>
                      <w:szCs w:val="24"/>
                    </w:rPr>
                    <w:t>).</w:t>
                  </w:r>
                </w:p>
                <w:p w14:paraId="279F4A6D" w14:textId="7CCF1FFC" w:rsidR="002F3E27" w:rsidRPr="00516AF7" w:rsidRDefault="009806AE" w:rsidP="002F3E27">
                  <w:pPr>
                    <w:spacing w:before="100" w:beforeAutospacing="1" w:after="100" w:afterAutospacing="1" w:line="240" w:lineRule="auto"/>
                    <w:rPr>
                      <w:rFonts w:ascii="Times New Roman" w:eastAsia="Times New Roman" w:hAnsi="Times New Roman" w:cs="Times New Roman"/>
                      <w:sz w:val="24"/>
                      <w:szCs w:val="24"/>
                    </w:rPr>
                  </w:pPr>
                  <w:r w:rsidRPr="00516AF7">
                    <w:rPr>
                      <w:rFonts w:ascii="Times New Roman" w:eastAsia="Times New Roman" w:hAnsi="Times New Roman" w:cs="Times New Roman"/>
                      <w:b/>
                      <w:sz w:val="24"/>
                      <w:szCs w:val="24"/>
                    </w:rPr>
                    <w:t xml:space="preserve">Figure </w:t>
                  </w:r>
                  <w:r w:rsidR="001411B1">
                    <w:rPr>
                      <w:rFonts w:ascii="Times New Roman" w:eastAsia="Times New Roman" w:hAnsi="Times New Roman" w:cs="Times New Roman"/>
                      <w:b/>
                      <w:sz w:val="24"/>
                      <w:szCs w:val="24"/>
                    </w:rPr>
                    <w:t>3</w:t>
                  </w:r>
                  <w:r w:rsidRPr="00516AF7">
                    <w:rPr>
                      <w:rFonts w:ascii="Times New Roman" w:eastAsia="Times New Roman" w:hAnsi="Times New Roman" w:cs="Times New Roman"/>
                      <w:sz w:val="24"/>
                      <w:szCs w:val="24"/>
                    </w:rPr>
                    <w:t>. Distribution of annual temperature and precipitation changes from a baseline period (1981–2010) as modeled for 2070-2099, for 41,683 10-km cells across the eastern US.</w:t>
                  </w:r>
                </w:p>
                <w:p w14:paraId="57BBAA5D" w14:textId="3EDAE5E5" w:rsidR="002922D0" w:rsidRDefault="002922D0" w:rsidP="003F3328">
                  <w:pPr>
                    <w:spacing w:after="0" w:line="240" w:lineRule="auto"/>
                    <w:rPr>
                      <w:rFonts w:ascii="Times New Roman" w:eastAsia="Times New Roman" w:hAnsi="Times New Roman" w:cs="Times New Roman"/>
                      <w:sz w:val="24"/>
                      <w:szCs w:val="24"/>
                    </w:rPr>
                  </w:pPr>
                  <w:r w:rsidRPr="00960CB4">
                    <w:rPr>
                      <w:noProof/>
                    </w:rPr>
                    <w:drawing>
                      <wp:inline distT="0" distB="0" distL="0" distR="0" wp14:anchorId="6EB2665E" wp14:editId="4D0E1EBB">
                        <wp:extent cx="5058481" cy="3200847"/>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4C3ED3.tmp"/>
                                <pic:cNvPicPr/>
                              </pic:nvPicPr>
                              <pic:blipFill>
                                <a:blip r:embed="rId13">
                                  <a:extLst>
                                    <a:ext uri="{28A0092B-C50C-407E-A947-70E740481C1C}">
                                      <a14:useLocalDpi xmlns:a14="http://schemas.microsoft.com/office/drawing/2010/main" val="0"/>
                                    </a:ext>
                                  </a:extLst>
                                </a:blip>
                                <a:stretch>
                                  <a:fillRect/>
                                </a:stretch>
                              </pic:blipFill>
                              <pic:spPr>
                                <a:xfrm>
                                  <a:off x="0" y="0"/>
                                  <a:ext cx="5058481" cy="3200847"/>
                                </a:xfrm>
                                <a:prstGeom prst="rect">
                                  <a:avLst/>
                                </a:prstGeom>
                              </pic:spPr>
                            </pic:pic>
                          </a:graphicData>
                        </a:graphic>
                      </wp:inline>
                    </w:drawing>
                  </w:r>
                </w:p>
                <w:p w14:paraId="35C8BAC2" w14:textId="7DBF8CE2" w:rsidR="002922D0" w:rsidRPr="00516AF7" w:rsidRDefault="009806AE" w:rsidP="002922D0">
                  <w:pPr>
                    <w:rPr>
                      <w:rFonts w:ascii="Times New Roman" w:hAnsi="Times New Roman" w:cs="Times New Roman"/>
                      <w:sz w:val="24"/>
                      <w:szCs w:val="24"/>
                    </w:rPr>
                  </w:pPr>
                  <w:r w:rsidRPr="00516AF7">
                    <w:rPr>
                      <w:rFonts w:ascii="Times New Roman" w:hAnsi="Times New Roman" w:cs="Times New Roman"/>
                      <w:b/>
                      <w:sz w:val="24"/>
                      <w:szCs w:val="24"/>
                    </w:rPr>
                    <w:t>Table 2</w:t>
                  </w:r>
                  <w:r w:rsidRPr="00516AF7">
                    <w:rPr>
                      <w:rFonts w:ascii="Times New Roman" w:hAnsi="Times New Roman" w:cs="Times New Roman"/>
                      <w:sz w:val="24"/>
                      <w:szCs w:val="24"/>
                    </w:rPr>
                    <w:t>. Average climate conditions in the eastern US currently and for three models (CCSM4, GFDL CM3, and HadGEM2-ES) for the 4.5 and 8.5 RCPs.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15"/>
                    <w:gridCol w:w="733"/>
                    <w:gridCol w:w="806"/>
                    <w:gridCol w:w="806"/>
                    <w:gridCol w:w="1142"/>
                    <w:gridCol w:w="806"/>
                    <w:gridCol w:w="1356"/>
                    <w:gridCol w:w="821"/>
                  </w:tblGrid>
                  <w:tr w:rsidR="00EF26E1" w:rsidRPr="00960CB4" w14:paraId="617046E3" w14:textId="77777777" w:rsidTr="002922D0">
                    <w:trPr>
                      <w:tblCellSpacing w:w="15" w:type="dxa"/>
                    </w:trPr>
                    <w:tc>
                      <w:tcPr>
                        <w:tcW w:w="0" w:type="auto"/>
                        <w:vAlign w:val="center"/>
                        <w:hideMark/>
                      </w:tcPr>
                      <w:p w14:paraId="6430BC21" w14:textId="77777777" w:rsidR="002922D0" w:rsidRPr="00D40E66" w:rsidRDefault="002922D0" w:rsidP="002922D0">
                        <w:pPr>
                          <w:spacing w:after="0" w:line="240" w:lineRule="auto"/>
                          <w:rPr>
                            <w:rFonts w:ascii="Times New Roman" w:eastAsia="Times New Roman" w:hAnsi="Times New Roman" w:cs="Times New Roman"/>
                            <w:szCs w:val="24"/>
                          </w:rPr>
                        </w:pPr>
                      </w:p>
                      <w:p w14:paraId="3CAE387F"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Variable</w:t>
                        </w:r>
                      </w:p>
                    </w:tc>
                    <w:tc>
                      <w:tcPr>
                        <w:tcW w:w="0" w:type="auto"/>
                        <w:vAlign w:val="center"/>
                        <w:hideMark/>
                      </w:tcPr>
                      <w:p w14:paraId="02BA394E" w14:textId="77777777" w:rsidR="002922D0" w:rsidRPr="00D40E66" w:rsidRDefault="002922D0" w:rsidP="002922D0">
                        <w:pPr>
                          <w:spacing w:after="0" w:line="240" w:lineRule="auto"/>
                          <w:rPr>
                            <w:rFonts w:ascii="Times New Roman" w:eastAsia="Times New Roman" w:hAnsi="Times New Roman" w:cs="Times New Roman"/>
                            <w:szCs w:val="24"/>
                          </w:rPr>
                        </w:pPr>
                      </w:p>
                    </w:tc>
                    <w:tc>
                      <w:tcPr>
                        <w:tcW w:w="0" w:type="auto"/>
                        <w:vAlign w:val="center"/>
                        <w:hideMark/>
                      </w:tcPr>
                      <w:p w14:paraId="3D351EA8"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CCSM4</w:t>
                        </w:r>
                      </w:p>
                    </w:tc>
                    <w:tc>
                      <w:tcPr>
                        <w:tcW w:w="0" w:type="auto"/>
                        <w:vAlign w:val="center"/>
                        <w:hideMark/>
                      </w:tcPr>
                      <w:p w14:paraId="39E5EB26" w14:textId="77777777" w:rsidR="002922D0" w:rsidRPr="00D40E66" w:rsidRDefault="002922D0" w:rsidP="002922D0">
                        <w:pPr>
                          <w:spacing w:after="0" w:line="240" w:lineRule="auto"/>
                          <w:rPr>
                            <w:rFonts w:ascii="Times New Roman" w:eastAsia="Times New Roman" w:hAnsi="Times New Roman" w:cs="Times New Roman"/>
                            <w:szCs w:val="24"/>
                          </w:rPr>
                        </w:pPr>
                      </w:p>
                    </w:tc>
                    <w:tc>
                      <w:tcPr>
                        <w:tcW w:w="0" w:type="auto"/>
                        <w:vAlign w:val="center"/>
                        <w:hideMark/>
                      </w:tcPr>
                      <w:p w14:paraId="447AF2A9"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GFDL CM3</w:t>
                        </w:r>
                      </w:p>
                    </w:tc>
                    <w:tc>
                      <w:tcPr>
                        <w:tcW w:w="0" w:type="auto"/>
                        <w:vAlign w:val="center"/>
                        <w:hideMark/>
                      </w:tcPr>
                      <w:p w14:paraId="3BBC1FC7" w14:textId="77777777" w:rsidR="002922D0" w:rsidRPr="00D40E66" w:rsidRDefault="002922D0" w:rsidP="002922D0">
                        <w:pPr>
                          <w:spacing w:after="0" w:line="240" w:lineRule="auto"/>
                          <w:rPr>
                            <w:rFonts w:ascii="Times New Roman" w:eastAsia="Times New Roman" w:hAnsi="Times New Roman" w:cs="Times New Roman"/>
                            <w:szCs w:val="24"/>
                          </w:rPr>
                        </w:pPr>
                      </w:p>
                    </w:tc>
                    <w:tc>
                      <w:tcPr>
                        <w:tcW w:w="0" w:type="auto"/>
                        <w:vAlign w:val="center"/>
                        <w:hideMark/>
                      </w:tcPr>
                      <w:p w14:paraId="3B1BDBBA"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HadGEM2-ES</w:t>
                        </w:r>
                      </w:p>
                    </w:tc>
                    <w:tc>
                      <w:tcPr>
                        <w:tcW w:w="0" w:type="auto"/>
                        <w:vAlign w:val="center"/>
                        <w:hideMark/>
                      </w:tcPr>
                      <w:p w14:paraId="36C93E85" w14:textId="77777777" w:rsidR="002922D0" w:rsidRPr="00D40E66" w:rsidRDefault="002922D0" w:rsidP="002922D0">
                        <w:pPr>
                          <w:spacing w:after="0" w:line="240" w:lineRule="auto"/>
                          <w:rPr>
                            <w:rFonts w:ascii="Times New Roman" w:eastAsia="Times New Roman" w:hAnsi="Times New Roman" w:cs="Times New Roman"/>
                            <w:szCs w:val="24"/>
                          </w:rPr>
                        </w:pPr>
                      </w:p>
                    </w:tc>
                  </w:tr>
                  <w:tr w:rsidR="00EF26E1" w:rsidRPr="00960CB4" w14:paraId="3F18144C" w14:textId="77777777" w:rsidTr="002922D0">
                    <w:trPr>
                      <w:tblCellSpacing w:w="15" w:type="dxa"/>
                    </w:trPr>
                    <w:tc>
                      <w:tcPr>
                        <w:tcW w:w="0" w:type="auto"/>
                        <w:vAlign w:val="center"/>
                        <w:hideMark/>
                      </w:tcPr>
                      <w:p w14:paraId="2B5C52C0" w14:textId="77777777" w:rsidR="002922D0" w:rsidRPr="00D40E66" w:rsidRDefault="002922D0" w:rsidP="002922D0">
                        <w:pPr>
                          <w:spacing w:after="0" w:line="240" w:lineRule="auto"/>
                          <w:rPr>
                            <w:rFonts w:ascii="Times New Roman" w:eastAsia="Times New Roman" w:hAnsi="Times New Roman" w:cs="Times New Roman"/>
                            <w:szCs w:val="20"/>
                          </w:rPr>
                        </w:pPr>
                      </w:p>
                    </w:tc>
                    <w:tc>
                      <w:tcPr>
                        <w:tcW w:w="0" w:type="auto"/>
                        <w:vAlign w:val="center"/>
                        <w:hideMark/>
                      </w:tcPr>
                      <w:p w14:paraId="0FDF52E4"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Current</w:t>
                        </w:r>
                      </w:p>
                    </w:tc>
                    <w:tc>
                      <w:tcPr>
                        <w:tcW w:w="0" w:type="auto"/>
                        <w:vAlign w:val="center"/>
                        <w:hideMark/>
                      </w:tcPr>
                      <w:p w14:paraId="057B9EB8"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4.5</w:t>
                        </w:r>
                      </w:p>
                    </w:tc>
                    <w:tc>
                      <w:tcPr>
                        <w:tcW w:w="0" w:type="auto"/>
                        <w:vAlign w:val="center"/>
                        <w:hideMark/>
                      </w:tcPr>
                      <w:p w14:paraId="72849A8F"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8.5</w:t>
                        </w:r>
                      </w:p>
                    </w:tc>
                    <w:tc>
                      <w:tcPr>
                        <w:tcW w:w="0" w:type="auto"/>
                        <w:vAlign w:val="center"/>
                        <w:hideMark/>
                      </w:tcPr>
                      <w:p w14:paraId="642A561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4.5</w:t>
                        </w:r>
                      </w:p>
                    </w:tc>
                    <w:tc>
                      <w:tcPr>
                        <w:tcW w:w="0" w:type="auto"/>
                        <w:vAlign w:val="center"/>
                        <w:hideMark/>
                      </w:tcPr>
                      <w:p w14:paraId="47365B3F"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8.5</w:t>
                        </w:r>
                      </w:p>
                    </w:tc>
                    <w:tc>
                      <w:tcPr>
                        <w:tcW w:w="0" w:type="auto"/>
                        <w:vAlign w:val="center"/>
                        <w:hideMark/>
                      </w:tcPr>
                      <w:p w14:paraId="0B574905"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4.5</w:t>
                        </w:r>
                      </w:p>
                    </w:tc>
                    <w:tc>
                      <w:tcPr>
                        <w:tcW w:w="0" w:type="auto"/>
                        <w:vAlign w:val="center"/>
                        <w:hideMark/>
                      </w:tcPr>
                      <w:p w14:paraId="2E990315"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RCP 8.5</w:t>
                        </w:r>
                      </w:p>
                    </w:tc>
                  </w:tr>
                  <w:tr w:rsidR="00EF26E1" w:rsidRPr="00960CB4" w14:paraId="45322FB2" w14:textId="77777777" w:rsidTr="002922D0">
                    <w:trPr>
                      <w:tblCellSpacing w:w="15" w:type="dxa"/>
                    </w:trPr>
                    <w:tc>
                      <w:tcPr>
                        <w:tcW w:w="0" w:type="auto"/>
                        <w:vAlign w:val="center"/>
                        <w:hideMark/>
                      </w:tcPr>
                      <w:p w14:paraId="19CF6F05" w14:textId="04C20912" w:rsidR="002922D0" w:rsidRPr="00D40E66" w:rsidRDefault="002922D0" w:rsidP="006B73B3">
                        <w:pPr>
                          <w:spacing w:after="0" w:line="240" w:lineRule="auto"/>
                          <w:rPr>
                            <w:rFonts w:ascii="Times New Roman" w:eastAsia="Times New Roman" w:hAnsi="Times New Roman" w:cs="Times New Roman"/>
                            <w:szCs w:val="24"/>
                          </w:rPr>
                        </w:pPr>
                        <w:proofErr w:type="spellStart"/>
                        <w:r w:rsidRPr="00D40E66">
                          <w:rPr>
                            <w:rFonts w:ascii="Times New Roman" w:eastAsia="Times New Roman" w:hAnsi="Times New Roman" w:cs="Times New Roman"/>
                            <w:szCs w:val="24"/>
                          </w:rPr>
                          <w:t>P</w:t>
                        </w:r>
                        <w:r w:rsidR="006B73B3" w:rsidRPr="00D40E66">
                          <w:rPr>
                            <w:rFonts w:ascii="Times New Roman" w:eastAsia="Times New Roman" w:hAnsi="Times New Roman" w:cs="Times New Roman"/>
                            <w:szCs w:val="24"/>
                          </w:rPr>
                          <w:t>recip_annual</w:t>
                        </w:r>
                        <w:proofErr w:type="spellEnd"/>
                        <w:r w:rsidRPr="00D40E66">
                          <w:rPr>
                            <w:rFonts w:ascii="Times New Roman" w:eastAsia="Times New Roman" w:hAnsi="Times New Roman" w:cs="Times New Roman"/>
                            <w:szCs w:val="24"/>
                          </w:rPr>
                          <w:t xml:space="preserve"> (mm)</w:t>
                        </w:r>
                      </w:p>
                    </w:tc>
                    <w:tc>
                      <w:tcPr>
                        <w:tcW w:w="0" w:type="auto"/>
                        <w:vAlign w:val="center"/>
                        <w:hideMark/>
                      </w:tcPr>
                      <w:p w14:paraId="45E2CA43"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1048</w:t>
                        </w:r>
                      </w:p>
                    </w:tc>
                    <w:tc>
                      <w:tcPr>
                        <w:tcW w:w="0" w:type="auto"/>
                        <w:vAlign w:val="center"/>
                        <w:hideMark/>
                      </w:tcPr>
                      <w:p w14:paraId="28765611"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1113</w:t>
                        </w:r>
                      </w:p>
                    </w:tc>
                    <w:tc>
                      <w:tcPr>
                        <w:tcW w:w="0" w:type="auto"/>
                        <w:vAlign w:val="center"/>
                        <w:hideMark/>
                      </w:tcPr>
                      <w:p w14:paraId="5ED088F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1162</w:t>
                        </w:r>
                      </w:p>
                    </w:tc>
                    <w:tc>
                      <w:tcPr>
                        <w:tcW w:w="0" w:type="auto"/>
                        <w:vAlign w:val="center"/>
                        <w:hideMark/>
                      </w:tcPr>
                      <w:p w14:paraId="01234DD1"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1203</w:t>
                        </w:r>
                      </w:p>
                    </w:tc>
                    <w:tc>
                      <w:tcPr>
                        <w:tcW w:w="0" w:type="auto"/>
                        <w:vAlign w:val="center"/>
                        <w:hideMark/>
                      </w:tcPr>
                      <w:p w14:paraId="426CF57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1233</w:t>
                        </w:r>
                      </w:p>
                    </w:tc>
                    <w:tc>
                      <w:tcPr>
                        <w:tcW w:w="0" w:type="auto"/>
                        <w:vAlign w:val="center"/>
                        <w:hideMark/>
                      </w:tcPr>
                      <w:p w14:paraId="6912767B"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1121</w:t>
                        </w:r>
                      </w:p>
                    </w:tc>
                    <w:tc>
                      <w:tcPr>
                        <w:tcW w:w="0" w:type="auto"/>
                        <w:vAlign w:val="center"/>
                        <w:hideMark/>
                      </w:tcPr>
                      <w:p w14:paraId="04582939"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1110</w:t>
                        </w:r>
                      </w:p>
                    </w:tc>
                  </w:tr>
                  <w:tr w:rsidR="00EF26E1" w:rsidRPr="00960CB4" w14:paraId="3C95CA74" w14:textId="77777777" w:rsidTr="002922D0">
                    <w:trPr>
                      <w:tblCellSpacing w:w="15" w:type="dxa"/>
                    </w:trPr>
                    <w:tc>
                      <w:tcPr>
                        <w:tcW w:w="0" w:type="auto"/>
                        <w:vAlign w:val="center"/>
                        <w:hideMark/>
                      </w:tcPr>
                      <w:p w14:paraId="315C9E26" w14:textId="26E69173" w:rsidR="002922D0" w:rsidRPr="00D40E66" w:rsidRDefault="002922D0" w:rsidP="006B73B3">
                        <w:pPr>
                          <w:spacing w:after="0" w:line="240" w:lineRule="auto"/>
                          <w:rPr>
                            <w:rFonts w:ascii="Times New Roman" w:eastAsia="Times New Roman" w:hAnsi="Times New Roman" w:cs="Times New Roman"/>
                            <w:szCs w:val="24"/>
                          </w:rPr>
                        </w:pPr>
                        <w:proofErr w:type="spellStart"/>
                        <w:r w:rsidRPr="00D40E66">
                          <w:rPr>
                            <w:rFonts w:ascii="Times New Roman" w:eastAsia="Times New Roman" w:hAnsi="Times New Roman" w:cs="Times New Roman"/>
                            <w:szCs w:val="24"/>
                          </w:rPr>
                          <w:t>P</w:t>
                        </w:r>
                        <w:r w:rsidR="006B73B3" w:rsidRPr="00D40E66">
                          <w:rPr>
                            <w:rFonts w:ascii="Times New Roman" w:eastAsia="Times New Roman" w:hAnsi="Times New Roman" w:cs="Times New Roman"/>
                            <w:szCs w:val="24"/>
                          </w:rPr>
                          <w:t>recip</w:t>
                        </w:r>
                        <w:proofErr w:type="spellEnd"/>
                        <w:r w:rsidR="006B73B3" w:rsidRPr="00D40E66">
                          <w:rPr>
                            <w:rFonts w:ascii="Times New Roman" w:eastAsia="Times New Roman" w:hAnsi="Times New Roman" w:cs="Times New Roman"/>
                            <w:szCs w:val="24"/>
                          </w:rPr>
                          <w:t xml:space="preserve">, </w:t>
                        </w:r>
                        <w:r w:rsidR="00EF26E1" w:rsidRPr="00D40E66">
                          <w:rPr>
                            <w:rFonts w:ascii="Times New Roman" w:eastAsia="Times New Roman" w:hAnsi="Times New Roman" w:cs="Times New Roman"/>
                            <w:szCs w:val="24"/>
                          </w:rPr>
                          <w:t>May-Sept</w:t>
                        </w:r>
                        <w:r w:rsidRPr="00D40E66">
                          <w:rPr>
                            <w:rFonts w:ascii="Times New Roman" w:eastAsia="Times New Roman" w:hAnsi="Times New Roman" w:cs="Times New Roman"/>
                            <w:szCs w:val="24"/>
                          </w:rPr>
                          <w:t xml:space="preserve"> (mm)</w:t>
                        </w:r>
                      </w:p>
                    </w:tc>
                    <w:tc>
                      <w:tcPr>
                        <w:tcW w:w="0" w:type="auto"/>
                        <w:vAlign w:val="center"/>
                        <w:hideMark/>
                      </w:tcPr>
                      <w:p w14:paraId="492BF384"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509</w:t>
                        </w:r>
                      </w:p>
                    </w:tc>
                    <w:tc>
                      <w:tcPr>
                        <w:tcW w:w="0" w:type="auto"/>
                        <w:vAlign w:val="center"/>
                        <w:hideMark/>
                      </w:tcPr>
                      <w:p w14:paraId="3629F56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527</w:t>
                        </w:r>
                      </w:p>
                    </w:tc>
                    <w:tc>
                      <w:tcPr>
                        <w:tcW w:w="0" w:type="auto"/>
                        <w:vAlign w:val="center"/>
                        <w:hideMark/>
                      </w:tcPr>
                      <w:p w14:paraId="02B76FB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519</w:t>
                        </w:r>
                      </w:p>
                    </w:tc>
                    <w:tc>
                      <w:tcPr>
                        <w:tcW w:w="0" w:type="auto"/>
                        <w:vAlign w:val="center"/>
                        <w:hideMark/>
                      </w:tcPr>
                      <w:p w14:paraId="5244B0E4"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573</w:t>
                        </w:r>
                      </w:p>
                    </w:tc>
                    <w:tc>
                      <w:tcPr>
                        <w:tcW w:w="0" w:type="auto"/>
                        <w:vAlign w:val="center"/>
                        <w:hideMark/>
                      </w:tcPr>
                      <w:p w14:paraId="304301A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585</w:t>
                        </w:r>
                      </w:p>
                    </w:tc>
                    <w:tc>
                      <w:tcPr>
                        <w:tcW w:w="0" w:type="auto"/>
                        <w:vAlign w:val="center"/>
                        <w:hideMark/>
                      </w:tcPr>
                      <w:p w14:paraId="15A2766D"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504</w:t>
                        </w:r>
                      </w:p>
                    </w:tc>
                    <w:tc>
                      <w:tcPr>
                        <w:tcW w:w="0" w:type="auto"/>
                        <w:vAlign w:val="center"/>
                        <w:hideMark/>
                      </w:tcPr>
                      <w:p w14:paraId="14A5ED85"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457</w:t>
                        </w:r>
                      </w:p>
                    </w:tc>
                  </w:tr>
                  <w:tr w:rsidR="00EF26E1" w:rsidRPr="00960CB4" w14:paraId="428E0128" w14:textId="77777777" w:rsidTr="002922D0">
                    <w:trPr>
                      <w:tblCellSpacing w:w="15" w:type="dxa"/>
                    </w:trPr>
                    <w:tc>
                      <w:tcPr>
                        <w:tcW w:w="0" w:type="auto"/>
                        <w:vAlign w:val="center"/>
                        <w:hideMark/>
                      </w:tcPr>
                      <w:p w14:paraId="59849463" w14:textId="2D9E31D4" w:rsidR="002922D0" w:rsidRPr="00D40E66" w:rsidRDefault="002922D0" w:rsidP="00EF26E1">
                        <w:pPr>
                          <w:spacing w:after="0" w:line="240" w:lineRule="auto"/>
                          <w:rPr>
                            <w:rFonts w:ascii="Times New Roman" w:eastAsia="Times New Roman" w:hAnsi="Times New Roman" w:cs="Times New Roman"/>
                            <w:szCs w:val="24"/>
                          </w:rPr>
                        </w:pPr>
                        <w:proofErr w:type="spellStart"/>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emp_annual</w:t>
                        </w:r>
                        <w:proofErr w:type="spellEnd"/>
                        <w:r w:rsidRPr="00D40E66">
                          <w:rPr>
                            <w:rFonts w:ascii="Times New Roman" w:eastAsia="Times New Roman" w:hAnsi="Times New Roman" w:cs="Times New Roman"/>
                            <w:szCs w:val="24"/>
                          </w:rPr>
                          <w:t xml:space="preserve"> (°C)</w:t>
                        </w:r>
                      </w:p>
                    </w:tc>
                    <w:tc>
                      <w:tcPr>
                        <w:tcW w:w="0" w:type="auto"/>
                        <w:vAlign w:val="center"/>
                        <w:hideMark/>
                      </w:tcPr>
                      <w:p w14:paraId="4E3D8869"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12.7</w:t>
                        </w:r>
                      </w:p>
                    </w:tc>
                    <w:tc>
                      <w:tcPr>
                        <w:tcW w:w="0" w:type="auto"/>
                        <w:vAlign w:val="center"/>
                        <w:hideMark/>
                      </w:tcPr>
                      <w:p w14:paraId="29A6F3F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15.2</w:t>
                        </w:r>
                      </w:p>
                    </w:tc>
                    <w:tc>
                      <w:tcPr>
                        <w:tcW w:w="0" w:type="auto"/>
                        <w:vAlign w:val="center"/>
                        <w:hideMark/>
                      </w:tcPr>
                      <w:p w14:paraId="04E94F8D"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17.1</w:t>
                        </w:r>
                      </w:p>
                    </w:tc>
                    <w:tc>
                      <w:tcPr>
                        <w:tcW w:w="0" w:type="auto"/>
                        <w:vAlign w:val="center"/>
                        <w:hideMark/>
                      </w:tcPr>
                      <w:p w14:paraId="059D9663"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16.3</w:t>
                        </w:r>
                      </w:p>
                    </w:tc>
                    <w:tc>
                      <w:tcPr>
                        <w:tcW w:w="0" w:type="auto"/>
                        <w:vAlign w:val="center"/>
                        <w:hideMark/>
                      </w:tcPr>
                      <w:p w14:paraId="099F165B"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18.6</w:t>
                        </w:r>
                      </w:p>
                    </w:tc>
                    <w:tc>
                      <w:tcPr>
                        <w:tcW w:w="0" w:type="auto"/>
                        <w:vAlign w:val="center"/>
                        <w:hideMark/>
                      </w:tcPr>
                      <w:p w14:paraId="372951FD"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16.8</w:t>
                        </w:r>
                      </w:p>
                    </w:tc>
                    <w:tc>
                      <w:tcPr>
                        <w:tcW w:w="0" w:type="auto"/>
                        <w:vAlign w:val="center"/>
                        <w:hideMark/>
                      </w:tcPr>
                      <w:p w14:paraId="473B21D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19.2</w:t>
                        </w:r>
                      </w:p>
                    </w:tc>
                  </w:tr>
                  <w:tr w:rsidR="00EF26E1" w:rsidRPr="00960CB4" w14:paraId="7C465970" w14:textId="77777777" w:rsidTr="002922D0">
                    <w:trPr>
                      <w:tblCellSpacing w:w="15" w:type="dxa"/>
                    </w:trPr>
                    <w:tc>
                      <w:tcPr>
                        <w:tcW w:w="0" w:type="auto"/>
                        <w:vAlign w:val="center"/>
                        <w:hideMark/>
                      </w:tcPr>
                      <w:p w14:paraId="5CCF4361" w14:textId="7E383EE4" w:rsidR="002922D0" w:rsidRPr="00D40E66" w:rsidRDefault="002922D0" w:rsidP="00EF26E1">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emp, May-Sept</w:t>
                        </w:r>
                        <w:r w:rsidRPr="00D40E66">
                          <w:rPr>
                            <w:rFonts w:ascii="Times New Roman" w:eastAsia="Times New Roman" w:hAnsi="Times New Roman" w:cs="Times New Roman"/>
                            <w:szCs w:val="24"/>
                          </w:rPr>
                          <w:t xml:space="preserve"> (°C)</w:t>
                        </w:r>
                      </w:p>
                    </w:tc>
                    <w:tc>
                      <w:tcPr>
                        <w:tcW w:w="0" w:type="auto"/>
                        <w:vAlign w:val="center"/>
                        <w:hideMark/>
                      </w:tcPr>
                      <w:p w14:paraId="1658D701"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21.6</w:t>
                        </w:r>
                      </w:p>
                    </w:tc>
                    <w:tc>
                      <w:tcPr>
                        <w:tcW w:w="0" w:type="auto"/>
                        <w:vAlign w:val="center"/>
                        <w:hideMark/>
                      </w:tcPr>
                      <w:p w14:paraId="693CF104"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24.0</w:t>
                        </w:r>
                      </w:p>
                    </w:tc>
                    <w:tc>
                      <w:tcPr>
                        <w:tcW w:w="0" w:type="auto"/>
                        <w:vAlign w:val="center"/>
                        <w:hideMark/>
                      </w:tcPr>
                      <w:p w14:paraId="61F7145F"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26.3</w:t>
                        </w:r>
                      </w:p>
                    </w:tc>
                    <w:tc>
                      <w:tcPr>
                        <w:tcW w:w="0" w:type="auto"/>
                        <w:vAlign w:val="center"/>
                        <w:hideMark/>
                      </w:tcPr>
                      <w:p w14:paraId="5ED56C4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26.0</w:t>
                        </w:r>
                      </w:p>
                    </w:tc>
                    <w:tc>
                      <w:tcPr>
                        <w:tcW w:w="0" w:type="auto"/>
                        <w:vAlign w:val="center"/>
                        <w:hideMark/>
                      </w:tcPr>
                      <w:p w14:paraId="3CA70175"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28.4</w:t>
                        </w:r>
                      </w:p>
                    </w:tc>
                    <w:tc>
                      <w:tcPr>
                        <w:tcW w:w="0" w:type="auto"/>
                        <w:vAlign w:val="center"/>
                        <w:hideMark/>
                      </w:tcPr>
                      <w:p w14:paraId="6DEFCB6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25.7</w:t>
                        </w:r>
                      </w:p>
                    </w:tc>
                    <w:tc>
                      <w:tcPr>
                        <w:tcW w:w="0" w:type="auto"/>
                        <w:vAlign w:val="center"/>
                        <w:hideMark/>
                      </w:tcPr>
                      <w:p w14:paraId="235B2FD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28.4</w:t>
                        </w:r>
                      </w:p>
                    </w:tc>
                  </w:tr>
                  <w:tr w:rsidR="00EF26E1" w:rsidRPr="00960CB4" w14:paraId="6EE30D8B" w14:textId="77777777" w:rsidTr="002922D0">
                    <w:trPr>
                      <w:tblCellSpacing w:w="15" w:type="dxa"/>
                    </w:trPr>
                    <w:tc>
                      <w:tcPr>
                        <w:tcW w:w="0" w:type="auto"/>
                        <w:vAlign w:val="center"/>
                        <w:hideMark/>
                      </w:tcPr>
                      <w:p w14:paraId="31E208D6" w14:textId="66A599C8" w:rsidR="002922D0" w:rsidRPr="00D40E66" w:rsidRDefault="002922D0" w:rsidP="00EF26E1">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 xml:space="preserve">emp, warmest month </w:t>
                        </w:r>
                        <w:r w:rsidRPr="00D40E66">
                          <w:rPr>
                            <w:rFonts w:ascii="Times New Roman" w:eastAsia="Times New Roman" w:hAnsi="Times New Roman" w:cs="Times New Roman"/>
                            <w:szCs w:val="24"/>
                          </w:rPr>
                          <w:t xml:space="preserve"> (°C)</w:t>
                        </w:r>
                      </w:p>
                    </w:tc>
                    <w:tc>
                      <w:tcPr>
                        <w:tcW w:w="0" w:type="auto"/>
                        <w:vAlign w:val="center"/>
                        <w:hideMark/>
                      </w:tcPr>
                      <w:p w14:paraId="4779C9FE"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24.8</w:t>
                        </w:r>
                      </w:p>
                    </w:tc>
                    <w:tc>
                      <w:tcPr>
                        <w:tcW w:w="0" w:type="auto"/>
                        <w:vAlign w:val="center"/>
                        <w:hideMark/>
                      </w:tcPr>
                      <w:p w14:paraId="2646DD5B"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26.6</w:t>
                        </w:r>
                      </w:p>
                    </w:tc>
                    <w:tc>
                      <w:tcPr>
                        <w:tcW w:w="0" w:type="auto"/>
                        <w:vAlign w:val="center"/>
                        <w:hideMark/>
                      </w:tcPr>
                      <w:p w14:paraId="07A6BBD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28.1</w:t>
                        </w:r>
                      </w:p>
                    </w:tc>
                    <w:tc>
                      <w:tcPr>
                        <w:tcW w:w="0" w:type="auto"/>
                        <w:vAlign w:val="center"/>
                        <w:hideMark/>
                      </w:tcPr>
                      <w:p w14:paraId="2281AB8F"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28.1</w:t>
                        </w:r>
                      </w:p>
                    </w:tc>
                    <w:tc>
                      <w:tcPr>
                        <w:tcW w:w="0" w:type="auto"/>
                        <w:vAlign w:val="center"/>
                        <w:hideMark/>
                      </w:tcPr>
                      <w:p w14:paraId="639F4F1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29.7</w:t>
                        </w:r>
                      </w:p>
                    </w:tc>
                    <w:tc>
                      <w:tcPr>
                        <w:tcW w:w="0" w:type="auto"/>
                        <w:vAlign w:val="center"/>
                        <w:hideMark/>
                      </w:tcPr>
                      <w:p w14:paraId="71AACDEB"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28.0</w:t>
                        </w:r>
                      </w:p>
                    </w:tc>
                    <w:tc>
                      <w:tcPr>
                        <w:tcW w:w="0" w:type="auto"/>
                        <w:vAlign w:val="center"/>
                        <w:hideMark/>
                      </w:tcPr>
                      <w:p w14:paraId="40AAAE0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29.9</w:t>
                        </w:r>
                      </w:p>
                    </w:tc>
                  </w:tr>
                  <w:tr w:rsidR="00EF26E1" w:rsidRPr="00960CB4" w14:paraId="31D9A44A" w14:textId="77777777" w:rsidTr="002922D0">
                    <w:trPr>
                      <w:tblCellSpacing w:w="15" w:type="dxa"/>
                    </w:trPr>
                    <w:tc>
                      <w:tcPr>
                        <w:tcW w:w="0" w:type="auto"/>
                        <w:vAlign w:val="center"/>
                        <w:hideMark/>
                      </w:tcPr>
                      <w:p w14:paraId="178B86E2" w14:textId="7200CA5C" w:rsidR="002922D0" w:rsidRPr="00D40E66" w:rsidRDefault="002922D0" w:rsidP="00EF26E1">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emp, coldest month</w:t>
                        </w:r>
                        <w:r w:rsidRPr="00D40E66">
                          <w:rPr>
                            <w:rFonts w:ascii="Times New Roman" w:eastAsia="Times New Roman" w:hAnsi="Times New Roman" w:cs="Times New Roman"/>
                            <w:szCs w:val="24"/>
                          </w:rPr>
                          <w:t xml:space="preserve"> (°C)</w:t>
                        </w:r>
                      </w:p>
                    </w:tc>
                    <w:tc>
                      <w:tcPr>
                        <w:tcW w:w="0" w:type="auto"/>
                        <w:vAlign w:val="center"/>
                        <w:hideMark/>
                      </w:tcPr>
                      <w:p w14:paraId="5EC2497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-0.9</w:t>
                        </w:r>
                      </w:p>
                    </w:tc>
                    <w:tc>
                      <w:tcPr>
                        <w:tcW w:w="0" w:type="auto"/>
                        <w:vAlign w:val="center"/>
                        <w:hideMark/>
                      </w:tcPr>
                      <w:p w14:paraId="5E89515D"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1.2</w:t>
                        </w:r>
                      </w:p>
                    </w:tc>
                    <w:tc>
                      <w:tcPr>
                        <w:tcW w:w="0" w:type="auto"/>
                        <w:vAlign w:val="center"/>
                        <w:hideMark/>
                      </w:tcPr>
                      <w:p w14:paraId="550355A5"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2.1</w:t>
                        </w:r>
                      </w:p>
                    </w:tc>
                    <w:tc>
                      <w:tcPr>
                        <w:tcW w:w="0" w:type="auto"/>
                        <w:vAlign w:val="center"/>
                        <w:hideMark/>
                      </w:tcPr>
                      <w:p w14:paraId="7BF97441"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1.6</w:t>
                        </w:r>
                      </w:p>
                    </w:tc>
                    <w:tc>
                      <w:tcPr>
                        <w:tcW w:w="0" w:type="auto"/>
                        <w:vAlign w:val="center"/>
                        <w:hideMark/>
                      </w:tcPr>
                      <w:p w14:paraId="2BEDCF3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2.0</w:t>
                        </w:r>
                      </w:p>
                    </w:tc>
                    <w:tc>
                      <w:tcPr>
                        <w:tcW w:w="0" w:type="auto"/>
                        <w:vAlign w:val="center"/>
                        <w:hideMark/>
                      </w:tcPr>
                      <w:p w14:paraId="5D3400BE"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1.3</w:t>
                        </w:r>
                      </w:p>
                    </w:tc>
                    <w:tc>
                      <w:tcPr>
                        <w:tcW w:w="0" w:type="auto"/>
                        <w:vAlign w:val="center"/>
                        <w:hideMark/>
                      </w:tcPr>
                      <w:p w14:paraId="2F0D71F6"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3.3</w:t>
                        </w:r>
                      </w:p>
                    </w:tc>
                  </w:tr>
                  <w:tr w:rsidR="00EF26E1" w:rsidRPr="00960CB4" w14:paraId="47A85477" w14:textId="77777777" w:rsidTr="002922D0">
                    <w:trPr>
                      <w:tblCellSpacing w:w="15" w:type="dxa"/>
                    </w:trPr>
                    <w:tc>
                      <w:tcPr>
                        <w:tcW w:w="0" w:type="auto"/>
                        <w:vAlign w:val="center"/>
                        <w:hideMark/>
                      </w:tcPr>
                      <w:p w14:paraId="05806E06" w14:textId="3DB5D066" w:rsidR="002922D0" w:rsidRPr="00D40E66" w:rsidRDefault="002922D0" w:rsidP="00EF26E1">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emp, absolute minimum</w:t>
                        </w:r>
                        <w:r w:rsidRPr="00D40E66">
                          <w:rPr>
                            <w:rFonts w:ascii="Times New Roman" w:eastAsia="Times New Roman" w:hAnsi="Times New Roman" w:cs="Times New Roman"/>
                            <w:szCs w:val="24"/>
                          </w:rPr>
                          <w:t xml:space="preserve"> (°C)</w:t>
                        </w:r>
                      </w:p>
                    </w:tc>
                    <w:tc>
                      <w:tcPr>
                        <w:tcW w:w="0" w:type="auto"/>
                        <w:vAlign w:val="center"/>
                        <w:hideMark/>
                      </w:tcPr>
                      <w:p w14:paraId="2B098611"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-11.3</w:t>
                        </w:r>
                      </w:p>
                    </w:tc>
                    <w:tc>
                      <w:tcPr>
                        <w:tcW w:w="0" w:type="auto"/>
                        <w:vAlign w:val="center"/>
                        <w:hideMark/>
                      </w:tcPr>
                      <w:p w14:paraId="27690242"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-8.6</w:t>
                        </w:r>
                      </w:p>
                    </w:tc>
                    <w:tc>
                      <w:tcPr>
                        <w:tcW w:w="0" w:type="auto"/>
                        <w:vAlign w:val="center"/>
                        <w:hideMark/>
                      </w:tcPr>
                      <w:p w14:paraId="02886DC7"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-6.5</w:t>
                        </w:r>
                      </w:p>
                    </w:tc>
                    <w:tc>
                      <w:tcPr>
                        <w:tcW w:w="0" w:type="auto"/>
                        <w:vAlign w:val="center"/>
                        <w:hideMark/>
                      </w:tcPr>
                      <w:p w14:paraId="46E82FED"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-7.2</w:t>
                        </w:r>
                      </w:p>
                    </w:tc>
                    <w:tc>
                      <w:tcPr>
                        <w:tcW w:w="0" w:type="auto"/>
                        <w:vAlign w:val="center"/>
                        <w:hideMark/>
                      </w:tcPr>
                      <w:p w14:paraId="54837FA0"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-5.7</w:t>
                        </w:r>
                      </w:p>
                    </w:tc>
                    <w:tc>
                      <w:tcPr>
                        <w:tcW w:w="0" w:type="auto"/>
                        <w:vAlign w:val="center"/>
                        <w:hideMark/>
                      </w:tcPr>
                      <w:p w14:paraId="53C3F683"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-7.4</w:t>
                        </w:r>
                      </w:p>
                    </w:tc>
                    <w:tc>
                      <w:tcPr>
                        <w:tcW w:w="0" w:type="auto"/>
                        <w:vAlign w:val="center"/>
                        <w:hideMark/>
                      </w:tcPr>
                      <w:p w14:paraId="1FD4F42E"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-4.0</w:t>
                        </w:r>
                      </w:p>
                    </w:tc>
                  </w:tr>
                  <w:tr w:rsidR="00EF26E1" w:rsidRPr="00960CB4" w14:paraId="49856C09" w14:textId="77777777" w:rsidTr="002922D0">
                    <w:trPr>
                      <w:tblCellSpacing w:w="15" w:type="dxa"/>
                    </w:trPr>
                    <w:tc>
                      <w:tcPr>
                        <w:tcW w:w="0" w:type="auto"/>
                        <w:vAlign w:val="center"/>
                        <w:hideMark/>
                      </w:tcPr>
                      <w:p w14:paraId="1FBD2536" w14:textId="0A8C0A29" w:rsidR="002922D0" w:rsidRPr="00D40E66" w:rsidRDefault="002922D0" w:rsidP="00EF26E1">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T</w:t>
                        </w:r>
                        <w:r w:rsidR="00EF26E1" w:rsidRPr="00D40E66">
                          <w:rPr>
                            <w:rFonts w:ascii="Times New Roman" w:eastAsia="Times New Roman" w:hAnsi="Times New Roman" w:cs="Times New Roman"/>
                            <w:szCs w:val="24"/>
                          </w:rPr>
                          <w:t>emp, absolute maximum</w:t>
                        </w:r>
                        <w:r w:rsidRPr="00D40E66">
                          <w:rPr>
                            <w:rFonts w:ascii="Times New Roman" w:eastAsia="Times New Roman" w:hAnsi="Times New Roman" w:cs="Times New Roman"/>
                            <w:szCs w:val="24"/>
                          </w:rPr>
                          <w:t xml:space="preserve"> (°C)</w:t>
                        </w:r>
                      </w:p>
                    </w:tc>
                    <w:tc>
                      <w:tcPr>
                        <w:tcW w:w="0" w:type="auto"/>
                        <w:vAlign w:val="center"/>
                        <w:hideMark/>
                      </w:tcPr>
                      <w:p w14:paraId="36494323"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33.8</w:t>
                        </w:r>
                      </w:p>
                    </w:tc>
                    <w:tc>
                      <w:tcPr>
                        <w:tcW w:w="0" w:type="auto"/>
                        <w:vAlign w:val="center"/>
                        <w:hideMark/>
                      </w:tcPr>
                      <w:p w14:paraId="33A16A3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35.9</w:t>
                        </w:r>
                      </w:p>
                    </w:tc>
                    <w:tc>
                      <w:tcPr>
                        <w:tcW w:w="0" w:type="auto"/>
                        <w:vAlign w:val="center"/>
                        <w:hideMark/>
                      </w:tcPr>
                      <w:p w14:paraId="52755570"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39.3</w:t>
                        </w:r>
                      </w:p>
                    </w:tc>
                    <w:tc>
                      <w:tcPr>
                        <w:tcW w:w="0" w:type="auto"/>
                        <w:vAlign w:val="center"/>
                        <w:hideMark/>
                      </w:tcPr>
                      <w:p w14:paraId="7A5B9B20"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39.1</w:t>
                        </w:r>
                      </w:p>
                    </w:tc>
                    <w:tc>
                      <w:tcPr>
                        <w:tcW w:w="0" w:type="auto"/>
                        <w:vAlign w:val="center"/>
                        <w:hideMark/>
                      </w:tcPr>
                      <w:p w14:paraId="275B1AFB"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42.5</w:t>
                        </w:r>
                      </w:p>
                    </w:tc>
                    <w:tc>
                      <w:tcPr>
                        <w:tcW w:w="0" w:type="auto"/>
                        <w:vAlign w:val="center"/>
                        <w:hideMark/>
                      </w:tcPr>
                      <w:p w14:paraId="6D26C880"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38.5</w:t>
                        </w:r>
                      </w:p>
                    </w:tc>
                    <w:tc>
                      <w:tcPr>
                        <w:tcW w:w="0" w:type="auto"/>
                        <w:vAlign w:val="center"/>
                        <w:hideMark/>
                      </w:tcPr>
                      <w:p w14:paraId="03E6D4FC" w14:textId="77777777" w:rsidR="002922D0" w:rsidRPr="00D40E66" w:rsidRDefault="002922D0" w:rsidP="002922D0">
                        <w:pPr>
                          <w:spacing w:after="0" w:line="240" w:lineRule="auto"/>
                          <w:rPr>
                            <w:rFonts w:ascii="Times New Roman" w:eastAsia="Times New Roman" w:hAnsi="Times New Roman" w:cs="Times New Roman"/>
                            <w:szCs w:val="24"/>
                          </w:rPr>
                        </w:pPr>
                        <w:r w:rsidRPr="00D40E66">
                          <w:rPr>
                            <w:rFonts w:ascii="Times New Roman" w:eastAsia="Times New Roman" w:hAnsi="Times New Roman" w:cs="Times New Roman"/>
                            <w:szCs w:val="24"/>
                          </w:rPr>
                          <w:t>41.9</w:t>
                        </w:r>
                      </w:p>
                    </w:tc>
                  </w:tr>
                </w:tbl>
                <w:p w14:paraId="1F09E055" w14:textId="77777777" w:rsidR="002922D0" w:rsidRPr="00F8621D" w:rsidRDefault="002922D0" w:rsidP="003F3328">
                  <w:pPr>
                    <w:spacing w:after="0" w:line="240" w:lineRule="auto"/>
                    <w:rPr>
                      <w:rFonts w:ascii="Times New Roman" w:eastAsia="Times New Roman" w:hAnsi="Times New Roman" w:cs="Times New Roman"/>
                      <w:sz w:val="24"/>
                      <w:szCs w:val="24"/>
                    </w:rPr>
                  </w:pPr>
                </w:p>
                <w:p w14:paraId="20832D69" w14:textId="77777777" w:rsidR="00A85ABA" w:rsidRDefault="00A85ABA" w:rsidP="003F3328">
                  <w:pPr>
                    <w:spacing w:before="100" w:beforeAutospacing="1" w:after="100" w:afterAutospacing="1" w:line="240" w:lineRule="auto"/>
                    <w:outlineLvl w:val="2"/>
                    <w:rPr>
                      <w:rFonts w:ascii="Times New Roman" w:eastAsia="Times New Roman" w:hAnsi="Times New Roman" w:cs="Times New Roman"/>
                      <w:b/>
                      <w:bCs/>
                      <w:sz w:val="27"/>
                      <w:szCs w:val="27"/>
                    </w:rPr>
                  </w:pPr>
                  <w:bookmarkStart w:id="2" w:name="DISTRIB_Model"/>
                  <w:bookmarkEnd w:id="2"/>
                  <w:r>
                    <w:rPr>
                      <w:rFonts w:ascii="Times New Roman" w:eastAsia="Times New Roman" w:hAnsi="Times New Roman" w:cs="Times New Roman"/>
                      <w:b/>
                      <w:bCs/>
                      <w:sz w:val="27"/>
                      <w:szCs w:val="27"/>
                    </w:rPr>
                    <w:t>The Hybrid Grid</w:t>
                  </w:r>
                </w:p>
                <w:p w14:paraId="5ACCE1F3" w14:textId="00359606" w:rsidR="00E404D9" w:rsidRPr="00982B18" w:rsidRDefault="00E404D9" w:rsidP="00AF4944">
                  <w:pPr>
                    <w:spacing w:after="0" w:line="240" w:lineRule="auto"/>
                    <w:ind w:firstLine="720"/>
                    <w:rPr>
                      <w:rFonts w:ascii="Times New Roman" w:hAnsi="Times New Roman" w:cs="Times New Roman"/>
                      <w:sz w:val="24"/>
                    </w:rPr>
                  </w:pPr>
                  <w:r>
                    <w:rPr>
                      <w:rFonts w:ascii="Times New Roman" w:hAnsi="Times New Roman" w:cs="Times New Roman"/>
                      <w:sz w:val="24"/>
                    </w:rPr>
                    <w:t xml:space="preserve">A hybrid lattice, composed of 10 and 20 km grids established by FIA plot density, was used to represent landscape conditions. An iterative algorithm determined whether sufficient FIA plots existed within each 20-km grid to warrant increasing the resolution to 10 km. The 10-km grids were </w:t>
                  </w:r>
                  <w:r>
                    <w:rPr>
                      <w:rFonts w:ascii="Times New Roman" w:hAnsi="Times New Roman" w:cs="Times New Roman"/>
                      <w:sz w:val="24"/>
                    </w:rPr>
                    <w:lastRenderedPageBreak/>
                    <w:t xml:space="preserve">accepted if ≥ 50% of the four 10-km cells within a 20-km cell contained two or more FIA plots, otherwise the focal 20-km cell was retained. </w:t>
                  </w:r>
                  <w:r w:rsidR="00FF431D">
                    <w:rPr>
                      <w:rFonts w:ascii="Times New Roman" w:hAnsi="Times New Roman" w:cs="Times New Roman"/>
                      <w:sz w:val="24"/>
                    </w:rPr>
                    <w:t xml:space="preserve">Figure </w:t>
                  </w:r>
                  <w:r w:rsidR="001411B1">
                    <w:rPr>
                      <w:rFonts w:ascii="Times New Roman" w:hAnsi="Times New Roman" w:cs="Times New Roman"/>
                      <w:sz w:val="24"/>
                    </w:rPr>
                    <w:t>4</w:t>
                  </w:r>
                  <w:r w:rsidR="00544DB8">
                    <w:rPr>
                      <w:rFonts w:ascii="Times New Roman" w:hAnsi="Times New Roman" w:cs="Times New Roman"/>
                      <w:sz w:val="24"/>
                    </w:rPr>
                    <w:t xml:space="preserve"> </w:t>
                  </w:r>
                  <w:r w:rsidR="00FF431D">
                    <w:rPr>
                      <w:rFonts w:ascii="Times New Roman" w:hAnsi="Times New Roman" w:cs="Times New Roman"/>
                      <w:sz w:val="24"/>
                    </w:rPr>
                    <w:t xml:space="preserve">presents the area of the eastern US that has 20 vs 10 km grid cells, while Figure </w:t>
                  </w:r>
                  <w:r w:rsidR="00544DB8">
                    <w:rPr>
                      <w:rFonts w:ascii="Times New Roman" w:hAnsi="Times New Roman" w:cs="Times New Roman"/>
                      <w:sz w:val="24"/>
                    </w:rPr>
                    <w:t xml:space="preserve">4 </w:t>
                  </w:r>
                  <w:r w:rsidR="00FF431D">
                    <w:rPr>
                      <w:rFonts w:ascii="Times New Roman" w:hAnsi="Times New Roman" w:cs="Times New Roman"/>
                      <w:sz w:val="24"/>
                    </w:rPr>
                    <w:t>presents the number of FIA plots represented per cell of the 20 km grid, the 10 km grid, and the hybrid grid used in DISTRIB-II.</w:t>
                  </w:r>
                  <w:r w:rsidR="00686A0A" w:rsidRPr="002B3E6E">
                    <w:rPr>
                      <w:rFonts w:ascii="Times New Roman" w:eastAsia="Times New Roman" w:hAnsi="Times New Roman" w:cs="Times New Roman"/>
                      <w:sz w:val="24"/>
                      <w:szCs w:val="24"/>
                    </w:rPr>
                    <w:t xml:space="preserve"> All 84,204 annualized FIA records sampled during the period 2000 – 2016 were processed, and aggregated to cells with native resolutions of either 10 × 10 km or 20 × 20 km to represent the mean IV within the grid cell. We strove to increase spatial resolution, over that of our previous effort, where the FIA data would support it; to that end, a hybrid lattice was generated through an iterative algorithm to determine whether resolution could be increased to 10 × 10 km, or maintained at 20 × 20 km (see </w:t>
                  </w:r>
                  <w:hyperlink r:id="rId14" w:history="1">
                    <w:r w:rsidR="00686A0A" w:rsidRPr="00544DB8">
                      <w:rPr>
                        <w:rStyle w:val="Hyperlink"/>
                        <w:rFonts w:ascii="Times New Roman" w:eastAsia="Times New Roman" w:hAnsi="Times New Roman" w:cs="Times New Roman"/>
                        <w:sz w:val="24"/>
                        <w:szCs w:val="24"/>
                      </w:rPr>
                      <w:t>Peters et al. 2019</w:t>
                    </w:r>
                  </w:hyperlink>
                  <w:r w:rsidR="00686A0A" w:rsidRPr="002B3E6E">
                    <w:rPr>
                      <w:rFonts w:ascii="Times New Roman" w:eastAsia="Times New Roman" w:hAnsi="Times New Roman" w:cs="Times New Roman"/>
                      <w:sz w:val="24"/>
                      <w:szCs w:val="24"/>
                    </w:rPr>
                    <w:t>). The resulting hybrid lattice for the eastern U.S. had 29,357 cells, 84.7% of which were comprised of 10 × 10 km cells</w:t>
                  </w:r>
                  <w:r w:rsidR="00686A0A">
                    <w:rPr>
                      <w:rFonts w:ascii="Times New Roman" w:eastAsia="Times New Roman" w:hAnsi="Times New Roman" w:cs="Times New Roman"/>
                      <w:sz w:val="24"/>
                      <w:szCs w:val="24"/>
                    </w:rPr>
                    <w:t xml:space="preserve"> (Fig</w:t>
                  </w:r>
                  <w:r w:rsidR="00703896">
                    <w:rPr>
                      <w:rFonts w:ascii="Times New Roman" w:eastAsia="Times New Roman" w:hAnsi="Times New Roman" w:cs="Times New Roman"/>
                      <w:sz w:val="24"/>
                      <w:szCs w:val="24"/>
                    </w:rPr>
                    <w:t>ure</w:t>
                  </w:r>
                  <w:r w:rsidR="00686A0A">
                    <w:rPr>
                      <w:rFonts w:ascii="Times New Roman" w:eastAsia="Times New Roman" w:hAnsi="Times New Roman" w:cs="Times New Roman"/>
                      <w:sz w:val="24"/>
                      <w:szCs w:val="24"/>
                    </w:rPr>
                    <w:t xml:space="preserve"> </w:t>
                  </w:r>
                  <w:r w:rsidR="00703896">
                    <w:rPr>
                      <w:rFonts w:ascii="Times New Roman" w:eastAsia="Times New Roman" w:hAnsi="Times New Roman" w:cs="Times New Roman"/>
                      <w:sz w:val="24"/>
                      <w:szCs w:val="24"/>
                    </w:rPr>
                    <w:t>4</w:t>
                  </w:r>
                  <w:r w:rsidR="00686A0A">
                    <w:rPr>
                      <w:rFonts w:ascii="Times New Roman" w:eastAsia="Times New Roman" w:hAnsi="Times New Roman" w:cs="Times New Roman"/>
                      <w:sz w:val="24"/>
                      <w:szCs w:val="24"/>
                    </w:rPr>
                    <w:t>)</w:t>
                  </w:r>
                  <w:r w:rsidR="00686A0A" w:rsidRPr="002B3E6E">
                    <w:rPr>
                      <w:rFonts w:ascii="Times New Roman" w:eastAsia="Times New Roman" w:hAnsi="Times New Roman" w:cs="Times New Roman"/>
                      <w:sz w:val="24"/>
                      <w:szCs w:val="24"/>
                    </w:rPr>
                    <w:t xml:space="preserve">. The 20 × 20 km cells were </w:t>
                  </w:r>
                  <w:r w:rsidR="00686A0A">
                    <w:rPr>
                      <w:rFonts w:ascii="Times New Roman" w:eastAsia="Times New Roman" w:hAnsi="Times New Roman" w:cs="Times New Roman"/>
                      <w:sz w:val="24"/>
                      <w:szCs w:val="24"/>
                    </w:rPr>
                    <w:t>largely</w:t>
                  </w:r>
                  <w:r w:rsidR="00686A0A" w:rsidRPr="002B3E6E">
                    <w:rPr>
                      <w:rFonts w:ascii="Times New Roman" w:eastAsia="Times New Roman" w:hAnsi="Times New Roman" w:cs="Times New Roman"/>
                      <w:sz w:val="24"/>
                      <w:szCs w:val="24"/>
                    </w:rPr>
                    <w:t xml:space="preserve"> confined to highly agricultural areas, mostly in the wes</w:t>
                  </w:r>
                  <w:r w:rsidR="00686A0A">
                    <w:rPr>
                      <w:rFonts w:ascii="Times New Roman" w:eastAsia="Times New Roman" w:hAnsi="Times New Roman" w:cs="Times New Roman"/>
                      <w:sz w:val="24"/>
                      <w:szCs w:val="24"/>
                    </w:rPr>
                    <w:t>tern portion of the eastern U.S</w:t>
                  </w:r>
                  <w:r w:rsidR="00686A0A" w:rsidRPr="002B3E6E">
                    <w:rPr>
                      <w:rFonts w:ascii="Times New Roman" w:eastAsia="Times New Roman" w:hAnsi="Times New Roman" w:cs="Times New Roman"/>
                      <w:sz w:val="24"/>
                      <w:szCs w:val="24"/>
                    </w:rPr>
                    <w:t>.</w:t>
                  </w:r>
                  <w:r w:rsidR="00703896">
                    <w:rPr>
                      <w:rFonts w:ascii="Times New Roman" w:eastAsia="Times New Roman" w:hAnsi="Times New Roman" w:cs="Times New Roman"/>
                      <w:sz w:val="24"/>
                      <w:szCs w:val="24"/>
                    </w:rPr>
                    <w:t xml:space="preserve"> This process enabled a more equitable distribution of FIA plots among cells (Figure 5).</w:t>
                  </w:r>
                </w:p>
                <w:p w14:paraId="0CC0409D" w14:textId="467B8E71" w:rsidR="00A85ABA" w:rsidRDefault="00A85ABA" w:rsidP="003F3328">
                  <w:pPr>
                    <w:spacing w:before="100" w:beforeAutospacing="1" w:after="100" w:afterAutospacing="1" w:line="240" w:lineRule="auto"/>
                    <w:outlineLvl w:val="2"/>
                    <w:rPr>
                      <w:rFonts w:ascii="Times New Roman" w:eastAsia="Times New Roman" w:hAnsi="Times New Roman" w:cs="Times New Roman"/>
                      <w:b/>
                      <w:bCs/>
                      <w:sz w:val="27"/>
                      <w:szCs w:val="27"/>
                    </w:rPr>
                  </w:pPr>
                  <w:r>
                    <w:rPr>
                      <w:rFonts w:ascii="Times New Roman" w:hAnsi="Times New Roman" w:cs="Times New Roman"/>
                      <w:noProof/>
                      <w:sz w:val="20"/>
                      <w:szCs w:val="20"/>
                    </w:rPr>
                    <w:drawing>
                      <wp:inline distT="0" distB="0" distL="0" distR="0" wp14:anchorId="0D1462DD" wp14:editId="62217BA5">
                        <wp:extent cx="4114800" cy="4114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id_resolutio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14800" cy="4114800"/>
                                </a:xfrm>
                                <a:prstGeom prst="rect">
                                  <a:avLst/>
                                </a:prstGeom>
                              </pic:spPr>
                            </pic:pic>
                          </a:graphicData>
                        </a:graphic>
                      </wp:inline>
                    </w:drawing>
                  </w:r>
                </w:p>
                <w:p w14:paraId="1F2D9195" w14:textId="77777777" w:rsidR="001411B1" w:rsidRPr="00BB6F35" w:rsidRDefault="001411B1" w:rsidP="001411B1">
                  <w:pPr>
                    <w:spacing w:before="100" w:beforeAutospacing="1" w:after="100" w:afterAutospacing="1" w:line="240" w:lineRule="auto"/>
                    <w:outlineLvl w:val="2"/>
                    <w:rPr>
                      <w:rFonts w:ascii="Times New Roman" w:eastAsia="Times New Roman" w:hAnsi="Times New Roman" w:cs="Times New Roman"/>
                      <w:b/>
                      <w:bCs/>
                      <w:sz w:val="27"/>
                      <w:szCs w:val="27"/>
                    </w:rPr>
                  </w:pPr>
                  <w:r w:rsidRPr="00082614">
                    <w:rPr>
                      <w:rFonts w:ascii="Times New Roman" w:hAnsi="Times New Roman" w:cs="Times New Roman"/>
                      <w:b/>
                      <w:sz w:val="24"/>
                      <w:szCs w:val="24"/>
                    </w:rPr>
                    <w:t xml:space="preserve">Figure </w:t>
                  </w:r>
                  <w:r>
                    <w:rPr>
                      <w:rFonts w:ascii="Times New Roman" w:hAnsi="Times New Roman" w:cs="Times New Roman"/>
                      <w:b/>
                      <w:sz w:val="24"/>
                      <w:szCs w:val="24"/>
                    </w:rPr>
                    <w:t>4</w:t>
                  </w:r>
                  <w:r w:rsidRPr="00082614">
                    <w:rPr>
                      <w:rFonts w:ascii="Times New Roman" w:hAnsi="Times New Roman" w:cs="Times New Roman"/>
                      <w:b/>
                      <w:sz w:val="24"/>
                      <w:szCs w:val="24"/>
                    </w:rPr>
                    <w:t>.</w:t>
                  </w:r>
                  <w:r w:rsidRPr="00082614">
                    <w:rPr>
                      <w:rFonts w:ascii="Times New Roman" w:hAnsi="Times New Roman" w:cs="Times New Roman"/>
                      <w:sz w:val="24"/>
                      <w:szCs w:val="24"/>
                    </w:rPr>
                    <w:t xml:space="preserve"> Extent of DISTRIB</w:t>
                  </w:r>
                  <w:r>
                    <w:rPr>
                      <w:rFonts w:ascii="Times New Roman" w:hAnsi="Times New Roman" w:cs="Times New Roman"/>
                      <w:sz w:val="24"/>
                      <w:szCs w:val="24"/>
                    </w:rPr>
                    <w:t>-II</w:t>
                  </w:r>
                  <w:r w:rsidRPr="00082614">
                    <w:rPr>
                      <w:rFonts w:ascii="Times New Roman" w:hAnsi="Times New Roman" w:cs="Times New Roman"/>
                      <w:sz w:val="24"/>
                      <w:szCs w:val="24"/>
                    </w:rPr>
                    <w:t xml:space="preserve"> models and distribution of 10-km and 20-km grid cells within the hybrid lattice.</w:t>
                  </w:r>
                </w:p>
                <w:p w14:paraId="360A0BCC" w14:textId="77777777" w:rsidR="00A85ABA" w:rsidRDefault="00A85ABA" w:rsidP="00A85ABA">
                  <w:pPr>
                    <w:ind w:right="2880"/>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14:anchorId="3A735765" wp14:editId="75EC7FB3">
                        <wp:extent cx="4838700" cy="4421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a_count.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50626" cy="4432415"/>
                                </a:xfrm>
                                <a:prstGeom prst="rect">
                                  <a:avLst/>
                                </a:prstGeom>
                              </pic:spPr>
                            </pic:pic>
                          </a:graphicData>
                        </a:graphic>
                      </wp:inline>
                    </w:drawing>
                  </w:r>
                </w:p>
                <w:p w14:paraId="7A690E9B" w14:textId="77777777" w:rsidR="001411B1" w:rsidRDefault="001411B1" w:rsidP="001411B1">
                  <w:pPr>
                    <w:spacing w:before="100" w:beforeAutospacing="1" w:after="100" w:afterAutospacing="1" w:line="240" w:lineRule="auto"/>
                    <w:outlineLvl w:val="2"/>
                    <w:rPr>
                      <w:rFonts w:ascii="Times New Roman" w:eastAsia="Times New Roman" w:hAnsi="Times New Roman" w:cs="Times New Roman"/>
                      <w:b/>
                      <w:bCs/>
                      <w:sz w:val="27"/>
                      <w:szCs w:val="27"/>
                    </w:rPr>
                  </w:pPr>
                  <w:r w:rsidRPr="00082614">
                    <w:rPr>
                      <w:rFonts w:ascii="Times New Roman" w:hAnsi="Times New Roman" w:cs="Times New Roman"/>
                      <w:b/>
                      <w:sz w:val="24"/>
                      <w:szCs w:val="20"/>
                    </w:rPr>
                    <w:t xml:space="preserve">Figure </w:t>
                  </w:r>
                  <w:r>
                    <w:rPr>
                      <w:rFonts w:ascii="Times New Roman" w:hAnsi="Times New Roman" w:cs="Times New Roman"/>
                      <w:b/>
                      <w:sz w:val="24"/>
                      <w:szCs w:val="20"/>
                    </w:rPr>
                    <w:t>5</w:t>
                  </w:r>
                  <w:r w:rsidRPr="00082614">
                    <w:rPr>
                      <w:rFonts w:ascii="Times New Roman" w:hAnsi="Times New Roman" w:cs="Times New Roman"/>
                      <w:b/>
                      <w:sz w:val="24"/>
                      <w:szCs w:val="20"/>
                    </w:rPr>
                    <w:t>.</w:t>
                  </w:r>
                  <w:r w:rsidRPr="00082614">
                    <w:rPr>
                      <w:rFonts w:ascii="Times New Roman" w:hAnsi="Times New Roman" w:cs="Times New Roman"/>
                      <w:sz w:val="24"/>
                      <w:szCs w:val="20"/>
                    </w:rPr>
                    <w:t xml:space="preserve"> Count of Forest Inventory and Analysis (FIA) plots within A) 10-km grids, B) 20-km grids, and C) hybrid lattice of 10- and 20-km grids. The accompanying table includes the total cell count and mean (range) of FIA plots among cells.</w:t>
                  </w:r>
                </w:p>
                <w:p w14:paraId="7B9192EF" w14:textId="77777777" w:rsidR="00A85ABA" w:rsidRDefault="00A85ABA" w:rsidP="003F3328">
                  <w:pPr>
                    <w:spacing w:before="100" w:beforeAutospacing="1" w:after="100" w:afterAutospacing="1" w:line="240" w:lineRule="auto"/>
                    <w:outlineLvl w:val="2"/>
                    <w:rPr>
                      <w:rFonts w:ascii="Times New Roman" w:eastAsia="Times New Roman" w:hAnsi="Times New Roman" w:cs="Times New Roman"/>
                      <w:b/>
                      <w:bCs/>
                      <w:sz w:val="27"/>
                      <w:szCs w:val="27"/>
                    </w:rPr>
                  </w:pPr>
                </w:p>
                <w:p w14:paraId="5E3DD23F" w14:textId="1D535226" w:rsidR="003F3328" w:rsidRPr="003F3328" w:rsidRDefault="003F3328" w:rsidP="003F3328">
                  <w:pPr>
                    <w:spacing w:before="100" w:beforeAutospacing="1" w:after="100" w:afterAutospacing="1" w:line="240" w:lineRule="auto"/>
                    <w:outlineLvl w:val="2"/>
                    <w:rPr>
                      <w:rFonts w:ascii="Times New Roman" w:eastAsia="Times New Roman" w:hAnsi="Times New Roman" w:cs="Times New Roman"/>
                      <w:b/>
                      <w:bCs/>
                      <w:sz w:val="27"/>
                      <w:szCs w:val="27"/>
                    </w:rPr>
                  </w:pPr>
                  <w:r w:rsidRPr="003F3328">
                    <w:rPr>
                      <w:rFonts w:ascii="Times New Roman" w:eastAsia="Times New Roman" w:hAnsi="Times New Roman" w:cs="Times New Roman"/>
                      <w:b/>
                      <w:bCs/>
                      <w:sz w:val="27"/>
                      <w:szCs w:val="27"/>
                    </w:rPr>
                    <w:t>DISTRIB</w:t>
                  </w:r>
                  <w:r w:rsidR="00F8621D">
                    <w:rPr>
                      <w:rFonts w:ascii="Times New Roman" w:eastAsia="Times New Roman" w:hAnsi="Times New Roman" w:cs="Times New Roman"/>
                      <w:b/>
                      <w:bCs/>
                      <w:sz w:val="27"/>
                      <w:szCs w:val="27"/>
                    </w:rPr>
                    <w:t>-II</w:t>
                  </w:r>
                  <w:r w:rsidRPr="003F3328">
                    <w:rPr>
                      <w:rFonts w:ascii="Times New Roman" w:eastAsia="Times New Roman" w:hAnsi="Times New Roman" w:cs="Times New Roman"/>
                      <w:b/>
                      <w:bCs/>
                      <w:sz w:val="27"/>
                      <w:szCs w:val="27"/>
                    </w:rPr>
                    <w:t xml:space="preserve"> Model</w:t>
                  </w:r>
                </w:p>
                <w:p w14:paraId="04B79F72" w14:textId="2E264BE6" w:rsidR="003F3328" w:rsidRPr="003F3328" w:rsidRDefault="003F3328" w:rsidP="003F3328">
                  <w:pPr>
                    <w:spacing w:after="0"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The DISTRIB model predicts suitable habitat as depicted by IVs for tree species under current (~2000) and future (~2100) climates. The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species model has served as the core of the multi-stage approach. The FIA data and the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model provides a basis for depicting the species current distribution as well as how the habitat for these species might change with changing </w:t>
                  </w:r>
                  <w:r w:rsidR="003F5387" w:rsidRPr="003F3328">
                    <w:rPr>
                      <w:rFonts w:ascii="Times New Roman" w:eastAsia="Times New Roman" w:hAnsi="Times New Roman" w:cs="Times New Roman"/>
                      <w:sz w:val="24"/>
                      <w:szCs w:val="24"/>
                    </w:rPr>
                    <w:t>climat</w:t>
                  </w:r>
                  <w:r w:rsidR="003F5387">
                    <w:rPr>
                      <w:rFonts w:ascii="Times New Roman" w:eastAsia="Times New Roman" w:hAnsi="Times New Roman" w:cs="Times New Roman"/>
                      <w:sz w:val="24"/>
                      <w:szCs w:val="24"/>
                    </w:rPr>
                    <w:t>ic conditions</w:t>
                  </w:r>
                  <w:r w:rsidRPr="003F3328">
                    <w:rPr>
                      <w:rFonts w:ascii="Times New Roman" w:eastAsia="Times New Roman" w:hAnsi="Times New Roman" w:cs="Times New Roman"/>
                      <w:sz w:val="24"/>
                      <w:szCs w:val="24"/>
                    </w:rPr>
                    <w:t>.</w:t>
                  </w:r>
                </w:p>
                <w:p w14:paraId="2D397DD4" w14:textId="6EF7B50B" w:rsidR="003D2F09"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The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model is based on </w:t>
                  </w:r>
                  <w:r w:rsidR="002565B8">
                    <w:rPr>
                      <w:rFonts w:ascii="Times New Roman" w:eastAsia="Times New Roman" w:hAnsi="Times New Roman" w:cs="Times New Roman"/>
                      <w:sz w:val="24"/>
                      <w:szCs w:val="24"/>
                    </w:rPr>
                    <w:t xml:space="preserve">a robust </w:t>
                  </w:r>
                  <w:r w:rsidR="002565B8" w:rsidRPr="003F3328">
                    <w:rPr>
                      <w:rFonts w:ascii="Times New Roman" w:eastAsia="Times New Roman" w:hAnsi="Times New Roman" w:cs="Times New Roman"/>
                      <w:sz w:val="24"/>
                      <w:szCs w:val="24"/>
                    </w:rPr>
                    <w:t xml:space="preserve">approach </w:t>
                  </w:r>
                  <w:r w:rsidR="002565B8">
                    <w:rPr>
                      <w:rFonts w:ascii="Times New Roman" w:eastAsia="Times New Roman" w:hAnsi="Times New Roman" w:cs="Times New Roman"/>
                      <w:sz w:val="24"/>
                      <w:szCs w:val="24"/>
                    </w:rPr>
                    <w:t xml:space="preserve">that uses an </w:t>
                  </w:r>
                  <w:r w:rsidR="002565B8" w:rsidRPr="003F3328">
                    <w:rPr>
                      <w:rFonts w:ascii="Times New Roman" w:eastAsia="Times New Roman" w:hAnsi="Times New Roman" w:cs="Times New Roman"/>
                      <w:sz w:val="24"/>
                      <w:szCs w:val="24"/>
                    </w:rPr>
                    <w:t xml:space="preserve">ensemble </w:t>
                  </w:r>
                  <w:r w:rsidR="002565B8">
                    <w:rPr>
                      <w:rFonts w:ascii="Times New Roman" w:eastAsia="Times New Roman" w:hAnsi="Times New Roman" w:cs="Times New Roman"/>
                      <w:sz w:val="24"/>
                      <w:szCs w:val="24"/>
                    </w:rPr>
                    <w:t xml:space="preserve">of </w:t>
                  </w:r>
                  <w:r w:rsidRPr="003F3328">
                    <w:rPr>
                      <w:rFonts w:ascii="Times New Roman" w:eastAsia="Times New Roman" w:hAnsi="Times New Roman" w:cs="Times New Roman"/>
                      <w:sz w:val="24"/>
                      <w:szCs w:val="24"/>
                    </w:rPr>
                    <w:t>decision-tree</w:t>
                  </w:r>
                  <w:r w:rsidR="002565B8">
                    <w:rPr>
                      <w:rFonts w:ascii="Times New Roman" w:eastAsia="Times New Roman" w:hAnsi="Times New Roman" w:cs="Times New Roman"/>
                      <w:sz w:val="24"/>
                      <w:szCs w:val="24"/>
                    </w:rPr>
                    <w:t>s,</w:t>
                  </w:r>
                  <w:r w:rsidRPr="003F3328">
                    <w:rPr>
                      <w:rFonts w:ascii="Times New Roman" w:eastAsia="Times New Roman" w:hAnsi="Times New Roman" w:cs="Times New Roman"/>
                      <w:sz w:val="24"/>
                      <w:szCs w:val="24"/>
                    </w:rPr>
                    <w:t xml:space="preserve"> </w:t>
                  </w:r>
                  <w:r w:rsidR="002565B8">
                    <w:rPr>
                      <w:rFonts w:ascii="Times New Roman" w:eastAsia="Times New Roman" w:hAnsi="Times New Roman" w:cs="Times New Roman"/>
                      <w:sz w:val="24"/>
                      <w:szCs w:val="24"/>
                    </w:rPr>
                    <w:t xml:space="preserve">a </w:t>
                  </w:r>
                  <w:r w:rsidRPr="003F3328">
                    <w:rPr>
                      <w:rFonts w:ascii="Times New Roman" w:eastAsia="Times New Roman" w:hAnsi="Times New Roman" w:cs="Times New Roman"/>
                      <w:sz w:val="24"/>
                      <w:szCs w:val="24"/>
                    </w:rPr>
                    <w:t xml:space="preserve">technique called </w:t>
                  </w:r>
                  <w:proofErr w:type="spellStart"/>
                  <w:r w:rsidRPr="003F3328">
                    <w:rPr>
                      <w:rFonts w:ascii="Times New Roman" w:eastAsia="Times New Roman" w:hAnsi="Times New Roman" w:cs="Times New Roman"/>
                      <w:sz w:val="24"/>
                      <w:szCs w:val="24"/>
                    </w:rPr>
                    <w:t>RandomForest</w:t>
                  </w:r>
                  <w:proofErr w:type="spellEnd"/>
                  <w:r w:rsidRPr="003F3328">
                    <w:rPr>
                      <w:rFonts w:ascii="Times New Roman" w:eastAsia="Times New Roman" w:hAnsi="Times New Roman" w:cs="Times New Roman"/>
                      <w:sz w:val="24"/>
                      <w:szCs w:val="24"/>
                    </w:rPr>
                    <w:t xml:space="preserve"> for prediction. </w:t>
                  </w:r>
                  <w:r w:rsidR="003C3F4E">
                    <w:rPr>
                      <w:rFonts w:ascii="Times New Roman" w:eastAsia="Times New Roman" w:hAnsi="Times New Roman" w:cs="Times New Roman"/>
                      <w:sz w:val="24"/>
                      <w:szCs w:val="24"/>
                    </w:rPr>
                    <w:t xml:space="preserve">See </w:t>
                  </w:r>
                  <w:hyperlink r:id="rId17" w:history="1">
                    <w:r w:rsidR="003C3F4E" w:rsidRPr="002565B8">
                      <w:rPr>
                        <w:rStyle w:val="Hyperlink"/>
                        <w:rFonts w:ascii="Times New Roman" w:eastAsia="Times New Roman" w:hAnsi="Times New Roman" w:cs="Times New Roman"/>
                        <w:sz w:val="24"/>
                        <w:szCs w:val="24"/>
                      </w:rPr>
                      <w:t>Prasad et al. (2006)</w:t>
                    </w:r>
                  </w:hyperlink>
                  <w:r w:rsidRPr="003F3328">
                    <w:rPr>
                      <w:rFonts w:ascii="Times New Roman" w:eastAsia="Times New Roman" w:hAnsi="Times New Roman" w:cs="Times New Roman"/>
                      <w:sz w:val="24"/>
                      <w:szCs w:val="24"/>
                    </w:rPr>
                    <w:t xml:space="preserve"> for details of the ensemble modelling technique. Using </w:t>
                  </w:r>
                  <w:r w:rsidR="00F8621D">
                    <w:rPr>
                      <w:rFonts w:ascii="Times New Roman" w:eastAsia="Times New Roman" w:hAnsi="Times New Roman" w:cs="Times New Roman"/>
                      <w:sz w:val="24"/>
                      <w:szCs w:val="24"/>
                    </w:rPr>
                    <w:t>4</w:t>
                  </w:r>
                  <w:r w:rsidR="00BB6F35">
                    <w:rPr>
                      <w:rFonts w:ascii="Times New Roman" w:eastAsia="Times New Roman" w:hAnsi="Times New Roman" w:cs="Times New Roman"/>
                      <w:sz w:val="24"/>
                      <w:szCs w:val="24"/>
                    </w:rPr>
                    <w:t>5</w:t>
                  </w:r>
                  <w:r w:rsidR="00F8621D" w:rsidRPr="003F3328">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predictors that includes climate, soil, elevation</w:t>
                  </w:r>
                  <w:r w:rsidR="003D2F09">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and </w:t>
                  </w:r>
                  <w:r w:rsidR="00F8621D">
                    <w:rPr>
                      <w:rFonts w:ascii="Times New Roman" w:eastAsia="Times New Roman" w:hAnsi="Times New Roman" w:cs="Times New Roman"/>
                      <w:sz w:val="24"/>
                      <w:szCs w:val="24"/>
                    </w:rPr>
                    <w:t>daylength</w:t>
                  </w:r>
                  <w:r w:rsidR="00F8621D" w:rsidRPr="003F3328">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 xml:space="preserve">variables as discussed in </w:t>
                  </w:r>
                  <w:r w:rsidR="00686A0A">
                    <w:rPr>
                      <w:rFonts w:ascii="Times New Roman" w:eastAsia="Times New Roman" w:hAnsi="Times New Roman" w:cs="Times New Roman"/>
                      <w:sz w:val="24"/>
                      <w:szCs w:val="24"/>
                    </w:rPr>
                    <w:t xml:space="preserve">the </w:t>
                  </w:r>
                  <w:hyperlink w:anchor="Data" w:history="1">
                    <w:r w:rsidR="00686A0A" w:rsidRPr="002565B8">
                      <w:rPr>
                        <w:rStyle w:val="Hyperlink"/>
                        <w:rFonts w:ascii="Times New Roman" w:eastAsia="Times New Roman" w:hAnsi="Times New Roman" w:cs="Times New Roman"/>
                        <w:sz w:val="24"/>
                        <w:szCs w:val="24"/>
                      </w:rPr>
                      <w:t>Data section</w:t>
                    </w:r>
                  </w:hyperlink>
                  <w:r w:rsidRPr="003F3328">
                    <w:rPr>
                      <w:rFonts w:ascii="Times New Roman" w:eastAsia="Times New Roman" w:hAnsi="Times New Roman" w:cs="Times New Roman"/>
                      <w:sz w:val="24"/>
                      <w:szCs w:val="24"/>
                    </w:rPr>
                    <w:t>, tree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models the IVs of </w:t>
                  </w:r>
                  <w:r w:rsidR="00F8621D" w:rsidRPr="003F3328">
                    <w:rPr>
                      <w:rFonts w:ascii="Times New Roman" w:eastAsia="Times New Roman" w:hAnsi="Times New Roman" w:cs="Times New Roman"/>
                      <w:sz w:val="24"/>
                      <w:szCs w:val="24"/>
                    </w:rPr>
                    <w:t>1</w:t>
                  </w:r>
                  <w:r w:rsidR="00F8621D">
                    <w:rPr>
                      <w:rFonts w:ascii="Times New Roman" w:eastAsia="Times New Roman" w:hAnsi="Times New Roman" w:cs="Times New Roman"/>
                      <w:sz w:val="24"/>
                      <w:szCs w:val="24"/>
                    </w:rPr>
                    <w:t>25</w:t>
                  </w:r>
                  <w:r w:rsidR="00F8621D" w:rsidRPr="003F3328">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 xml:space="preserve">tree species that are mapped as suitable habitats of the species.  Future distributions are modelled by swapping the current climate with GCM predicted future climates as discussed in </w:t>
                  </w:r>
                  <w:r w:rsidR="00686A0A">
                    <w:rPr>
                      <w:rFonts w:ascii="Times New Roman" w:eastAsia="Times New Roman" w:hAnsi="Times New Roman" w:cs="Times New Roman"/>
                      <w:sz w:val="24"/>
                      <w:szCs w:val="24"/>
                    </w:rPr>
                    <w:t>the Data s</w:t>
                  </w:r>
                  <w:r w:rsidRPr="003F3328">
                    <w:rPr>
                      <w:rFonts w:ascii="Times New Roman" w:eastAsia="Times New Roman" w:hAnsi="Times New Roman" w:cs="Times New Roman"/>
                      <w:sz w:val="24"/>
                      <w:szCs w:val="24"/>
                    </w:rPr>
                    <w:t>ection.</w:t>
                  </w:r>
                  <w:r w:rsidR="003C3F4E">
                    <w:rPr>
                      <w:rFonts w:ascii="Times New Roman" w:eastAsia="Times New Roman" w:hAnsi="Times New Roman" w:cs="Times New Roman"/>
                      <w:sz w:val="24"/>
                      <w:szCs w:val="24"/>
                    </w:rPr>
                    <w:t xml:space="preserve"> </w:t>
                  </w:r>
                  <w:proofErr w:type="spellStart"/>
                  <w:proofErr w:type="gramStart"/>
                  <w:r w:rsidR="003C3F4E">
                    <w:rPr>
                      <w:rFonts w:ascii="Times New Roman" w:eastAsia="Times New Roman" w:hAnsi="Times New Roman" w:cs="Times New Roman"/>
                      <w:sz w:val="24"/>
                      <w:szCs w:val="24"/>
                    </w:rPr>
                    <w:t>Future:</w:t>
                  </w:r>
                  <w:r w:rsidR="00AA3CA3">
                    <w:rPr>
                      <w:rFonts w:ascii="Times New Roman" w:eastAsia="Times New Roman" w:hAnsi="Times New Roman" w:cs="Times New Roman"/>
                      <w:sz w:val="24"/>
                      <w:szCs w:val="24"/>
                    </w:rPr>
                    <w:t>Actual</w:t>
                  </w:r>
                  <w:proofErr w:type="spellEnd"/>
                  <w:proofErr w:type="gramEnd"/>
                  <w:r w:rsidR="00AA3CA3">
                    <w:rPr>
                      <w:rFonts w:ascii="Times New Roman" w:eastAsia="Times New Roman" w:hAnsi="Times New Roman" w:cs="Times New Roman"/>
                      <w:sz w:val="24"/>
                      <w:szCs w:val="24"/>
                    </w:rPr>
                    <w:t xml:space="preserve">  </w:t>
                  </w:r>
                  <w:r w:rsidR="003C3F4E">
                    <w:rPr>
                      <w:rFonts w:ascii="Times New Roman" w:eastAsia="Times New Roman" w:hAnsi="Times New Roman" w:cs="Times New Roman"/>
                      <w:sz w:val="24"/>
                      <w:szCs w:val="24"/>
                    </w:rPr>
                    <w:lastRenderedPageBreak/>
                    <w:t>ratios of IV determine the change classes as follows: 0</w:t>
                  </w:r>
                  <w:r w:rsidR="00B476D4">
                    <w:rPr>
                      <w:rFonts w:ascii="Times New Roman" w:eastAsia="Times New Roman" w:hAnsi="Times New Roman" w:cs="Times New Roman"/>
                      <w:sz w:val="24"/>
                      <w:szCs w:val="24"/>
                    </w:rPr>
                    <w:t>.9</w:t>
                  </w:r>
                  <w:r w:rsidR="003C3F4E">
                    <w:rPr>
                      <w:rFonts w:ascii="Times New Roman" w:eastAsia="Times New Roman" w:hAnsi="Times New Roman" w:cs="Times New Roman"/>
                      <w:sz w:val="24"/>
                      <w:szCs w:val="24"/>
                    </w:rPr>
                    <w:t xml:space="preserve"> to 1.</w:t>
                  </w:r>
                  <w:r w:rsidR="00B476D4">
                    <w:rPr>
                      <w:rFonts w:ascii="Times New Roman" w:eastAsia="Times New Roman" w:hAnsi="Times New Roman" w:cs="Times New Roman"/>
                      <w:sz w:val="24"/>
                      <w:szCs w:val="24"/>
                    </w:rPr>
                    <w:t xml:space="preserve">1 (no change), 0.5-0.9 (small </w:t>
                  </w:r>
                  <w:proofErr w:type="spellStart"/>
                  <w:r w:rsidR="00B476D4">
                    <w:rPr>
                      <w:rFonts w:ascii="Times New Roman" w:eastAsia="Times New Roman" w:hAnsi="Times New Roman" w:cs="Times New Roman"/>
                      <w:sz w:val="24"/>
                      <w:szCs w:val="24"/>
                    </w:rPr>
                    <w:t>decreaser</w:t>
                  </w:r>
                  <w:proofErr w:type="spellEnd"/>
                  <w:r w:rsidR="00B476D4">
                    <w:rPr>
                      <w:rFonts w:ascii="Times New Roman" w:eastAsia="Times New Roman" w:hAnsi="Times New Roman" w:cs="Times New Roman"/>
                      <w:sz w:val="24"/>
                      <w:szCs w:val="24"/>
                    </w:rPr>
                    <w:t xml:space="preserve">), &lt;0.5 (large </w:t>
                  </w:r>
                  <w:proofErr w:type="spellStart"/>
                  <w:r w:rsidR="00B476D4">
                    <w:rPr>
                      <w:rFonts w:ascii="Times New Roman" w:eastAsia="Times New Roman" w:hAnsi="Times New Roman" w:cs="Times New Roman"/>
                      <w:sz w:val="24"/>
                      <w:szCs w:val="24"/>
                    </w:rPr>
                    <w:t>decreaser</w:t>
                  </w:r>
                  <w:proofErr w:type="spellEnd"/>
                  <w:r w:rsidR="00B476D4">
                    <w:rPr>
                      <w:rFonts w:ascii="Times New Roman" w:eastAsia="Times New Roman" w:hAnsi="Times New Roman" w:cs="Times New Roman"/>
                      <w:sz w:val="24"/>
                      <w:szCs w:val="24"/>
                    </w:rPr>
                    <w:t xml:space="preserve">), 1.1-2.0 (small increaser), and &gt;2.0 (large increaser). For species occupying </w:t>
                  </w:r>
                  <w:r w:rsidR="001241FE">
                    <w:rPr>
                      <w:rFonts w:ascii="Times New Roman" w:eastAsia="Times New Roman" w:hAnsi="Times New Roman" w:cs="Times New Roman"/>
                      <w:sz w:val="24"/>
                      <w:szCs w:val="24"/>
                    </w:rPr>
                    <w:t xml:space="preserve">&lt;10% of the area of interest, they are deemed rare and have a different set of thresholds for change classes: </w:t>
                  </w:r>
                  <w:r w:rsidR="00B84FE2" w:rsidRPr="00B84FE2">
                    <w:rPr>
                      <w:rFonts w:ascii="Times New Roman" w:eastAsia="Times New Roman" w:hAnsi="Times New Roman" w:cs="Times New Roman"/>
                      <w:sz w:val="24"/>
                      <w:szCs w:val="24"/>
                    </w:rPr>
                    <w:t xml:space="preserve">large decrease (&lt;0.2), small decrease (0.2-0.5), no change (0.6-3.9), small increase (4.0-8.0), and large increase (&gt;8.0). </w:t>
                  </w:r>
                </w:p>
                <w:p w14:paraId="136C82C0" w14:textId="28232189"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Not all species models are equal - we therefore need to know about the "</w:t>
                  </w:r>
                  <w:r w:rsidRPr="003F3328">
                    <w:rPr>
                      <w:rFonts w:ascii="Times New Roman" w:eastAsia="Times New Roman" w:hAnsi="Times New Roman" w:cs="Times New Roman"/>
                      <w:b/>
                      <w:bCs/>
                      <w:sz w:val="24"/>
                      <w:szCs w:val="24"/>
                    </w:rPr>
                    <w:t>model reliability</w:t>
                  </w:r>
                  <w:r w:rsidRPr="003F3328">
                    <w:rPr>
                      <w:rFonts w:ascii="Times New Roman" w:eastAsia="Times New Roman" w:hAnsi="Times New Roman" w:cs="Times New Roman"/>
                      <w:sz w:val="24"/>
                      <w:szCs w:val="24"/>
                    </w:rPr>
                    <w:t xml:space="preserve">" of each modelled species. </w:t>
                  </w:r>
                  <w:r w:rsidR="003D2F09">
                    <w:rPr>
                      <w:rFonts w:ascii="Times New Roman" w:eastAsia="Times New Roman" w:hAnsi="Times New Roman" w:cs="Times New Roman"/>
                      <w:sz w:val="24"/>
                      <w:szCs w:val="24"/>
                    </w:rPr>
                    <w:t>I</w:t>
                  </w:r>
                  <w:r w:rsidR="003D2F09" w:rsidRPr="003D2F09">
                    <w:rPr>
                      <w:rFonts w:ascii="Times New Roman" w:eastAsia="Times New Roman" w:hAnsi="Times New Roman" w:cs="Times New Roman"/>
                      <w:sz w:val="24"/>
                      <w:szCs w:val="24"/>
                    </w:rPr>
                    <w:t xml:space="preserve">t is important to keep in mind that model reliability is generally higher for common species than for rare species. </w:t>
                  </w:r>
                  <w:r w:rsidR="003A12EC" w:rsidRPr="003A12EC">
                    <w:rPr>
                      <w:rFonts w:ascii="Times New Roman" w:eastAsia="Times New Roman" w:hAnsi="Times New Roman" w:cs="Times New Roman"/>
                      <w:sz w:val="24"/>
                      <w:szCs w:val="24"/>
                    </w:rPr>
                    <w:t>To do so, we evaluated and combined five model output variables into a single rating: 1) a pseudo-R2</w:t>
                  </w:r>
                  <w:r w:rsidR="00676BB7">
                    <w:rPr>
                      <w:rFonts w:ascii="Times New Roman" w:eastAsia="Times New Roman" w:hAnsi="Times New Roman" w:cs="Times New Roman"/>
                      <w:sz w:val="24"/>
                      <w:szCs w:val="24"/>
                    </w:rPr>
                    <w:t xml:space="preserve"> obtained from the </w:t>
                  </w:r>
                  <w:proofErr w:type="spellStart"/>
                  <w:r w:rsidR="00676BB7">
                    <w:rPr>
                      <w:rFonts w:ascii="Times New Roman" w:eastAsia="Times New Roman" w:hAnsi="Times New Roman" w:cs="Times New Roman"/>
                      <w:sz w:val="24"/>
                      <w:szCs w:val="24"/>
                    </w:rPr>
                    <w:t>RandomForest</w:t>
                  </w:r>
                  <w:proofErr w:type="spellEnd"/>
                  <w:r w:rsidR="003A12EC" w:rsidRPr="003A12EC">
                    <w:rPr>
                      <w:rFonts w:ascii="Times New Roman" w:eastAsia="Times New Roman" w:hAnsi="Times New Roman" w:cs="Times New Roman"/>
                      <w:sz w:val="24"/>
                      <w:szCs w:val="24"/>
                    </w:rPr>
                    <w:t xml:space="preserve"> model, 2) a Fuzzy Kappa comparing the imputed RF map </w:t>
                  </w:r>
                  <w:r w:rsidR="00676BB7">
                    <w:rPr>
                      <w:rFonts w:ascii="Times New Roman" w:eastAsia="Times New Roman" w:hAnsi="Times New Roman" w:cs="Times New Roman"/>
                      <w:sz w:val="24"/>
                      <w:szCs w:val="24"/>
                    </w:rPr>
                    <w:t>to the FIA-derived map,</w:t>
                  </w:r>
                  <w:r w:rsidR="003A12EC" w:rsidRPr="003A12EC">
                    <w:rPr>
                      <w:rFonts w:ascii="Times New Roman" w:eastAsia="Times New Roman" w:hAnsi="Times New Roman" w:cs="Times New Roman"/>
                      <w:sz w:val="24"/>
                      <w:szCs w:val="24"/>
                    </w:rPr>
                    <w:t xml:space="preserve"> 3) a </w:t>
                  </w:r>
                  <w:r w:rsidR="00AA3CA3" w:rsidRPr="003A12EC">
                    <w:rPr>
                      <w:rFonts w:ascii="Times New Roman" w:eastAsia="Times New Roman" w:hAnsi="Times New Roman" w:cs="Times New Roman"/>
                      <w:sz w:val="24"/>
                      <w:szCs w:val="24"/>
                    </w:rPr>
                    <w:t>tr</w:t>
                  </w:r>
                  <w:r w:rsidR="00AA3CA3">
                    <w:rPr>
                      <w:rFonts w:ascii="Times New Roman" w:eastAsia="Times New Roman" w:hAnsi="Times New Roman" w:cs="Times New Roman"/>
                      <w:sz w:val="24"/>
                      <w:szCs w:val="24"/>
                    </w:rPr>
                    <w:t>u</w:t>
                  </w:r>
                  <w:r w:rsidR="00AA3CA3" w:rsidRPr="003A12EC">
                    <w:rPr>
                      <w:rFonts w:ascii="Times New Roman" w:eastAsia="Times New Roman" w:hAnsi="Times New Roman" w:cs="Times New Roman"/>
                      <w:sz w:val="24"/>
                      <w:szCs w:val="24"/>
                    </w:rPr>
                    <w:t xml:space="preserve">e </w:t>
                  </w:r>
                  <w:r w:rsidR="003A12EC" w:rsidRPr="003A12EC">
                    <w:rPr>
                      <w:rFonts w:ascii="Times New Roman" w:eastAsia="Times New Roman" w:hAnsi="Times New Roman" w:cs="Times New Roman"/>
                      <w:sz w:val="24"/>
                      <w:szCs w:val="24"/>
                    </w:rPr>
                    <w:t xml:space="preserve">skill statistic of the imputed RF, after removing records with very high coefficient of </w:t>
                  </w:r>
                  <w:r w:rsidR="00AA3CA3">
                    <w:rPr>
                      <w:rFonts w:ascii="Times New Roman" w:eastAsia="Times New Roman" w:hAnsi="Times New Roman" w:cs="Times New Roman"/>
                      <w:sz w:val="24"/>
                      <w:szCs w:val="24"/>
                    </w:rPr>
                    <w:t>variation</w:t>
                  </w:r>
                  <w:r w:rsidR="00AA3CA3" w:rsidRPr="003A12EC">
                    <w:rPr>
                      <w:rFonts w:ascii="Times New Roman" w:eastAsia="Times New Roman" w:hAnsi="Times New Roman" w:cs="Times New Roman"/>
                      <w:sz w:val="24"/>
                      <w:szCs w:val="24"/>
                    </w:rPr>
                    <w:t xml:space="preserve"> </w:t>
                  </w:r>
                  <w:r w:rsidR="003A12EC" w:rsidRPr="003A12EC">
                    <w:rPr>
                      <w:rFonts w:ascii="Times New Roman" w:eastAsia="Times New Roman" w:hAnsi="Times New Roman" w:cs="Times New Roman"/>
                      <w:sz w:val="24"/>
                      <w:szCs w:val="24"/>
                    </w:rPr>
                    <w:t>(CV), 4) the deviance of the CV among 30 regre</w:t>
                  </w:r>
                  <w:r w:rsidR="00676BB7">
                    <w:rPr>
                      <w:rFonts w:ascii="Times New Roman" w:eastAsia="Times New Roman" w:hAnsi="Times New Roman" w:cs="Times New Roman"/>
                      <w:sz w:val="24"/>
                      <w:szCs w:val="24"/>
                    </w:rPr>
                    <w:t>ssion trees via bagging</w:t>
                  </w:r>
                  <w:r w:rsidR="003A12EC" w:rsidRPr="003A12EC">
                    <w:rPr>
                      <w:rFonts w:ascii="Times New Roman" w:eastAsia="Times New Roman" w:hAnsi="Times New Roman" w:cs="Times New Roman"/>
                      <w:sz w:val="24"/>
                      <w:szCs w:val="24"/>
                    </w:rPr>
                    <w:t>, and 5) the stability of the top five variabl</w:t>
                  </w:r>
                  <w:r w:rsidR="00676BB7">
                    <w:rPr>
                      <w:rFonts w:ascii="Times New Roman" w:eastAsia="Times New Roman" w:hAnsi="Times New Roman" w:cs="Times New Roman"/>
                      <w:sz w:val="24"/>
                      <w:szCs w:val="24"/>
                    </w:rPr>
                    <w:t>es from 30 regression trees</w:t>
                  </w:r>
                  <w:r w:rsidR="003A12EC" w:rsidRPr="003A12EC">
                    <w:rPr>
                      <w:rFonts w:ascii="Times New Roman" w:eastAsia="Times New Roman" w:hAnsi="Times New Roman" w:cs="Times New Roman"/>
                      <w:sz w:val="24"/>
                      <w:szCs w:val="24"/>
                    </w:rPr>
                    <w:t xml:space="preserve">. </w:t>
                  </w:r>
                  <w:r w:rsidR="003D2F09" w:rsidRPr="003D2F09">
                    <w:rPr>
                      <w:rFonts w:ascii="Times New Roman" w:eastAsia="Times New Roman" w:hAnsi="Times New Roman" w:cs="Times New Roman"/>
                      <w:sz w:val="24"/>
                      <w:szCs w:val="24"/>
                    </w:rPr>
                    <w:t xml:space="preserve">When model reliability is low, less certainty exists for the model results. </w:t>
                  </w:r>
                  <w:r w:rsidRPr="003F3328">
                    <w:rPr>
                      <w:rFonts w:ascii="Times New Roman" w:eastAsia="Times New Roman" w:hAnsi="Times New Roman" w:cs="Times New Roman"/>
                      <w:sz w:val="24"/>
                      <w:szCs w:val="24"/>
                    </w:rPr>
                    <w:t>We therefore rate for each species, the reliability of the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model into three classes - high, medium and low - taking into account several model performance factors</w:t>
                  </w:r>
                  <w:r w:rsidR="003D2F09">
                    <w:rPr>
                      <w:rFonts w:ascii="Times New Roman" w:eastAsia="Times New Roman" w:hAnsi="Times New Roman" w:cs="Times New Roman"/>
                      <w:sz w:val="24"/>
                      <w:szCs w:val="24"/>
                    </w:rPr>
                    <w:t xml:space="preserve"> (see </w:t>
                  </w:r>
                  <w:hyperlink r:id="rId18" w:history="1">
                    <w:r w:rsidR="003D2F09" w:rsidRPr="00AA3CA3">
                      <w:rPr>
                        <w:rStyle w:val="Hyperlink"/>
                        <w:rFonts w:ascii="Times New Roman" w:eastAsia="Times New Roman" w:hAnsi="Times New Roman" w:cs="Times New Roman"/>
                        <w:sz w:val="24"/>
                        <w:szCs w:val="24"/>
                      </w:rPr>
                      <w:t>Peters et al. 2019</w:t>
                    </w:r>
                  </w:hyperlink>
                  <w:r w:rsidR="003D2F09">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w:t>
                  </w:r>
                  <w:r w:rsidR="003D2F09">
                    <w:rPr>
                      <w:rFonts w:ascii="Times New Roman" w:eastAsia="Times New Roman" w:hAnsi="Times New Roman" w:cs="Times New Roman"/>
                      <w:sz w:val="24"/>
                      <w:szCs w:val="24"/>
                    </w:rPr>
                    <w:t xml:space="preserve"> </w:t>
                  </w:r>
                </w:p>
                <w:p w14:paraId="44E0CB47" w14:textId="0FB3D87D" w:rsid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An important caveat when interpreting our DISTRIB model is that we are predicting potential suitable habitat by year 2100 – </w:t>
                  </w:r>
                  <w:r w:rsidRPr="003F3328">
                    <w:rPr>
                      <w:rFonts w:ascii="Times New Roman" w:eastAsia="Times New Roman" w:hAnsi="Times New Roman" w:cs="Times New Roman"/>
                      <w:b/>
                      <w:bCs/>
                      <w:sz w:val="24"/>
                      <w:szCs w:val="24"/>
                    </w:rPr>
                    <w:t>not</w:t>
                  </w:r>
                  <w:r w:rsidR="003C3F4E">
                    <w:rPr>
                      <w:rFonts w:ascii="Times New Roman" w:eastAsia="Times New Roman" w:hAnsi="Times New Roman" w:cs="Times New Roman"/>
                      <w:sz w:val="24"/>
                      <w:szCs w:val="24"/>
                    </w:rPr>
                    <w:t xml:space="preserve"> where the species will be. See </w:t>
                  </w:r>
                  <w:hyperlink r:id="rId19" w:history="1">
                    <w:r w:rsidR="003C3F4E" w:rsidRPr="00AA3CA3">
                      <w:rPr>
                        <w:rStyle w:val="Hyperlink"/>
                        <w:rFonts w:ascii="Times New Roman" w:eastAsia="Times New Roman" w:hAnsi="Times New Roman" w:cs="Times New Roman"/>
                        <w:sz w:val="24"/>
                        <w:szCs w:val="24"/>
                      </w:rPr>
                      <w:t>Peters</w:t>
                    </w:r>
                    <w:r w:rsidR="00F8621D" w:rsidRPr="00AA3CA3">
                      <w:rPr>
                        <w:rStyle w:val="Hyperlink"/>
                        <w:rFonts w:ascii="Times New Roman" w:eastAsia="Times New Roman" w:hAnsi="Times New Roman" w:cs="Times New Roman"/>
                        <w:sz w:val="24"/>
                        <w:szCs w:val="24"/>
                      </w:rPr>
                      <w:t xml:space="preserve"> et al. 2019</w:t>
                    </w:r>
                  </w:hyperlink>
                  <w:r w:rsidR="00F8621D">
                    <w:rPr>
                      <w:rFonts w:ascii="Times New Roman" w:eastAsia="Times New Roman" w:hAnsi="Times New Roman" w:cs="Times New Roman"/>
                      <w:sz w:val="24"/>
                      <w:szCs w:val="24"/>
                    </w:rPr>
                    <w:t xml:space="preserve"> and </w:t>
                  </w:r>
                  <w:hyperlink r:id="rId20" w:history="1">
                    <w:r w:rsidR="00F8621D" w:rsidRPr="00AA3CA3">
                      <w:rPr>
                        <w:rStyle w:val="Hyperlink"/>
                        <w:rFonts w:ascii="Times New Roman" w:eastAsia="Times New Roman" w:hAnsi="Times New Roman" w:cs="Times New Roman"/>
                        <w:sz w:val="24"/>
                        <w:szCs w:val="24"/>
                      </w:rPr>
                      <w:t>Iverson et al. 2019</w:t>
                    </w:r>
                  </w:hyperlink>
                  <w:r w:rsidRPr="003F3328">
                    <w:rPr>
                      <w:rFonts w:ascii="Times New Roman" w:eastAsia="Times New Roman" w:hAnsi="Times New Roman" w:cs="Times New Roman"/>
                      <w:sz w:val="24"/>
                      <w:szCs w:val="24"/>
                    </w:rPr>
                    <w:t> for details of the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modelling approach.</w:t>
                  </w:r>
                </w:p>
                <w:p w14:paraId="6BC97CF5" w14:textId="4578D37C" w:rsidR="003D2F09" w:rsidRDefault="0098393E" w:rsidP="003F3328">
                  <w:pPr>
                    <w:spacing w:before="100" w:beforeAutospacing="1" w:after="100" w:afterAutospacing="1" w:line="240" w:lineRule="auto"/>
                    <w:rPr>
                      <w:rFonts w:ascii="Times New Roman" w:eastAsia="Times New Roman" w:hAnsi="Times New Roman" w:cs="Times New Roman"/>
                      <w:sz w:val="24"/>
                      <w:szCs w:val="24"/>
                    </w:rPr>
                  </w:pPr>
                  <w:r w:rsidRPr="00282BB4">
                    <w:rPr>
                      <w:rFonts w:ascii="Times New Roman" w:eastAsia="Times New Roman" w:hAnsi="Times New Roman" w:cs="Times New Roman"/>
                      <w:b/>
                      <w:sz w:val="24"/>
                      <w:szCs w:val="24"/>
                    </w:rPr>
                    <w:t>Caveats to DISTRIB-II</w:t>
                  </w:r>
                  <w:r>
                    <w:rPr>
                      <w:rFonts w:ascii="Times New Roman" w:eastAsia="Times New Roman" w:hAnsi="Times New Roman" w:cs="Times New Roman"/>
                      <w:sz w:val="24"/>
                      <w:szCs w:val="24"/>
                    </w:rPr>
                    <w:t xml:space="preserve"> (or any species distribution model). This summary, </w:t>
                  </w:r>
                  <w:r w:rsidR="00676BB7">
                    <w:rPr>
                      <w:rFonts w:ascii="Times New Roman" w:eastAsia="Times New Roman" w:hAnsi="Times New Roman" w:cs="Times New Roman"/>
                      <w:sz w:val="24"/>
                      <w:szCs w:val="24"/>
                    </w:rPr>
                    <w:t>modified from</w:t>
                  </w:r>
                  <w:r>
                    <w:rPr>
                      <w:rFonts w:ascii="Times New Roman" w:eastAsia="Times New Roman" w:hAnsi="Times New Roman" w:cs="Times New Roman"/>
                      <w:sz w:val="24"/>
                      <w:szCs w:val="24"/>
                    </w:rPr>
                    <w:t xml:space="preserve"> </w:t>
                  </w:r>
                  <w:hyperlink r:id="rId21" w:history="1">
                    <w:r w:rsidRPr="00AA3CA3">
                      <w:rPr>
                        <w:rStyle w:val="Hyperlink"/>
                        <w:rFonts w:ascii="Times New Roman" w:eastAsia="Times New Roman" w:hAnsi="Times New Roman" w:cs="Times New Roman"/>
                        <w:sz w:val="24"/>
                        <w:szCs w:val="24"/>
                      </w:rPr>
                      <w:t>Janowiak et al. 2014</w:t>
                    </w:r>
                  </w:hyperlink>
                  <w:r>
                    <w:rPr>
                      <w:rFonts w:ascii="Times New Roman" w:eastAsia="Times New Roman" w:hAnsi="Times New Roman" w:cs="Times New Roman"/>
                      <w:sz w:val="24"/>
                      <w:szCs w:val="24"/>
                    </w:rPr>
                    <w:t>, provides a discussion as to limitations</w:t>
                  </w:r>
                  <w:r w:rsidR="00282BB4">
                    <w:rPr>
                      <w:rFonts w:ascii="Times New Roman" w:eastAsia="Times New Roman" w:hAnsi="Times New Roman" w:cs="Times New Roman"/>
                      <w:sz w:val="24"/>
                      <w:szCs w:val="24"/>
                    </w:rPr>
                    <w:t xml:space="preserve"> of this kind of modeling.</w:t>
                  </w:r>
                </w:p>
                <w:p w14:paraId="786B7856" w14:textId="77777777" w:rsidR="00282BB4" w:rsidRPr="00DA2617" w:rsidRDefault="00282BB4" w:rsidP="00282BB4">
                  <w:pPr>
                    <w:autoSpaceDE w:val="0"/>
                    <w:autoSpaceDN w:val="0"/>
                    <w:adjustRightInd w:val="0"/>
                    <w:spacing w:line="240" w:lineRule="auto"/>
                    <w:ind w:left="360" w:right="360"/>
                    <w:rPr>
                      <w:rFonts w:cstheme="minorHAnsi"/>
                      <w:sz w:val="20"/>
                      <w:szCs w:val="20"/>
                    </w:rPr>
                  </w:pPr>
                  <w:r w:rsidRPr="00DA2617">
                    <w:rPr>
                      <w:rFonts w:cstheme="minorHAnsi"/>
                      <w:sz w:val="20"/>
                      <w:szCs w:val="20"/>
                    </w:rPr>
                    <w:t>Species distribution models establish a statistical relationship between the current distribution of a species or a community and climate, habitat, or other environmental variables. This relationship is used to model how the range of the species will shift as climate change affects those attributes. These models are less computationally expensive than process models, so they can typically provide projections for the suitable habitat of many species over a large area. There are some caveats that users should be aware of when using them, however</w:t>
                  </w:r>
                  <w:r>
                    <w:rPr>
                      <w:rFonts w:cstheme="minorHAnsi"/>
                      <w:sz w:val="20"/>
                      <w:szCs w:val="20"/>
                    </w:rPr>
                    <w:t>.</w:t>
                  </w:r>
                  <w:r>
                    <w:rPr>
                      <w:rFonts w:cstheme="minorHAnsi"/>
                      <w:sz w:val="20"/>
                      <w:szCs w:val="20"/>
                    </w:rPr>
                    <w:fldChar w:fldCharType="begin"/>
                  </w:r>
                  <w:r>
                    <w:rPr>
                      <w:rFonts w:cstheme="minorHAnsi"/>
                      <w:sz w:val="20"/>
                      <w:szCs w:val="20"/>
                    </w:rPr>
                    <w:instrText xml:space="preserve"> ADDIN EN.CITE &lt;EndNote&gt;&lt;Cite&gt;&lt;Author&gt;Wiens&lt;/Author&gt;&lt;Year&gt;2009&lt;/Year&gt;&lt;RecNum&gt;1609&lt;/RecNum&gt;&lt;DisplayText&gt;&lt;style face="superscript"&gt;4&lt;/style&gt;&lt;/DisplayText&gt;&lt;record&gt;&lt;rec-number&gt;1609&lt;/rec-number&gt;&lt;foreign-keys&gt;&lt;key app="EN" db-id="pdfwp9atdser08eevzk5vz5u0d2w59dew5dr" timestamp="1486056870"&gt;1609&lt;/key&gt;&lt;/foreign-keys&gt;&lt;ref-type name="Journal Article"&gt;17&lt;/ref-type&gt;&lt;contributors&gt;&lt;authors&gt;&lt;author&gt;Wiens, J. A.&lt;/author&gt;&lt;author&gt;Stralberg, D.&lt;/author&gt;&lt;author&gt;Jongsomjit, D.&lt;/author&gt;&lt;author&gt;Howell, C. A.&lt;/author&gt;&lt;author&gt;Snyder, M. A.&lt;/author&gt;&lt;/authors&gt;&lt;/contributors&gt;&lt;auth-address&gt;PRBO Conservation Science, 3820 Cypress Drive #11, Petaluma, CA 94954, USA. jwiens@prbo.org&lt;/auth-address&gt;&lt;titles&gt;&lt;title&gt;Niches, models, and climate change: assessing the assumptions and uncertainties&lt;/title&gt;&lt;secondary-title&gt;Proceedings of the National Academy of Sciences&lt;/secondary-title&gt;&lt;alt-title&gt;Proceedings of the National Academy of Sciences of the United States of America&lt;/alt-title&gt;&lt;/titles&gt;&lt;periodical&gt;&lt;full-title&gt;Proceedings of the National Academy of Sciences&lt;/full-title&gt;&lt;/periodical&gt;&lt;alt-periodical&gt;&lt;full-title&gt;Proceedings of the National Academy of Sciences of the United States of America&lt;/full-title&gt;&lt;/alt-periodical&gt;&lt;pages&gt;19729-36&lt;/pages&gt;&lt;volume&gt;106&lt;/volume&gt;&lt;number&gt;Supplement 2&lt;/number&gt;&lt;edition&gt;2009/10/14&lt;/edition&gt;&lt;keywords&gt;&lt;keyword&gt;*Algorithms&lt;/keyword&gt;&lt;keyword&gt;Animals&lt;/keyword&gt;&lt;keyword&gt;*Biodiversity&lt;/keyword&gt;&lt;keyword&gt;Birds/*physiology&lt;/keyword&gt;&lt;keyword&gt;California&lt;/keyword&gt;&lt;keyword&gt;*Models, Biological&lt;/keyword&gt;&lt;/keywords&gt;&lt;dates&gt;&lt;year&gt;2009&lt;/year&gt;&lt;pub-dates&gt;&lt;date&gt;Nov 17&lt;/date&gt;&lt;/pub-dates&gt;&lt;/dates&gt;&lt;isbn&gt;0027-8424&lt;/isbn&gt;&lt;accession-num&gt;19822750&lt;/accession-num&gt;&lt;urls&gt;&lt;/urls&gt;&lt;custom2&gt;Pmc2780938&lt;/custom2&gt;&lt;electronic-resource-num&gt;10.1073/pnas.0901639106&lt;/electronic-resource-num&gt;&lt;remote-database-provider&gt;NLM&lt;/remote-database-provider&gt;&lt;language&gt;eng&lt;/language&gt;&lt;/record&gt;&lt;/Cite&gt;&lt;/EndNote&gt;</w:instrText>
                  </w:r>
                  <w:r>
                    <w:rPr>
                      <w:rFonts w:cstheme="minorHAnsi"/>
                      <w:sz w:val="20"/>
                      <w:szCs w:val="20"/>
                    </w:rPr>
                    <w:fldChar w:fldCharType="separate"/>
                  </w:r>
                  <w:r w:rsidRPr="00EE484E">
                    <w:rPr>
                      <w:rFonts w:cstheme="minorHAnsi"/>
                      <w:noProof/>
                      <w:sz w:val="20"/>
                      <w:szCs w:val="20"/>
                      <w:vertAlign w:val="superscript"/>
                    </w:rPr>
                    <w:t>4</w:t>
                  </w:r>
                  <w:r>
                    <w:rPr>
                      <w:rFonts w:cstheme="minorHAnsi"/>
                      <w:sz w:val="20"/>
                      <w:szCs w:val="20"/>
                    </w:rPr>
                    <w:fldChar w:fldCharType="end"/>
                  </w:r>
                  <w:r>
                    <w:rPr>
                      <w:rFonts w:cstheme="minorHAnsi"/>
                      <w:sz w:val="20"/>
                      <w:szCs w:val="20"/>
                    </w:rPr>
                    <w:t xml:space="preserve"> </w:t>
                  </w:r>
                  <w:r w:rsidRPr="00DA2617">
                    <w:rPr>
                      <w:rFonts w:cstheme="minorHAnsi"/>
                      <w:sz w:val="20"/>
                      <w:szCs w:val="20"/>
                    </w:rPr>
                    <w:t>These models use a species’ realized niche instead of its fundamental niche. The realized niche is the actual habitat a species occupies given interactions with other species (e.g., predation, disease, and competition), limitations on dispersal, and the existence of suitable climates</w:t>
                  </w:r>
                  <w:r>
                    <w:rPr>
                      <w:rFonts w:cstheme="minorHAnsi"/>
                      <w:sz w:val="20"/>
                      <w:szCs w:val="20"/>
                    </w:rPr>
                    <w:t>.</w:t>
                  </w:r>
                  <w:r>
                    <w:rPr>
                      <w:rFonts w:cstheme="minorHAnsi"/>
                      <w:sz w:val="20"/>
                      <w:szCs w:val="20"/>
                    </w:rPr>
                    <w:fldChar w:fldCharType="begin"/>
                  </w:r>
                  <w:r>
                    <w:rPr>
                      <w:rFonts w:cstheme="minorHAnsi"/>
                      <w:sz w:val="20"/>
                      <w:szCs w:val="20"/>
                    </w:rPr>
                    <w:instrText xml:space="preserve"> ADDIN EN.CITE &lt;EndNote&gt;&lt;Cite&gt;&lt;Author&gt;Soberon&lt;/Author&gt;&lt;Year&gt;2007&lt;/Year&gt;&lt;RecNum&gt;1610&lt;/RecNum&gt;&lt;DisplayText&gt;&lt;style face="superscript"&gt;5&lt;/style&gt;&lt;/DisplayText&gt;&lt;record&gt;&lt;rec-number&gt;1610&lt;/rec-number&gt;&lt;foreign-keys&gt;&lt;key app="EN" db-id="pdfwp9atdser08eevzk5vz5u0d2w59dew5dr" timestamp="1486057055"&gt;1610&lt;/key&gt;&lt;/foreign-keys&gt;&lt;ref-type name="Journal Article"&gt;17&lt;/ref-type&gt;&lt;contributors&gt;&lt;authors&gt;&lt;author&gt;Soberon, J.&lt;/author&gt;&lt;/authors&gt;&lt;/contributors&gt;&lt;auth-address&gt;Biodiversity Research Center and Museum of Natural History, University of Kansas Dyche Hall, 1345 Jayhawk Blvd, Lawrence, KS 66045, USA. jsoberon@ku.edu&lt;/auth-address&gt;&lt;titles&gt;&lt;title&gt;Grinnellian and Eltonian niches and geographic distributions of species&lt;/title&gt;&lt;secondary-title&gt;Ecology Letters&lt;/secondary-title&gt;&lt;alt-title&gt;Ecology letters&lt;/alt-title&gt;&lt;/titles&gt;&lt;periodical&gt;&lt;full-title&gt;Ecology Letters&lt;/full-title&gt;&lt;/periodical&gt;&lt;alt-periodical&gt;&lt;full-title&gt;Ecology Letters&lt;/full-title&gt;&lt;/alt-periodical&gt;&lt;pages&gt;1115-23&lt;/pages&gt;&lt;volume&gt;10&lt;/volume&gt;&lt;number&gt;12&lt;/number&gt;&lt;edition&gt;2007/09/14&lt;/edition&gt;&lt;keywords&gt;&lt;keyword&gt;*Biodiversity&lt;/keyword&gt;&lt;keyword&gt;*Geography&lt;/keyword&gt;&lt;keyword&gt;*Models, Biological&lt;/keyword&gt;&lt;keyword&gt;Population Dynamics&lt;/keyword&gt;&lt;/keywords&gt;&lt;dates&gt;&lt;year&gt;2007&lt;/year&gt;&lt;pub-dates&gt;&lt;date&gt;Dec&lt;/date&gt;&lt;/pub-dates&gt;&lt;/dates&gt;&lt;isbn&gt;1461-023x&lt;/isbn&gt;&lt;accession-num&gt;17850335&lt;/accession-num&gt;&lt;urls&gt;&lt;/urls&gt;&lt;electronic-resource-num&gt;10.1111/j.1461-0248.2007.01107.x&lt;/electronic-resource-num&gt;&lt;remote-database-provider&gt;NLM&lt;/remote-database-provider&gt;&lt;language&gt;eng&lt;/language&gt;&lt;/record&gt;&lt;/Cite&gt;&lt;/EndNote&gt;</w:instrText>
                  </w:r>
                  <w:r>
                    <w:rPr>
                      <w:rFonts w:cstheme="minorHAnsi"/>
                      <w:sz w:val="20"/>
                      <w:szCs w:val="20"/>
                    </w:rPr>
                    <w:fldChar w:fldCharType="separate"/>
                  </w:r>
                  <w:r w:rsidRPr="00EE484E">
                    <w:rPr>
                      <w:rFonts w:cstheme="minorHAnsi"/>
                      <w:noProof/>
                      <w:sz w:val="20"/>
                      <w:szCs w:val="20"/>
                      <w:vertAlign w:val="superscript"/>
                    </w:rPr>
                    <w:t>5</w:t>
                  </w:r>
                  <w:r>
                    <w:rPr>
                      <w:rFonts w:cstheme="minorHAnsi"/>
                      <w:sz w:val="20"/>
                      <w:szCs w:val="20"/>
                    </w:rPr>
                    <w:fldChar w:fldCharType="end"/>
                  </w:r>
                  <w:r w:rsidRPr="00DA2617">
                    <w:rPr>
                      <w:rFonts w:cstheme="minorHAnsi"/>
                      <w:sz w:val="20"/>
                      <w:szCs w:val="20"/>
                    </w:rPr>
                    <w:t xml:space="preserve"> A species’ fundamental niche, in contrast, is the full set of habitats a species potentially could occupy. Given that a species’ fundamental niche may be greater than its realized niche, SDMs may underestimate current niche size and future suitable habitat. In addition, species distributions in the future might be constrained by competition, disease, and predation in ways that do not currently occur. If so, SDMs could overestimate the amount of suitable habitat in the future. Furthermore, fragmentation or other physical barriers to migration may create obstacles for species otherwise poised to occupy new habitat. Therefore, a given species might not actually be able to enter the assessment area in the future, even if Tree Atlas projects it will gain suitable habitat. Additionally, SDMs like Tree Atlas do not project that existing trees will die if suitable habitat moves out of an area; rather, this is an indication that they will be living farther outside their ideal range and will be exposed to more climate-related stress.</w:t>
                  </w:r>
                  <w:r>
                    <w:rPr>
                      <w:rFonts w:cstheme="minorHAnsi"/>
                      <w:sz w:val="20"/>
                      <w:szCs w:val="20"/>
                    </w:rPr>
                    <w:t xml:space="preserve"> </w:t>
                  </w:r>
                  <w:r w:rsidRPr="00DA2617">
                    <w:rPr>
                      <w:rFonts w:cstheme="minorHAnsi"/>
                      <w:sz w:val="20"/>
                      <w:szCs w:val="20"/>
                    </w:rPr>
                    <w:t>Lastly, SDMs may have difficulty in accurately extrapolating into projected climates with no current</w:t>
                  </w:r>
                  <w:r>
                    <w:rPr>
                      <w:rFonts w:cstheme="minorHAnsi"/>
                      <w:sz w:val="20"/>
                      <w:szCs w:val="20"/>
                    </w:rPr>
                    <w:t xml:space="preserve"> </w:t>
                  </w:r>
                  <w:r w:rsidRPr="00DA2617">
                    <w:rPr>
                      <w:rFonts w:cstheme="minorHAnsi"/>
                      <w:sz w:val="20"/>
                      <w:szCs w:val="20"/>
                    </w:rPr>
                    <w:t>analog</w:t>
                  </w:r>
                  <w:r>
                    <w:rPr>
                      <w:rFonts w:cstheme="minorHAnsi"/>
                      <w:sz w:val="20"/>
                      <w:szCs w:val="20"/>
                    </w:rPr>
                    <w:t>.</w:t>
                  </w:r>
                  <w:r>
                    <w:rPr>
                      <w:rFonts w:cstheme="minorHAnsi"/>
                      <w:sz w:val="20"/>
                      <w:szCs w:val="20"/>
                    </w:rPr>
                    <w:fldChar w:fldCharType="begin"/>
                  </w:r>
                  <w:r>
                    <w:rPr>
                      <w:rFonts w:cstheme="minorHAnsi"/>
                      <w:sz w:val="20"/>
                      <w:szCs w:val="20"/>
                    </w:rPr>
                    <w:instrText xml:space="preserve"> ADDIN EN.CITE &lt;EndNote&gt;&lt;Cite&gt;&lt;Author&gt;Fitzpatrick&lt;/Author&gt;&lt;Year&gt;2009&lt;/Year&gt;&lt;RecNum&gt;1611&lt;/RecNum&gt;&lt;DisplayText&gt;&lt;style face="superscript"&gt;6, 7&lt;/style&gt;&lt;/DisplayText&gt;&lt;record&gt;&lt;rec-number&gt;1611&lt;/rec-number&gt;&lt;foreign-keys&gt;&lt;key app="EN" db-id="pdfwp9atdser08eevzk5vz5u0d2w59dew5dr" timestamp="1486057644"&gt;1611&lt;/key&gt;&lt;/foreign-keys&gt;&lt;ref-type name="Journal Article"&gt;17&lt;/ref-type&gt;&lt;contributors&gt;&lt;authors&gt;&lt;author&gt;Fitzpatrick, Matthew C&lt;/author&gt;&lt;author&gt;Hargrove, William W&lt;/author&gt;&lt;/authors&gt;&lt;/contributors&gt;&lt;titles&gt;&lt;title&gt;The projection of species distribution models and the problem of non-analog climate&lt;/title&gt;&lt;secondary-title&gt;Biodiversity and Conservation&lt;/secondary-title&gt;&lt;/titles&gt;&lt;periodical&gt;&lt;full-title&gt;Biodiversity and Conservation&lt;/full-title&gt;&lt;abbr-1&gt;Biodivers Conserv&lt;/abbr-1&gt;&lt;/periodical&gt;&lt;pages&gt;2255-2261&lt;/pages&gt;&lt;volume&gt;18&lt;/volume&gt;&lt;number&gt;8&lt;/number&gt;&lt;dates&gt;&lt;year&gt;2009&lt;/year&gt;&lt;/dates&gt;&lt;isbn&gt;0960-3115&lt;/isbn&gt;&lt;urls&gt;&lt;/urls&gt;&lt;/record&gt;&lt;/Cite&gt;&lt;Cite&gt;&lt;Author&gt;Williams&lt;/Author&gt;&lt;Year&gt;2012&lt;/Year&gt;&lt;RecNum&gt;1612&lt;/RecNum&gt;&lt;record&gt;&lt;rec-number&gt;1612&lt;/rec-number&gt;&lt;foreign-keys&gt;&lt;key app="EN" db-id="pdfwp9atdser08eevzk5vz5u0d2w59dew5dr" timestamp="1486057851"&gt;1612&lt;/key&gt;&lt;/foreign-keys&gt;&lt;ref-type name="Report"&gt;27&lt;/ref-type&gt;&lt;contributors&gt;&lt;authors&gt;&lt;author&gt;Williams, J. W.&lt;/author&gt;&lt;author&gt;Ordonez, A.&lt;/author&gt;&lt;author&gt;Notaro, Michael&lt;/author&gt;&lt;author&gt;Veloz, S.&lt;/author&gt;&lt;author&gt;Vimont, Daniel&lt;/author&gt;&lt;/authors&gt;&lt;/contributors&gt;&lt;titles&gt;&lt;title&gt;Climatic analogs, climate velocity, and potential shifts in vegetation structure and biomass for Wisconsin under 21st-century climate-change scenarios&lt;/title&gt;&lt;/titles&gt;&lt;pages&gt;41&lt;/pages&gt;&lt;dates&gt;&lt;year&gt;2012&lt;/year&gt;&lt;/dates&gt;&lt;pub-location&gt;Madison, WI: Environmental and Economic Research and Development Program, Focus on Energy&lt;/pub-location&gt;&lt;urls&gt;&lt;related-urls&gt;&lt;url&gt;http://www.geography.wisc.edu/faculty/williams/lab/pubs/WilliamsetalEERDFinalReport201206Final.pdf.&lt;/url&gt;&lt;/related-urls&gt;&lt;/urls&gt;&lt;/record&gt;&lt;/Cite&gt;&lt;/EndNote&gt;</w:instrText>
                  </w:r>
                  <w:r>
                    <w:rPr>
                      <w:rFonts w:cstheme="minorHAnsi"/>
                      <w:sz w:val="20"/>
                      <w:szCs w:val="20"/>
                    </w:rPr>
                    <w:fldChar w:fldCharType="separate"/>
                  </w:r>
                  <w:r w:rsidRPr="00EE484E">
                    <w:rPr>
                      <w:rFonts w:cstheme="minorHAnsi"/>
                      <w:noProof/>
                      <w:sz w:val="20"/>
                      <w:szCs w:val="20"/>
                      <w:vertAlign w:val="superscript"/>
                    </w:rPr>
                    <w:t>6, 7</w:t>
                  </w:r>
                  <w:r>
                    <w:rPr>
                      <w:rFonts w:cstheme="minorHAnsi"/>
                      <w:sz w:val="20"/>
                      <w:szCs w:val="20"/>
                    </w:rPr>
                    <w:fldChar w:fldCharType="end"/>
                  </w:r>
                </w:p>
                <w:p w14:paraId="35CC2633" w14:textId="1D00D64F" w:rsidR="00282BB4" w:rsidRDefault="00282BB4" w:rsidP="00282BB4">
                  <w:pPr>
                    <w:autoSpaceDE w:val="0"/>
                    <w:autoSpaceDN w:val="0"/>
                    <w:adjustRightInd w:val="0"/>
                    <w:spacing w:line="240" w:lineRule="auto"/>
                    <w:ind w:left="360" w:right="360"/>
                    <w:rPr>
                      <w:rFonts w:cstheme="minorHAnsi"/>
                      <w:sz w:val="20"/>
                      <w:szCs w:val="20"/>
                    </w:rPr>
                  </w:pPr>
                  <w:r w:rsidRPr="00DA2617">
                    <w:rPr>
                      <w:rFonts w:cstheme="minorHAnsi"/>
                      <w:sz w:val="20"/>
                      <w:szCs w:val="20"/>
                    </w:rPr>
                    <w:t>Although useful for projecting future changes, both process models and SDMs share some important</w:t>
                  </w:r>
                  <w:r>
                    <w:rPr>
                      <w:rFonts w:cstheme="minorHAnsi"/>
                      <w:sz w:val="20"/>
                      <w:szCs w:val="20"/>
                    </w:rPr>
                    <w:t xml:space="preserve"> </w:t>
                  </w:r>
                  <w:r w:rsidRPr="00DA2617">
                    <w:rPr>
                      <w:rFonts w:cstheme="minorHAnsi"/>
                      <w:sz w:val="20"/>
                      <w:szCs w:val="20"/>
                    </w:rPr>
                    <w:t>limitations. They assume that species will not adapt evolutionarily to changes in climate. This assumption may be true for species with long generation times (such as trees), but some short</w:t>
                  </w:r>
                  <w:r>
                    <w:rPr>
                      <w:rFonts w:cstheme="minorHAnsi"/>
                      <w:sz w:val="20"/>
                      <w:szCs w:val="20"/>
                    </w:rPr>
                    <w:t>-</w:t>
                  </w:r>
                  <w:r w:rsidRPr="00DA2617">
                    <w:rPr>
                      <w:rFonts w:cstheme="minorHAnsi"/>
                      <w:sz w:val="20"/>
                      <w:szCs w:val="20"/>
                    </w:rPr>
                    <w:t xml:space="preserve">lived species may be able to adapt even while climate is rapidly changing. The inputs to the forest impact models for current distribution of trees, site </w:t>
                  </w:r>
                  <w:r>
                    <w:rPr>
                      <w:rFonts w:cstheme="minorHAnsi"/>
                      <w:sz w:val="20"/>
                      <w:szCs w:val="20"/>
                    </w:rPr>
                    <w:t>c</w:t>
                  </w:r>
                  <w:r w:rsidRPr="00DA2617">
                    <w:rPr>
                      <w:rFonts w:cstheme="minorHAnsi"/>
                      <w:sz w:val="20"/>
                      <w:szCs w:val="20"/>
                    </w:rPr>
                    <w:t xml:space="preserve">haracteristics, and downscaled GCM projections are all based on estimates, each with its own uncertainty. No single model can include all possible variables, so there are important inputs </w:t>
                  </w:r>
                  <w:r w:rsidRPr="00DA2617">
                    <w:rPr>
                      <w:rFonts w:cstheme="minorHAnsi"/>
                      <w:sz w:val="20"/>
                      <w:szCs w:val="20"/>
                    </w:rPr>
                    <w:lastRenderedPageBreak/>
                    <w:t xml:space="preserve">that </w:t>
                  </w:r>
                  <w:r w:rsidR="00676BB7">
                    <w:rPr>
                      <w:rFonts w:cstheme="minorHAnsi"/>
                      <w:sz w:val="20"/>
                      <w:szCs w:val="20"/>
                    </w:rPr>
                    <w:t>will likely</w:t>
                  </w:r>
                  <w:r w:rsidRPr="00DA2617">
                    <w:rPr>
                      <w:rFonts w:cstheme="minorHAnsi"/>
                      <w:sz w:val="20"/>
                      <w:szCs w:val="20"/>
                    </w:rPr>
                    <w:t xml:space="preserve"> be excluded from individual models</w:t>
                  </w:r>
                  <w:r w:rsidR="00676BB7">
                    <w:rPr>
                      <w:rFonts w:cstheme="minorHAnsi"/>
                      <w:sz w:val="20"/>
                      <w:szCs w:val="20"/>
                    </w:rPr>
                    <w:t>. These include:</w:t>
                  </w:r>
                  <w:r w:rsidR="00676BB7">
                    <w:t xml:space="preserve"> population genetics—diversity and also specific traits like cold hardiness or disease resistance, interspecies interactions including competition and facilitation, disturbance dynamics such as fire and fire suppression, pest and pathogen dynamics, dispersal modes and capacities, niche breadth, extreme events such as droughts and storms, and more. </w:t>
                  </w:r>
                  <w:r w:rsidR="00676BB7">
                    <w:rPr>
                      <w:rFonts w:cstheme="minorHAnsi"/>
                      <w:sz w:val="20"/>
                      <w:szCs w:val="20"/>
                    </w:rPr>
                    <w:t>G</w:t>
                  </w:r>
                  <w:r w:rsidRPr="00DA2617">
                    <w:rPr>
                      <w:rFonts w:cstheme="minorHAnsi"/>
                      <w:sz w:val="20"/>
                      <w:szCs w:val="20"/>
                    </w:rPr>
                    <w:t>iven these limitations, it is important for all model results to pass through a filter of local expertise to ensure that results match with reality on the ground.</w:t>
                  </w:r>
                </w:p>
                <w:p w14:paraId="7EE3403A" w14:textId="77777777" w:rsidR="003F3328" w:rsidRPr="003F3328" w:rsidRDefault="003F3328" w:rsidP="003F3328">
                  <w:pPr>
                    <w:spacing w:before="100" w:beforeAutospacing="1" w:after="100" w:afterAutospacing="1" w:line="240" w:lineRule="auto"/>
                    <w:outlineLvl w:val="2"/>
                    <w:rPr>
                      <w:rFonts w:ascii="Times New Roman" w:eastAsia="Times New Roman" w:hAnsi="Times New Roman" w:cs="Times New Roman"/>
                      <w:b/>
                      <w:bCs/>
                      <w:sz w:val="27"/>
                      <w:szCs w:val="27"/>
                    </w:rPr>
                  </w:pPr>
                  <w:bookmarkStart w:id="3" w:name="SHIFT_Model"/>
                  <w:bookmarkEnd w:id="3"/>
                  <w:r w:rsidRPr="003F3328">
                    <w:rPr>
                      <w:rFonts w:ascii="Times New Roman" w:eastAsia="Times New Roman" w:hAnsi="Times New Roman" w:cs="Times New Roman"/>
                      <w:b/>
                      <w:bCs/>
                      <w:sz w:val="27"/>
                      <w:szCs w:val="27"/>
                    </w:rPr>
                    <w:t>SHIFT Model</w:t>
                  </w:r>
                </w:p>
                <w:p w14:paraId="6F23DE50" w14:textId="2F51CDB4" w:rsidR="003F3328" w:rsidRDefault="003F3328" w:rsidP="003F3328">
                  <w:pPr>
                    <w:spacing w:after="0"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DISTRIB</w:t>
                  </w:r>
                  <w:r w:rsidR="00282BB4">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predicts future suitable habitats, but these habitats may not be colonized in this century depending on the speed that a tree species can migrate and the fragmented nature of the landscapes</w:t>
                  </w:r>
                  <w:r w:rsidR="00282BB4">
                    <w:rPr>
                      <w:rFonts w:ascii="Times New Roman" w:eastAsia="Times New Roman" w:hAnsi="Times New Roman" w:cs="Times New Roman"/>
                      <w:sz w:val="24"/>
                      <w:szCs w:val="24"/>
                    </w:rPr>
                    <w:t xml:space="preserve"> (as depicting in caveats, above)</w:t>
                  </w:r>
                  <w:r w:rsidRPr="003F3328">
                    <w:rPr>
                      <w:rFonts w:ascii="Times New Roman" w:eastAsia="Times New Roman" w:hAnsi="Times New Roman" w:cs="Times New Roman"/>
                      <w:sz w:val="24"/>
                      <w:szCs w:val="24"/>
                    </w:rPr>
                    <w:t>. This is where SHIFT, a spatially explicit simulation model steps in, to calculate the likelihood of colonization based on the abundance of a tree species within its current range (source region), the habitat quality of the landscape beyond the source range boundary (sink) and the distance between occupied and unoccupied areas, for a range of historical migration rates (~ 10 km to &gt; 100 km/century). SHIFT thus calculates the likelihood of colonization</w:t>
                  </w:r>
                  <w:r w:rsidR="00282BB4">
                    <w:rPr>
                      <w:rFonts w:ascii="Times New Roman" w:eastAsia="Times New Roman" w:hAnsi="Times New Roman" w:cs="Times New Roman"/>
                      <w:sz w:val="24"/>
                      <w:szCs w:val="24"/>
                    </w:rPr>
                    <w:t>, for each 1x1 km cell,</w:t>
                  </w:r>
                  <w:r w:rsidRPr="003F3328">
                    <w:rPr>
                      <w:rFonts w:ascii="Times New Roman" w:eastAsia="Times New Roman" w:hAnsi="Times New Roman" w:cs="Times New Roman"/>
                      <w:sz w:val="24"/>
                      <w:szCs w:val="24"/>
                    </w:rPr>
                    <w:t xml:space="preserve"> for suitable sink habitats </w:t>
                  </w:r>
                  <w:r w:rsidR="00F8621D">
                    <w:rPr>
                      <w:rFonts w:ascii="Times New Roman" w:eastAsia="Times New Roman" w:hAnsi="Times New Roman" w:cs="Times New Roman"/>
                      <w:sz w:val="24"/>
                      <w:szCs w:val="24"/>
                    </w:rPr>
                    <w:t>over an</w:t>
                  </w:r>
                  <w:r w:rsidRPr="003F3328">
                    <w:rPr>
                      <w:rFonts w:ascii="Times New Roman" w:eastAsia="Times New Roman" w:hAnsi="Times New Roman" w:cs="Times New Roman"/>
                      <w:sz w:val="24"/>
                      <w:szCs w:val="24"/>
                    </w:rPr>
                    <w:t xml:space="preserve"> approximately </w:t>
                  </w:r>
                  <w:r w:rsidR="00F8621D" w:rsidRPr="003F3328">
                    <w:rPr>
                      <w:rFonts w:ascii="Times New Roman" w:eastAsia="Times New Roman" w:hAnsi="Times New Roman" w:cs="Times New Roman"/>
                      <w:sz w:val="24"/>
                      <w:szCs w:val="24"/>
                    </w:rPr>
                    <w:t>100</w:t>
                  </w:r>
                  <w:r w:rsidR="00F8621D">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year time period consi</w:t>
                  </w:r>
                  <w:r w:rsidR="00F8621D">
                    <w:rPr>
                      <w:rFonts w:ascii="Times New Roman" w:eastAsia="Times New Roman" w:hAnsi="Times New Roman" w:cs="Times New Roman"/>
                      <w:sz w:val="24"/>
                      <w:szCs w:val="24"/>
                    </w:rPr>
                    <w:t>s</w:t>
                  </w:r>
                  <w:r w:rsidRPr="003F3328">
                    <w:rPr>
                      <w:rFonts w:ascii="Times New Roman" w:eastAsia="Times New Roman" w:hAnsi="Times New Roman" w:cs="Times New Roman"/>
                      <w:sz w:val="24"/>
                      <w:szCs w:val="24"/>
                    </w:rPr>
                    <w:t>ting of multiple generations</w:t>
                  </w:r>
                  <w:r w:rsidR="00F8621D">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depending on the tree species. </w:t>
                  </w:r>
                </w:p>
                <w:p w14:paraId="5052EDB5" w14:textId="77777777" w:rsidR="003C3F4E" w:rsidRDefault="003C3F4E" w:rsidP="003F3328">
                  <w:pPr>
                    <w:spacing w:after="0" w:line="240" w:lineRule="auto"/>
                    <w:rPr>
                      <w:rFonts w:ascii="Times New Roman" w:eastAsia="Times New Roman" w:hAnsi="Times New Roman" w:cs="Times New Roman"/>
                      <w:sz w:val="24"/>
                      <w:szCs w:val="24"/>
                    </w:rPr>
                  </w:pPr>
                </w:p>
                <w:p w14:paraId="108EDB05" w14:textId="2B625C93" w:rsidR="00686A0A" w:rsidRPr="00686A0A" w:rsidRDefault="00686A0A" w:rsidP="00686A0A">
                  <w:pPr>
                    <w:rPr>
                      <w:rFonts w:ascii="Times New Roman" w:eastAsiaTheme="minorEastAsia" w:hAnsi="Times New Roman" w:cs="Times New Roman"/>
                      <w:sz w:val="24"/>
                      <w:szCs w:val="24"/>
                    </w:rPr>
                  </w:pPr>
                  <w:r w:rsidRPr="00686A0A">
                    <w:rPr>
                      <w:rFonts w:ascii="Times New Roman" w:eastAsiaTheme="minorEastAsia" w:hAnsi="Times New Roman" w:cs="Times New Roman"/>
                      <w:sz w:val="24"/>
                      <w:szCs w:val="24"/>
                    </w:rPr>
                    <w:t>The SHIFT model simulates long distance dispersal via a fat-tailed inverse power function under current fragmented landscapes (</w:t>
                  </w:r>
                  <w:hyperlink r:id="rId22" w:history="1">
                    <w:r w:rsidRPr="006C5E8A">
                      <w:rPr>
                        <w:rStyle w:val="Hyperlink"/>
                        <w:rFonts w:ascii="Times New Roman" w:eastAsiaTheme="minorEastAsia" w:hAnsi="Times New Roman" w:cs="Times New Roman"/>
                        <w:sz w:val="24"/>
                        <w:szCs w:val="24"/>
                      </w:rPr>
                      <w:t>Iverson et al., 2004</w:t>
                    </w:r>
                  </w:hyperlink>
                  <w:r w:rsidRPr="00686A0A">
                    <w:rPr>
                      <w:rFonts w:ascii="Times New Roman" w:eastAsiaTheme="minorEastAsia" w:hAnsi="Times New Roman" w:cs="Times New Roman"/>
                      <w:sz w:val="24"/>
                      <w:szCs w:val="24"/>
                    </w:rPr>
                    <w:t xml:space="preserve">). It can evaluate multiple species in a macro-ecological context, under a range of </w:t>
                  </w:r>
                  <w:proofErr w:type="spellStart"/>
                  <w:r w:rsidRPr="00686A0A">
                    <w:rPr>
                      <w:rFonts w:ascii="Times New Roman" w:eastAsiaTheme="minorEastAsia" w:hAnsi="Times New Roman" w:cs="Times New Roman"/>
                      <w:sz w:val="24"/>
                      <w:szCs w:val="24"/>
                    </w:rPr>
                    <w:t>paleoecological</w:t>
                  </w:r>
                  <w:proofErr w:type="spellEnd"/>
                  <w:r w:rsidRPr="00686A0A">
                    <w:rPr>
                      <w:rFonts w:ascii="Times New Roman" w:eastAsiaTheme="minorEastAsia" w:hAnsi="Times New Roman" w:cs="Times New Roman"/>
                      <w:sz w:val="24"/>
                      <w:szCs w:val="24"/>
                    </w:rPr>
                    <w:t xml:space="preserve"> rates of spread in current fragmented landscapes using simple but robust techniques that do not rely on many parameters. SHIFT calculates the likelihood of colonization based on the abundance of the species and habitat quality of 1 km</w:t>
                  </w:r>
                  <w:r w:rsidRPr="00686A0A">
                    <w:rPr>
                      <w:rFonts w:ascii="Times New Roman" w:eastAsiaTheme="minorEastAsia" w:hAnsi="Times New Roman" w:cs="Times New Roman"/>
                      <w:sz w:val="24"/>
                      <w:szCs w:val="24"/>
                      <w:vertAlign w:val="superscript"/>
                    </w:rPr>
                    <w:t>2</w:t>
                  </w:r>
                  <w:r w:rsidRPr="00686A0A">
                    <w:rPr>
                      <w:rFonts w:ascii="Times New Roman" w:eastAsiaTheme="minorEastAsia" w:hAnsi="Times New Roman" w:cs="Times New Roman"/>
                      <w:sz w:val="24"/>
                      <w:szCs w:val="24"/>
                    </w:rPr>
                    <w:t xml:space="preserve"> cells in the eastern United States. Each cell informs the model of the location, initial abundance of the species, and the habitat quality (principally by forest or non-forest).</w:t>
                  </w:r>
                </w:p>
                <w:p w14:paraId="53750E48" w14:textId="66CA4701" w:rsidR="00686A0A" w:rsidRPr="00686A0A" w:rsidRDefault="00686A0A" w:rsidP="00686A0A">
                  <w:pPr>
                    <w:rPr>
                      <w:rFonts w:ascii="Times New Roman" w:eastAsiaTheme="minorEastAsia" w:hAnsi="Times New Roman" w:cs="Times New Roman"/>
                      <w:sz w:val="24"/>
                      <w:szCs w:val="24"/>
                    </w:rPr>
                  </w:pPr>
                  <w:r w:rsidRPr="00686A0A">
                    <w:rPr>
                      <w:rFonts w:ascii="Times New Roman" w:eastAsiaTheme="minorEastAsia" w:hAnsi="Times New Roman" w:cs="Times New Roman"/>
                      <w:sz w:val="24"/>
                      <w:szCs w:val="24"/>
                    </w:rPr>
                    <w:t>To inform the cells within the source region of the actual distribution of abundance, we used importance values (IVs), a relative measure of abundance based on the basal area and number of stems of the overstory and understory trees (</w:t>
                  </w:r>
                  <w:hyperlink r:id="rId23" w:history="1">
                    <w:r w:rsidRPr="006C5E8A">
                      <w:rPr>
                        <w:rStyle w:val="Hyperlink"/>
                        <w:rFonts w:ascii="Times New Roman" w:eastAsiaTheme="minorEastAsia" w:hAnsi="Times New Roman" w:cs="Times New Roman"/>
                        <w:sz w:val="24"/>
                        <w:szCs w:val="24"/>
                      </w:rPr>
                      <w:t>Iverson et al., 2008</w:t>
                    </w:r>
                  </w:hyperlink>
                  <w:r w:rsidRPr="00686A0A">
                    <w:rPr>
                      <w:rFonts w:ascii="Times New Roman" w:eastAsiaTheme="minorEastAsia" w:hAnsi="Times New Roman" w:cs="Times New Roman"/>
                      <w:sz w:val="24"/>
                      <w:szCs w:val="24"/>
                    </w:rPr>
                    <w:t>). Suitable cells are opportunistically colonized throughout the current range of the species and beyond – therefore, colonization can happen even within the gaps in the current distribution (infilling) as well as throughout the outer margins at range boundaries (migrating).</w:t>
                  </w:r>
                </w:p>
                <w:p w14:paraId="4CB1B43A" w14:textId="5AF30980" w:rsidR="00686A0A" w:rsidRPr="00686A0A" w:rsidRDefault="00686A0A" w:rsidP="00686A0A">
                  <w:pPr>
                    <w:rPr>
                      <w:rFonts w:ascii="Times New Roman" w:eastAsiaTheme="minorEastAsia" w:hAnsi="Times New Roman" w:cs="Times New Roman"/>
                      <w:sz w:val="24"/>
                      <w:szCs w:val="24"/>
                    </w:rPr>
                  </w:pPr>
                  <w:r w:rsidRPr="00686A0A">
                    <w:rPr>
                      <w:rFonts w:ascii="Times New Roman" w:eastAsiaTheme="minorEastAsia" w:hAnsi="Times New Roman" w:cs="Times New Roman"/>
                      <w:sz w:val="24"/>
                      <w:szCs w:val="24"/>
                    </w:rPr>
                    <w:t xml:space="preserve">The </w:t>
                  </w:r>
                  <w:r w:rsidR="006C5E8A">
                    <w:rPr>
                      <w:rFonts w:ascii="Times New Roman" w:eastAsiaTheme="minorEastAsia" w:hAnsi="Times New Roman" w:cs="Times New Roman"/>
                      <w:sz w:val="24"/>
                      <w:szCs w:val="24"/>
                    </w:rPr>
                    <w:t xml:space="preserve">spatial arrangement of </w:t>
                  </w:r>
                  <w:r w:rsidRPr="00686A0A">
                    <w:rPr>
                      <w:rFonts w:ascii="Times New Roman" w:eastAsiaTheme="minorEastAsia" w:hAnsi="Times New Roman" w:cs="Times New Roman"/>
                      <w:sz w:val="24"/>
                      <w:szCs w:val="24"/>
                    </w:rPr>
                    <w:t xml:space="preserve">habitat quality </w:t>
                  </w:r>
                  <w:r w:rsidR="006C5E8A">
                    <w:rPr>
                      <w:rFonts w:ascii="Times New Roman" w:eastAsiaTheme="minorEastAsia" w:hAnsi="Times New Roman" w:cs="Times New Roman"/>
                      <w:sz w:val="24"/>
                      <w:szCs w:val="24"/>
                    </w:rPr>
                    <w:t>within</w:t>
                  </w:r>
                  <w:r w:rsidR="006C5E8A" w:rsidRPr="00686A0A">
                    <w:rPr>
                      <w:rFonts w:ascii="Times New Roman" w:eastAsiaTheme="minorEastAsia" w:hAnsi="Times New Roman" w:cs="Times New Roman"/>
                      <w:sz w:val="24"/>
                      <w:szCs w:val="24"/>
                    </w:rPr>
                    <w:t xml:space="preserve"> </w:t>
                  </w:r>
                  <w:r w:rsidRPr="00686A0A">
                    <w:rPr>
                      <w:rFonts w:ascii="Times New Roman" w:eastAsiaTheme="minorEastAsia" w:hAnsi="Times New Roman" w:cs="Times New Roman"/>
                      <w:sz w:val="24"/>
                      <w:szCs w:val="24"/>
                    </w:rPr>
                    <w:t>cells is based on the National Land Cover Data (NLCD), from which we classify the 1 km</w:t>
                  </w:r>
                  <w:r w:rsidRPr="00686A0A">
                    <w:rPr>
                      <w:rFonts w:ascii="Times New Roman" w:eastAsiaTheme="minorEastAsia" w:hAnsi="Times New Roman" w:cs="Times New Roman"/>
                      <w:sz w:val="24"/>
                      <w:szCs w:val="24"/>
                      <w:vertAlign w:val="superscript"/>
                    </w:rPr>
                    <w:t>2</w:t>
                  </w:r>
                  <w:r w:rsidRPr="00686A0A">
                    <w:rPr>
                      <w:rFonts w:ascii="Times New Roman" w:eastAsiaTheme="minorEastAsia" w:hAnsi="Times New Roman" w:cs="Times New Roman"/>
                      <w:sz w:val="24"/>
                      <w:szCs w:val="24"/>
                    </w:rPr>
                    <w:t xml:space="preserve"> cell as forest or non-forest based on the analysis of the percent forest in each cell. We generously define a cell as a colonizable sink if it were 10% or more forested. Colonization of initially unoccupied cells is estimated as a function of recipient cell forest availability and the sum of the likelihood of each occupied cell sending a propagule to that cell. For each cell </w:t>
                  </w:r>
                  <w:r w:rsidR="00347244">
                    <w:rPr>
                      <w:rFonts w:ascii="Times New Roman" w:eastAsiaTheme="minorEastAsia" w:hAnsi="Times New Roman" w:cs="Times New Roman"/>
                      <w:sz w:val="24"/>
                      <w:szCs w:val="24"/>
                    </w:rPr>
                    <w:t>not currently occupied</w:t>
                  </w:r>
                  <w:r w:rsidRPr="00686A0A">
                    <w:rPr>
                      <w:rFonts w:ascii="Times New Roman" w:eastAsiaTheme="minorEastAsia" w:hAnsi="Times New Roman" w:cs="Times New Roman"/>
                      <w:sz w:val="24"/>
                      <w:szCs w:val="24"/>
                    </w:rPr>
                    <w:t xml:space="preserve">, the model estimates the likelihood that each unoccupied cell will become colonized over a period of 100 years (which depends on the number of generations the species requires to achieve 100 years). SHIFT is a ‘fat-tailed’ dispersal model that allows rare long-distance dispersal events up to 500 km beyond the </w:t>
                  </w:r>
                  <w:r w:rsidR="00347244">
                    <w:rPr>
                      <w:rFonts w:ascii="Times New Roman" w:eastAsiaTheme="minorEastAsia" w:hAnsi="Times New Roman" w:cs="Times New Roman"/>
                      <w:sz w:val="24"/>
                      <w:szCs w:val="24"/>
                    </w:rPr>
                    <w:t>source cells</w:t>
                  </w:r>
                  <w:r w:rsidRPr="00686A0A">
                    <w:rPr>
                      <w:rFonts w:ascii="Times New Roman" w:eastAsiaTheme="minorEastAsia" w:hAnsi="Times New Roman" w:cs="Times New Roman"/>
                      <w:sz w:val="24"/>
                      <w:szCs w:val="24"/>
                    </w:rPr>
                    <w:t xml:space="preserve"> and assumes the release of climatic restrictions to tree growth. Although the 500 km is arguably an overly generous window where the colonization can occur, the inverse power function makes the likelihood of colonization decay </w:t>
                  </w:r>
                  <w:r w:rsidRPr="00686A0A">
                    <w:rPr>
                      <w:rFonts w:ascii="Times New Roman" w:eastAsiaTheme="minorEastAsia" w:hAnsi="Times New Roman" w:cs="Times New Roman"/>
                      <w:sz w:val="24"/>
                      <w:szCs w:val="24"/>
                    </w:rPr>
                    <w:lastRenderedPageBreak/>
                    <w:t xml:space="preserve">rapidly from the species front. We use the 500 km window to account for those rare, long-dispersal events over historical periods that can potentially seed </w:t>
                  </w:r>
                  <w:proofErr w:type="spellStart"/>
                  <w:r w:rsidRPr="00686A0A">
                    <w:rPr>
                      <w:rFonts w:ascii="Times New Roman" w:eastAsiaTheme="minorEastAsia" w:hAnsi="Times New Roman" w:cs="Times New Roman"/>
                      <w:sz w:val="24"/>
                      <w:szCs w:val="24"/>
                    </w:rPr>
                    <w:t>colonizations</w:t>
                  </w:r>
                  <w:proofErr w:type="spellEnd"/>
                  <w:r w:rsidRPr="00686A0A">
                    <w:rPr>
                      <w:rFonts w:ascii="Times New Roman" w:eastAsiaTheme="minorEastAsia" w:hAnsi="Times New Roman" w:cs="Times New Roman"/>
                      <w:sz w:val="24"/>
                      <w:szCs w:val="24"/>
                    </w:rPr>
                    <w:t xml:space="preserve"> far from the source.</w:t>
                  </w:r>
                </w:p>
                <w:p w14:paraId="585BE744" w14:textId="77777777" w:rsidR="00686A0A" w:rsidRPr="00686A0A" w:rsidRDefault="00686A0A" w:rsidP="00686A0A">
                  <w:pPr>
                    <w:rPr>
                      <w:rFonts w:ascii="Times New Roman" w:eastAsiaTheme="minorEastAsia" w:hAnsi="Times New Roman" w:cs="Times New Roman"/>
                      <w:sz w:val="24"/>
                      <w:szCs w:val="24"/>
                    </w:rPr>
                  </w:pPr>
                  <w:r w:rsidRPr="00686A0A">
                    <w:rPr>
                      <w:rFonts w:ascii="Times New Roman" w:eastAsiaTheme="minorEastAsia" w:hAnsi="Times New Roman" w:cs="Times New Roman"/>
                      <w:sz w:val="24"/>
                      <w:szCs w:val="24"/>
                    </w:rPr>
                    <w:t>Our approach uses historical information on rates of past migration events as a guide for future potential migration. Our framework has the advantage of taking into account the structure of the landscape, via fragmentation of habitat quality, which can influence both demography and dispersal distances.</w:t>
                  </w:r>
                </w:p>
                <w:p w14:paraId="58C3FF82" w14:textId="77777777" w:rsidR="00686A0A" w:rsidRPr="00686A0A" w:rsidRDefault="00686A0A" w:rsidP="00686A0A">
                  <w:pPr>
                    <w:rPr>
                      <w:rFonts w:ascii="Times New Roman" w:eastAsiaTheme="minorEastAsia" w:hAnsi="Times New Roman" w:cs="Times New Roman"/>
                      <w:b/>
                      <w:i/>
                      <w:sz w:val="24"/>
                      <w:szCs w:val="24"/>
                    </w:rPr>
                  </w:pPr>
                  <w:r w:rsidRPr="00686A0A">
                    <w:rPr>
                      <w:rFonts w:ascii="Times New Roman" w:eastAsiaTheme="minorEastAsia" w:hAnsi="Times New Roman" w:cs="Times New Roman"/>
                      <w:b/>
                      <w:i/>
                      <w:sz w:val="24"/>
                      <w:szCs w:val="24"/>
                    </w:rPr>
                    <w:t>SHIFT model</w:t>
                  </w:r>
                </w:p>
                <w:p w14:paraId="722DF5F7" w14:textId="77777777" w:rsidR="00686A0A" w:rsidRPr="00686A0A" w:rsidRDefault="00686A0A" w:rsidP="00686A0A">
                  <w:pPr>
                    <w:rPr>
                      <w:rFonts w:ascii="Times New Roman" w:eastAsiaTheme="minorEastAsia" w:hAnsi="Times New Roman" w:cs="Times New Roman"/>
                      <w:sz w:val="24"/>
                      <w:szCs w:val="24"/>
                    </w:rPr>
                  </w:pPr>
                  <w:bookmarkStart w:id="4" w:name="_GoBack"/>
                  <w:r w:rsidRPr="00686A0A">
                    <w:rPr>
                      <w:rFonts w:ascii="Times New Roman" w:eastAsiaTheme="minorEastAsia" w:hAnsi="Times New Roman" w:cs="Times New Roman"/>
                      <w:sz w:val="24"/>
                      <w:szCs w:val="24"/>
                    </w:rPr>
                    <w:t>SHIFT calculates the likelihood of an unoccupied cell becoming colonized during each generation (one model iteration), as a function of habitat quality (in occupied cells and potentially future occupied cells), abundance of the species, and a search distance function as follows:</w:t>
                  </w:r>
                </w:p>
                <w:p w14:paraId="6841F977" w14:textId="77777777" w:rsidR="00686A0A" w:rsidRPr="00686A0A" w:rsidRDefault="00686A0A" w:rsidP="00686A0A">
                  <w:pPr>
                    <w:rPr>
                      <w:rFonts w:ascii="Times New Roman" w:eastAsiaTheme="minorEastAsia" w:hAnsi="Times New Roman" w:cs="Times New Roman"/>
                      <w:sz w:val="24"/>
                      <w:szCs w:val="24"/>
                    </w:rPr>
                  </w:pPr>
                  <m:oMathPara>
                    <m:oMath>
                      <m:r>
                        <w:rPr>
                          <w:rFonts w:ascii="Cambria Math" w:hAnsi="Cambria Math" w:cs="Times New Roman"/>
                          <w:sz w:val="24"/>
                          <w:szCs w:val="24"/>
                        </w:rPr>
                        <m:t>P(i,j)=Q(i,j)×</m:t>
                      </m:r>
                      <m:nary>
                        <m:naryPr>
                          <m:chr m:val="∑"/>
                          <m:supHide m:val="1"/>
                          <m:ctrlPr>
                            <w:rPr>
                              <w:rFonts w:ascii="Cambria Math" w:hAnsi="Cambria Math" w:cs="Times New Roman"/>
                              <w:i/>
                              <w:sz w:val="24"/>
                              <w:szCs w:val="24"/>
                            </w:rPr>
                          </m:ctrlPr>
                        </m:naryPr>
                        <m:sub>
                          <m:r>
                            <w:rPr>
                              <w:rFonts w:ascii="Cambria Math" w:hAnsi="Cambria Math" w:cs="Times New Roman"/>
                              <w:sz w:val="24"/>
                              <w:szCs w:val="24"/>
                            </w:rPr>
                            <m:t>k</m:t>
                          </m:r>
                        </m:sub>
                        <m:sup/>
                        <m:e>
                          <m:nary>
                            <m:naryPr>
                              <m:chr m:val="∑"/>
                              <m:supHide m:val="1"/>
                              <m:ctrlPr>
                                <w:rPr>
                                  <w:rFonts w:ascii="Cambria Math" w:hAnsi="Cambria Math" w:cs="Times New Roman"/>
                                  <w:i/>
                                  <w:sz w:val="24"/>
                                  <w:szCs w:val="24"/>
                                </w:rPr>
                              </m:ctrlPr>
                            </m:naryPr>
                            <m:sub>
                              <m:r>
                                <w:rPr>
                                  <w:rFonts w:ascii="Cambria Math" w:hAnsi="Cambria Math" w:cs="Times New Roman"/>
                                  <w:sz w:val="24"/>
                                  <w:szCs w:val="24"/>
                                </w:rPr>
                                <m:t>n</m:t>
                              </m:r>
                            </m:sub>
                            <m:sup/>
                            <m:e>
                              <m:d>
                                <m:dPr>
                                  <m:ctrlPr>
                                    <w:rPr>
                                      <w:rFonts w:ascii="Cambria Math" w:hAnsi="Cambria Math" w:cs="Times New Roman"/>
                                      <w:i/>
                                      <w:sz w:val="24"/>
                                      <w:szCs w:val="24"/>
                                    </w:rPr>
                                  </m:ctrlPr>
                                </m:dPr>
                                <m:e>
                                  <m:r>
                                    <w:rPr>
                                      <w:rFonts w:ascii="Cambria Math" w:hAnsi="Cambria Math" w:cs="Times New Roman"/>
                                      <w:sz w:val="24"/>
                                      <w:szCs w:val="24"/>
                                    </w:rPr>
                                    <m:t>Q(k,n)×F(k,n)×</m:t>
                                  </m:r>
                                  <m:f>
                                    <m:fPr>
                                      <m:ctrlPr>
                                        <w:rPr>
                                          <w:rFonts w:ascii="Cambria Math" w:hAnsi="Cambria Math" w:cs="Times New Roman"/>
                                          <w:i/>
                                          <w:sz w:val="24"/>
                                          <w:szCs w:val="24"/>
                                        </w:rPr>
                                      </m:ctrlPr>
                                    </m:fPr>
                                    <m:num>
                                      <m:r>
                                        <w:rPr>
                                          <w:rFonts w:ascii="Cambria Math" w:hAnsi="Cambria Math" w:cs="Times New Roman"/>
                                          <w:sz w:val="24"/>
                                          <w:szCs w:val="24"/>
                                        </w:rPr>
                                        <m:t>C</m:t>
                                      </m:r>
                                    </m:num>
                                    <m:den>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ad>
                                                <m:radPr>
                                                  <m:degHide m:val="1"/>
                                                  <m:ctrlPr>
                                                    <w:rPr>
                                                      <w:rFonts w:ascii="Cambria Math" w:hAnsi="Cambria Math" w:cs="Times New Roman"/>
                                                      <w:i/>
                                                      <w:sz w:val="24"/>
                                                      <w:szCs w:val="24"/>
                                                    </w:rPr>
                                                  </m:ctrlPr>
                                                </m:radPr>
                                                <m:deg/>
                                                <m:e>
                                                  <m:r>
                                                    <w:rPr>
                                                      <w:rFonts w:ascii="Cambria Math" w:hAnsi="Cambria Math" w:cs="Times New Roman"/>
                                                      <w:sz w:val="24"/>
                                                      <w:szCs w:val="24"/>
                                                    </w:rPr>
                                                    <m:t>(i-k</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r>
                                                    <w:rPr>
                                                      <w:rFonts w:ascii="Cambria Math" w:hAnsi="Cambria Math" w:cs="Times New Roman"/>
                                                      <w:sz w:val="24"/>
                                                      <w:szCs w:val="24"/>
                                                    </w:rPr>
                                                    <m:t>+(j-n</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e>
                                              </m:rad>
                                            </m:e>
                                          </m:d>
                                        </m:e>
                                        <m:sup>
                                          <m:r>
                                            <w:rPr>
                                              <w:rFonts w:ascii="Cambria Math" w:hAnsi="Cambria Math" w:cs="Times New Roman"/>
                                              <w:sz w:val="24"/>
                                              <w:szCs w:val="24"/>
                                            </w:rPr>
                                            <m:t>x</m:t>
                                          </m:r>
                                        </m:sup>
                                      </m:sSup>
                                    </m:den>
                                  </m:f>
                                </m:e>
                              </m:d>
                            </m:e>
                          </m:nary>
                        </m:e>
                      </m:nary>
                    </m:oMath>
                  </m:oMathPara>
                </w:p>
                <w:p w14:paraId="460C4A6F" w14:textId="77777777" w:rsidR="00686A0A" w:rsidRPr="00686A0A" w:rsidRDefault="00686A0A" w:rsidP="00686A0A">
                  <w:pPr>
                    <w:rPr>
                      <w:rFonts w:ascii="Times New Roman" w:eastAsiaTheme="minorEastAsia" w:hAnsi="Times New Roman" w:cs="Times New Roman"/>
                      <w:sz w:val="24"/>
                      <w:szCs w:val="24"/>
                    </w:rPr>
                  </w:pPr>
                  <w:r w:rsidRPr="00686A0A">
                    <w:rPr>
                      <w:rFonts w:ascii="Times New Roman" w:eastAsiaTheme="minorEastAsia" w:hAnsi="Times New Roman" w:cs="Times New Roman"/>
                      <w:sz w:val="24"/>
                      <w:szCs w:val="24"/>
                    </w:rPr>
                    <w:t>where P(</w:t>
                  </w:r>
                  <w:proofErr w:type="spellStart"/>
                  <w:r w:rsidRPr="00686A0A">
                    <w:rPr>
                      <w:rFonts w:ascii="Times New Roman" w:eastAsiaTheme="minorEastAsia" w:hAnsi="Times New Roman" w:cs="Times New Roman"/>
                      <w:sz w:val="24"/>
                      <w:szCs w:val="24"/>
                    </w:rPr>
                    <w:t>i,j</w:t>
                  </w:r>
                  <w:proofErr w:type="spellEnd"/>
                  <w:r w:rsidRPr="00686A0A">
                    <w:rPr>
                      <w:rFonts w:ascii="Times New Roman" w:eastAsiaTheme="minorEastAsia" w:hAnsi="Times New Roman" w:cs="Times New Roman"/>
                      <w:sz w:val="24"/>
                      <w:szCs w:val="24"/>
                    </w:rPr>
                    <w:t>) is the likelihood of an unoccupied cell being colonized; Q(</w:t>
                  </w:r>
                  <w:proofErr w:type="spellStart"/>
                  <w:r w:rsidRPr="00686A0A">
                    <w:rPr>
                      <w:rFonts w:ascii="Times New Roman" w:eastAsiaTheme="minorEastAsia" w:hAnsi="Times New Roman" w:cs="Times New Roman"/>
                      <w:sz w:val="24"/>
                      <w:szCs w:val="24"/>
                    </w:rPr>
                    <w:t>i,j</w:t>
                  </w:r>
                  <w:proofErr w:type="spellEnd"/>
                  <w:r w:rsidRPr="00686A0A">
                    <w:rPr>
                      <w:rFonts w:ascii="Times New Roman" w:eastAsiaTheme="minorEastAsia" w:hAnsi="Times New Roman" w:cs="Times New Roman"/>
                      <w:sz w:val="24"/>
                      <w:szCs w:val="24"/>
                    </w:rPr>
                    <w:t>) and Q(</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are habitat quality of unoccupied cell (</w:t>
                  </w:r>
                  <w:proofErr w:type="spellStart"/>
                  <w:r w:rsidRPr="00686A0A">
                    <w:rPr>
                      <w:rFonts w:ascii="Times New Roman" w:eastAsiaTheme="minorEastAsia" w:hAnsi="Times New Roman" w:cs="Times New Roman"/>
                      <w:sz w:val="24"/>
                      <w:szCs w:val="24"/>
                    </w:rPr>
                    <w:t>i,j</w:t>
                  </w:r>
                  <w:proofErr w:type="spellEnd"/>
                  <w:r w:rsidRPr="00686A0A">
                    <w:rPr>
                      <w:rFonts w:ascii="Times New Roman" w:eastAsiaTheme="minorEastAsia" w:hAnsi="Times New Roman" w:cs="Times New Roman"/>
                      <w:sz w:val="24"/>
                      <w:szCs w:val="24"/>
                    </w:rPr>
                    <w:t>) and occupied cell (</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respectively, (based on the percentage of forest cover of each 1 km</w:t>
                  </w:r>
                  <w:r w:rsidRPr="00347244">
                    <w:rPr>
                      <w:rFonts w:ascii="Times New Roman" w:eastAsiaTheme="minorEastAsia" w:hAnsi="Times New Roman" w:cs="Times New Roman"/>
                      <w:sz w:val="24"/>
                      <w:szCs w:val="24"/>
                      <w:vertAlign w:val="superscript"/>
                    </w:rPr>
                    <w:t>2</w:t>
                  </w:r>
                  <w:r w:rsidRPr="00686A0A">
                    <w:rPr>
                      <w:rFonts w:ascii="Times New Roman" w:eastAsiaTheme="minorEastAsia" w:hAnsi="Times New Roman" w:cs="Times New Roman"/>
                      <w:sz w:val="24"/>
                      <w:szCs w:val="24"/>
                    </w:rPr>
                    <w:t xml:space="preserve"> cell according to the NLCD landcover map; F(</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an abundance parameter, is the current estimated importance value (IV) for the migrating specified cell (</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ad>
                              <m:radPr>
                                <m:degHide m:val="1"/>
                                <m:ctrlPr>
                                  <w:rPr>
                                    <w:rFonts w:ascii="Cambria Math" w:hAnsi="Cambria Math" w:cs="Times New Roman"/>
                                    <w:i/>
                                    <w:sz w:val="24"/>
                                    <w:szCs w:val="24"/>
                                  </w:rPr>
                                </m:ctrlPr>
                              </m:radPr>
                              <m:deg/>
                              <m:e>
                                <m:r>
                                  <w:rPr>
                                    <w:rFonts w:ascii="Cambria Math" w:hAnsi="Cambria Math" w:cs="Times New Roman"/>
                                    <w:sz w:val="24"/>
                                    <w:szCs w:val="24"/>
                                  </w:rPr>
                                  <m:t>(i-k</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r>
                                  <w:rPr>
                                    <w:rFonts w:ascii="Cambria Math" w:hAnsi="Cambria Math" w:cs="Times New Roman"/>
                                    <w:sz w:val="24"/>
                                    <w:szCs w:val="24"/>
                                  </w:rPr>
                                  <m:t>+(j-n</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e>
                            </m:rad>
                          </m:e>
                        </m:d>
                      </m:e>
                      <m:sup>
                        <m:r>
                          <w:rPr>
                            <w:rFonts w:ascii="Cambria Math" w:hAnsi="Cambria Math" w:cs="Times New Roman"/>
                            <w:sz w:val="24"/>
                            <w:szCs w:val="24"/>
                          </w:rPr>
                          <m:t>x</m:t>
                        </m:r>
                      </m:sup>
                    </m:sSup>
                  </m:oMath>
                  <w:r w:rsidRPr="00686A0A">
                    <w:rPr>
                      <w:rFonts w:ascii="Times New Roman" w:eastAsiaTheme="minorEastAsia" w:hAnsi="Times New Roman" w:cs="Times New Roman"/>
                      <w:sz w:val="24"/>
                      <w:szCs w:val="24"/>
                    </w:rPr>
                    <w:t xml:space="preserve">  (which can be represented as D(i,j; k,n)) is the distance between unoccupied cell (i,j) and an occupied cell (</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within the search-window distance; x is the dispersal component; and C is a calibration constant. The likelihood of colonization for each unoccupied cell is summed across all n occupied cells at each generation. To add stochasticity, a random number (RN) is drawn from an even distribution (0–1) and compared with the likelihood of colonization to determine if the cell will get colonized (i.e., if RN &lt;= P). The value of C is derived independently for each species through trial runs to achieve migration rates ranging from approximately ~10 to &gt;100 km per century (depending on criteria of model runs) of that species under high forest availability (80% cover, representing nearly fully forested conditions, which more closely approximate Holocene conditions), but with the current level of species abundance.</w:t>
                  </w:r>
                </w:p>
                <w:p w14:paraId="074C17D6" w14:textId="38EDB45F" w:rsidR="003C3F4E" w:rsidRPr="00B476D4" w:rsidRDefault="00686A0A" w:rsidP="003C3F4E">
                  <w:pPr>
                    <w:spacing w:after="0" w:line="240" w:lineRule="auto"/>
                    <w:rPr>
                      <w:rFonts w:ascii="Times New Roman" w:eastAsia="Times New Roman" w:hAnsi="Times New Roman" w:cs="Times New Roman"/>
                      <w:sz w:val="24"/>
                      <w:szCs w:val="24"/>
                    </w:rPr>
                  </w:pPr>
                  <w:r w:rsidRPr="00686A0A">
                    <w:rPr>
                      <w:rFonts w:ascii="Times New Roman" w:eastAsiaTheme="minorEastAsia" w:hAnsi="Times New Roman" w:cs="Times New Roman"/>
                      <w:sz w:val="24"/>
                      <w:szCs w:val="24"/>
                    </w:rPr>
                    <w:t xml:space="preserve">The value of x, the dispersal exponent, determines the rate at which seed dispersal declines with distance. As an exponent of </w:t>
                  </w:r>
                  <w:proofErr w:type="gramStart"/>
                  <w:r w:rsidRPr="00686A0A">
                    <w:rPr>
                      <w:rFonts w:ascii="Times New Roman" w:eastAsiaTheme="minorEastAsia" w:hAnsi="Times New Roman" w:cs="Times New Roman"/>
                      <w:sz w:val="24"/>
                      <w:szCs w:val="24"/>
                    </w:rPr>
                    <w:t>D(</w:t>
                  </w:r>
                  <w:proofErr w:type="spellStart"/>
                  <w:proofErr w:type="gramEnd"/>
                  <w:r w:rsidRPr="00686A0A">
                    <w:rPr>
                      <w:rFonts w:ascii="Times New Roman" w:eastAsiaTheme="minorEastAsia" w:hAnsi="Times New Roman" w:cs="Times New Roman"/>
                      <w:sz w:val="24"/>
                      <w:szCs w:val="24"/>
                    </w:rPr>
                    <w:t>i,j</w:t>
                  </w:r>
                  <w:proofErr w:type="spellEnd"/>
                  <w:r w:rsidRPr="00686A0A">
                    <w:rPr>
                      <w:rFonts w:ascii="Times New Roman" w:eastAsiaTheme="minorEastAsia" w:hAnsi="Times New Roman" w:cs="Times New Roman"/>
                      <w:sz w:val="24"/>
                      <w:szCs w:val="24"/>
                    </w:rPr>
                    <w:t xml:space="preserve">; </w:t>
                  </w:r>
                  <w:proofErr w:type="spellStart"/>
                  <w:r w:rsidRPr="00686A0A">
                    <w:rPr>
                      <w:rFonts w:ascii="Times New Roman" w:eastAsiaTheme="minorEastAsia" w:hAnsi="Times New Roman" w:cs="Times New Roman"/>
                      <w:sz w:val="24"/>
                      <w:szCs w:val="24"/>
                    </w:rPr>
                    <w:t>k,n</w:t>
                  </w:r>
                  <w:proofErr w:type="spellEnd"/>
                  <w:r w:rsidRPr="00686A0A">
                    <w:rPr>
                      <w:rFonts w:ascii="Times New Roman" w:eastAsiaTheme="minorEastAsia" w:hAnsi="Times New Roman" w:cs="Times New Roman"/>
                      <w:sz w:val="24"/>
                      <w:szCs w:val="24"/>
                    </w:rPr>
                    <w:t>) in the denominator, x decreases colonization with distance as an inverse power function; that is, increasing x leads to decreasing long-distance dispersal while decreasing x increases long distance dispersal. Each 100-year run was replicated 100 times so that each run corresponded to a 1% chance of colonization.</w:t>
                  </w:r>
                  <w:r w:rsidR="003C3F4E">
                    <w:rPr>
                      <w:rFonts w:ascii="Times New Roman" w:eastAsiaTheme="minorEastAsia" w:hAnsi="Times New Roman" w:cs="Times New Roman"/>
                      <w:sz w:val="24"/>
                      <w:szCs w:val="24"/>
                    </w:rPr>
                    <w:t xml:space="preserve"> </w:t>
                  </w:r>
                  <w:bookmarkEnd w:id="4"/>
                  <w:r w:rsidR="003C3F4E" w:rsidRPr="003F3328">
                    <w:rPr>
                      <w:rFonts w:ascii="Times New Roman" w:eastAsia="Times New Roman" w:hAnsi="Times New Roman" w:cs="Times New Roman"/>
                      <w:sz w:val="24"/>
                      <w:szCs w:val="24"/>
                    </w:rPr>
                    <w:t>See </w:t>
                  </w:r>
                  <w:r w:rsidR="003C3F4E" w:rsidRPr="00B476D4">
                    <w:rPr>
                      <w:rFonts w:ascii="Times New Roman" w:eastAsia="Times New Roman" w:hAnsi="Times New Roman" w:cs="Times New Roman"/>
                      <w:sz w:val="24"/>
                      <w:szCs w:val="24"/>
                    </w:rPr>
                    <w:t>(</w:t>
                  </w:r>
                  <w:hyperlink r:id="rId24" w:history="1">
                    <w:r w:rsidR="003C3F4E" w:rsidRPr="009C4FFD">
                      <w:rPr>
                        <w:rStyle w:val="Hyperlink"/>
                        <w:rFonts w:ascii="Times New Roman" w:eastAsia="Times New Roman" w:hAnsi="Times New Roman" w:cs="Times New Roman"/>
                        <w:sz w:val="24"/>
                        <w:szCs w:val="24"/>
                      </w:rPr>
                      <w:t>Prasad et al. 2013</w:t>
                    </w:r>
                  </w:hyperlink>
                  <w:r w:rsidR="003C3F4E" w:rsidRPr="00B476D4">
                    <w:rPr>
                      <w:rFonts w:ascii="Times New Roman" w:eastAsia="Times New Roman" w:hAnsi="Times New Roman" w:cs="Times New Roman"/>
                      <w:sz w:val="24"/>
                      <w:szCs w:val="24"/>
                    </w:rPr>
                    <w:t xml:space="preserve"> and </w:t>
                  </w:r>
                  <w:hyperlink r:id="rId25" w:history="1">
                    <w:r w:rsidR="003C3F4E" w:rsidRPr="009C4FFD">
                      <w:rPr>
                        <w:rStyle w:val="Hyperlink"/>
                        <w:rFonts w:ascii="Times New Roman" w:eastAsia="Times New Roman" w:hAnsi="Times New Roman" w:cs="Times New Roman"/>
                        <w:sz w:val="24"/>
                        <w:szCs w:val="24"/>
                      </w:rPr>
                      <w:t>Prasad et al. 2016</w:t>
                    </w:r>
                  </w:hyperlink>
                  <w:r w:rsidR="003C3F4E" w:rsidRPr="00B476D4">
                    <w:rPr>
                      <w:rFonts w:ascii="Times New Roman" w:eastAsia="Times New Roman" w:hAnsi="Times New Roman" w:cs="Times New Roman"/>
                      <w:sz w:val="24"/>
                      <w:szCs w:val="24"/>
                    </w:rPr>
                    <w:t xml:space="preserve">) for further details on the SHIFT model. </w:t>
                  </w:r>
                </w:p>
                <w:p w14:paraId="609055FF" w14:textId="737C6C1A" w:rsidR="00686A0A" w:rsidRPr="00B476D4" w:rsidRDefault="00686A0A" w:rsidP="00686A0A">
                  <w:pPr>
                    <w:rPr>
                      <w:rFonts w:ascii="Times New Roman" w:eastAsiaTheme="minorEastAsia" w:hAnsi="Times New Roman" w:cs="Times New Roman"/>
                      <w:sz w:val="24"/>
                      <w:szCs w:val="24"/>
                    </w:rPr>
                  </w:pPr>
                </w:p>
                <w:p w14:paraId="5E0D59C9" w14:textId="77777777" w:rsidR="00D40E66" w:rsidRPr="003F3328" w:rsidRDefault="00D40E66" w:rsidP="00D40E66">
                  <w:pPr>
                    <w:spacing w:before="100" w:beforeAutospacing="1" w:after="100" w:afterAutospacing="1" w:line="240" w:lineRule="auto"/>
                    <w:outlineLvl w:val="2"/>
                    <w:rPr>
                      <w:rFonts w:ascii="Times New Roman" w:eastAsia="Times New Roman" w:hAnsi="Times New Roman" w:cs="Times New Roman"/>
                      <w:b/>
                      <w:bCs/>
                      <w:sz w:val="27"/>
                      <w:szCs w:val="27"/>
                    </w:rPr>
                  </w:pPr>
                  <w:r w:rsidRPr="003F3328">
                    <w:rPr>
                      <w:rFonts w:ascii="Times New Roman" w:eastAsia="Times New Roman" w:hAnsi="Times New Roman" w:cs="Times New Roman"/>
                      <w:b/>
                      <w:bCs/>
                      <w:sz w:val="27"/>
                      <w:szCs w:val="27"/>
                    </w:rPr>
                    <w:t>MODFACs (Modification Factors)</w:t>
                  </w:r>
                </w:p>
                <w:p w14:paraId="413A58E0" w14:textId="57178568" w:rsidR="00D40E66" w:rsidRDefault="00D40E66" w:rsidP="00D40E66">
                  <w:pPr>
                    <w:spacing w:after="0"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The DISTRIB</w:t>
                  </w:r>
                  <w:r>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and the SHIFT models cannot take into account the multitude of biological and disturbance factors affecting species distribution (insect outbreaks, fire, </w:t>
                  </w:r>
                  <w:proofErr w:type="spellStart"/>
                  <w:r w:rsidRPr="003F3328">
                    <w:rPr>
                      <w:rFonts w:ascii="Times New Roman" w:eastAsia="Times New Roman" w:hAnsi="Times New Roman" w:cs="Times New Roman"/>
                      <w:sz w:val="24"/>
                      <w:szCs w:val="24"/>
                    </w:rPr>
                    <w:t>etc</w:t>
                  </w:r>
                  <w:proofErr w:type="spellEnd"/>
                  <w:r w:rsidRPr="003F3328">
                    <w:rPr>
                      <w:rFonts w:ascii="Times New Roman" w:eastAsia="Times New Roman" w:hAnsi="Times New Roman" w:cs="Times New Roman"/>
                      <w:sz w:val="24"/>
                      <w:szCs w:val="24"/>
                    </w:rPr>
                    <w:t xml:space="preserve">). We therefore use a scoring system based on the available literature to account for these factors. Our scoring system gauges the effect of 9 biological and 12 disturbance components in modifying the interpretations of </w:t>
                  </w:r>
                  <w:r w:rsidRPr="003F3328">
                    <w:rPr>
                      <w:rFonts w:ascii="Times New Roman" w:eastAsia="Times New Roman" w:hAnsi="Times New Roman" w:cs="Times New Roman"/>
                      <w:sz w:val="24"/>
                      <w:szCs w:val="24"/>
                    </w:rPr>
                    <w:lastRenderedPageBreak/>
                    <w:t>the species response outcomes from the DISTRIB</w:t>
                  </w:r>
                  <w:r>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and SHIFT models. This framework also addresses species model uncertainties in light of climate change. Forest managers and other end users who have expertise locally can modify the tabular scoring system locally or regionally, to obtain customized outputs and inform management relevant decisions. See </w:t>
                  </w:r>
                  <w:hyperlink r:id="rId26" w:history="1">
                    <w:r w:rsidRPr="00B476D4">
                      <w:rPr>
                        <w:rFonts w:ascii="Times New Roman" w:eastAsia="Times New Roman" w:hAnsi="Times New Roman" w:cs="Times New Roman"/>
                        <w:sz w:val="24"/>
                        <w:szCs w:val="24"/>
                      </w:rPr>
                      <w:t xml:space="preserve">Matthews </w:t>
                    </w:r>
                    <w:r w:rsidR="00B476D4">
                      <w:rPr>
                        <w:rFonts w:ascii="Times New Roman" w:eastAsia="Times New Roman" w:hAnsi="Times New Roman" w:cs="Times New Roman"/>
                        <w:sz w:val="24"/>
                        <w:szCs w:val="24"/>
                      </w:rPr>
                      <w:t>(2011</w:t>
                    </w:r>
                    <w:r w:rsidRPr="00B476D4">
                      <w:rPr>
                        <w:rFonts w:ascii="Times New Roman" w:eastAsia="Times New Roman" w:hAnsi="Times New Roman" w:cs="Times New Roman"/>
                        <w:sz w:val="24"/>
                        <w:szCs w:val="24"/>
                      </w:rPr>
                      <w:t>)</w:t>
                    </w:r>
                  </w:hyperlink>
                  <w:r w:rsidRPr="003F3328">
                    <w:rPr>
                      <w:rFonts w:ascii="Times New Roman" w:eastAsia="Times New Roman" w:hAnsi="Times New Roman" w:cs="Times New Roman"/>
                      <w:sz w:val="24"/>
                      <w:szCs w:val="24"/>
                    </w:rPr>
                    <w:t> for details.</w:t>
                  </w:r>
                  <w:r>
                    <w:rPr>
                      <w:rFonts w:ascii="Times New Roman" w:eastAsia="Times New Roman" w:hAnsi="Times New Roman" w:cs="Times New Roman"/>
                      <w:sz w:val="24"/>
                      <w:szCs w:val="24"/>
                    </w:rPr>
                    <w:t xml:space="preserve"> </w:t>
                  </w:r>
                  <w:r w:rsidRPr="003F3328">
                    <w:rPr>
                      <w:rFonts w:ascii="Times New Roman" w:eastAsia="Times New Roman" w:hAnsi="Times New Roman" w:cs="Times New Roman"/>
                      <w:sz w:val="24"/>
                      <w:szCs w:val="24"/>
                    </w:rPr>
                    <w:t xml:space="preserve">An example for red maple, a highly adaptable species, achieving the highest score of 8.5 is shown </w:t>
                  </w:r>
                  <w:r w:rsidR="00B21FC5">
                    <w:rPr>
                      <w:rFonts w:ascii="Times New Roman" w:eastAsia="Times New Roman" w:hAnsi="Times New Roman" w:cs="Times New Roman"/>
                      <w:sz w:val="24"/>
                      <w:szCs w:val="24"/>
                    </w:rPr>
                    <w:t>in Fig</w:t>
                  </w:r>
                  <w:r w:rsidR="00703896">
                    <w:rPr>
                      <w:rFonts w:ascii="Times New Roman" w:eastAsia="Times New Roman" w:hAnsi="Times New Roman" w:cs="Times New Roman"/>
                      <w:sz w:val="24"/>
                      <w:szCs w:val="24"/>
                    </w:rPr>
                    <w:t>ure 6</w:t>
                  </w:r>
                  <w:r w:rsidR="00B21FC5">
                    <w:rPr>
                      <w:rFonts w:ascii="Times New Roman" w:eastAsia="Times New Roman" w:hAnsi="Times New Roman" w:cs="Times New Roman"/>
                      <w:sz w:val="24"/>
                      <w:szCs w:val="24"/>
                    </w:rPr>
                    <w:t>.</w:t>
                  </w:r>
                </w:p>
                <w:p w14:paraId="76704F94" w14:textId="77777777" w:rsidR="00D40E66" w:rsidRDefault="00D40E66" w:rsidP="00D40E66">
                  <w:pPr>
                    <w:spacing w:after="0" w:line="240" w:lineRule="auto"/>
                    <w:rPr>
                      <w:rFonts w:ascii="Times New Roman" w:eastAsia="Times New Roman" w:hAnsi="Times New Roman" w:cs="Times New Roman"/>
                      <w:sz w:val="24"/>
                      <w:szCs w:val="24"/>
                    </w:rPr>
                  </w:pPr>
                </w:p>
                <w:p w14:paraId="0A4AAEB5" w14:textId="77777777" w:rsidR="00D40E66" w:rsidRDefault="00D40E66" w:rsidP="00D40E66">
                  <w:pPr>
                    <w:spacing w:before="100" w:beforeAutospacing="1" w:after="100" w:afterAutospacing="1" w:line="240" w:lineRule="auto"/>
                    <w:rPr>
                      <w:rFonts w:ascii="Times New Roman" w:eastAsia="Times New Roman" w:hAnsi="Times New Roman" w:cs="Times New Roman"/>
                      <w:sz w:val="24"/>
                      <w:szCs w:val="24"/>
                    </w:rPr>
                  </w:pPr>
                  <w:r>
                    <w:rPr>
                      <w:noProof/>
                    </w:rPr>
                    <w:drawing>
                      <wp:inline distT="0" distB="0" distL="0" distR="0" wp14:anchorId="6BC404EC" wp14:editId="4CF0A19A">
                        <wp:extent cx="5711825" cy="4312920"/>
                        <wp:effectExtent l="0" t="0" r="3175" b="0"/>
                        <wp:docPr id="3" name="Picture 3" descr="ModFacs for Red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Facs for Red Mapl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1825" cy="4312920"/>
                                </a:xfrm>
                                <a:prstGeom prst="rect">
                                  <a:avLst/>
                                </a:prstGeom>
                                <a:noFill/>
                                <a:ln>
                                  <a:noFill/>
                                </a:ln>
                              </pic:spPr>
                            </pic:pic>
                          </a:graphicData>
                        </a:graphic>
                      </wp:inline>
                    </w:drawing>
                  </w:r>
                </w:p>
                <w:p w14:paraId="19F68E01" w14:textId="77777777" w:rsidR="00703896" w:rsidRPr="00516AF7" w:rsidRDefault="00703896" w:rsidP="00703896">
                  <w:pPr>
                    <w:spacing w:after="0" w:line="240" w:lineRule="auto"/>
                    <w:rPr>
                      <w:rFonts w:ascii="Times New Roman" w:eastAsia="Times New Roman" w:hAnsi="Times New Roman" w:cs="Times New Roman"/>
                      <w:sz w:val="24"/>
                      <w:szCs w:val="24"/>
                    </w:rPr>
                  </w:pPr>
                  <w:r w:rsidRPr="00516AF7">
                    <w:rPr>
                      <w:rFonts w:ascii="Times New Roman" w:eastAsia="Times New Roman" w:hAnsi="Times New Roman" w:cs="Times New Roman"/>
                      <w:b/>
                      <w:sz w:val="24"/>
                      <w:szCs w:val="24"/>
                    </w:rPr>
                    <w:t xml:space="preserve">Figure </w:t>
                  </w:r>
                  <w:r>
                    <w:rPr>
                      <w:rFonts w:ascii="Times New Roman" w:eastAsia="Times New Roman" w:hAnsi="Times New Roman" w:cs="Times New Roman"/>
                      <w:b/>
                      <w:sz w:val="24"/>
                      <w:szCs w:val="24"/>
                    </w:rPr>
                    <w:t>6</w:t>
                  </w:r>
                  <w:r w:rsidRPr="00516AF7">
                    <w:rPr>
                      <w:rFonts w:ascii="Times New Roman" w:eastAsia="Times New Roman" w:hAnsi="Times New Roman" w:cs="Times New Roman"/>
                      <w:sz w:val="24"/>
                      <w:szCs w:val="24"/>
                    </w:rPr>
                    <w:t>. Example for red maple (Acer rubrum), showing 9 biological and 12 disturbance factors considered in the modification factors to achieve an adaptability score. The score of 8.5 is highest of all species, indicating red maple is the most adaptable to a changing climate.</w:t>
                  </w:r>
                </w:p>
                <w:p w14:paraId="6E1D0E8C" w14:textId="09FCF536" w:rsidR="00D40E66" w:rsidRPr="00AE7BBB" w:rsidRDefault="00D40E66" w:rsidP="00D40E66">
                  <w:pPr>
                    <w:spacing w:before="100" w:beforeAutospacing="1" w:after="100" w:afterAutospacing="1" w:line="240" w:lineRule="auto"/>
                    <w:rPr>
                      <w:rFonts w:ascii="Times New Roman" w:eastAsia="Times New Roman" w:hAnsi="Times New Roman" w:cs="Times New Roman"/>
                      <w:i/>
                      <w:sz w:val="24"/>
                      <w:szCs w:val="24"/>
                    </w:rPr>
                  </w:pPr>
                </w:p>
                <w:p w14:paraId="0A69E991" w14:textId="2FD75CE3" w:rsidR="00516AF7" w:rsidRDefault="00B21FC5" w:rsidP="003F332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combination of the biological scores and the disturbance scores forms the basis of an Adaptability score (Fig</w:t>
                  </w:r>
                  <w:r w:rsidR="00703896">
                    <w:rPr>
                      <w:rFonts w:ascii="Times New Roman" w:eastAsia="Times New Roman" w:hAnsi="Times New Roman" w:cs="Times New Roman"/>
                      <w:sz w:val="24"/>
                      <w:szCs w:val="24"/>
                    </w:rPr>
                    <w:t>ure 7</w:t>
                  </w:r>
                  <w:r>
                    <w:rPr>
                      <w:rFonts w:ascii="Times New Roman" w:eastAsia="Times New Roman" w:hAnsi="Times New Roman" w:cs="Times New Roman"/>
                      <w:sz w:val="24"/>
                      <w:szCs w:val="24"/>
                    </w:rPr>
                    <w:t>).</w:t>
                  </w:r>
                  <w:r w:rsidR="00516AF7">
                    <w:rPr>
                      <w:rFonts w:ascii="Times New Roman" w:eastAsia="Times New Roman" w:hAnsi="Times New Roman" w:cs="Times New Roman"/>
                      <w:sz w:val="24"/>
                      <w:szCs w:val="24"/>
                    </w:rPr>
                    <w:t xml:space="preserve"> Higher relative biological and disturbance scores yield higher adaptability. Simple translation of -3 to 3 scores to 0-6 and connection to the hypotenuse trendline from corner to corner yields a low score of 1.7 for balsam fir and a high score of 8.7 for red maple. </w:t>
                  </w:r>
                </w:p>
                <w:p w14:paraId="4B2EED25" w14:textId="77777777" w:rsidR="00516AF7" w:rsidRDefault="00516AF7" w:rsidP="003F3328">
                  <w:pPr>
                    <w:spacing w:after="0" w:line="240" w:lineRule="auto"/>
                    <w:rPr>
                      <w:rFonts w:ascii="Times New Roman" w:eastAsia="Times New Roman" w:hAnsi="Times New Roman" w:cs="Times New Roman"/>
                      <w:sz w:val="24"/>
                      <w:szCs w:val="24"/>
                    </w:rPr>
                  </w:pPr>
                </w:p>
                <w:p w14:paraId="164AA0D0" w14:textId="2280EABC" w:rsidR="00D40E66" w:rsidRPr="003F3328" w:rsidRDefault="00B21FC5" w:rsidP="003F332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0F885493" wp14:editId="4584805C">
                        <wp:extent cx="5983867" cy="5307020"/>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87133" cy="5309916"/>
                                </a:xfrm>
                                <a:prstGeom prst="rect">
                                  <a:avLst/>
                                </a:prstGeom>
                                <a:noFill/>
                              </pic:spPr>
                            </pic:pic>
                          </a:graphicData>
                        </a:graphic>
                      </wp:inline>
                    </w:drawing>
                  </w:r>
                </w:p>
                <w:p w14:paraId="7F472272" w14:textId="2FB3EF3A" w:rsidR="00703896" w:rsidRDefault="00703896" w:rsidP="003F3328">
                  <w:pPr>
                    <w:spacing w:before="100" w:beforeAutospacing="1" w:after="100" w:afterAutospacing="1" w:line="240" w:lineRule="auto"/>
                    <w:outlineLvl w:val="2"/>
                    <w:rPr>
                      <w:rFonts w:ascii="Times New Roman" w:eastAsia="Times New Roman" w:hAnsi="Times New Roman" w:cs="Times New Roman"/>
                      <w:sz w:val="24"/>
                      <w:szCs w:val="24"/>
                    </w:rPr>
                  </w:pPr>
                  <w:bookmarkStart w:id="5" w:name="DISTRIBSHIFT"/>
                  <w:bookmarkEnd w:id="5"/>
                  <w:r w:rsidRPr="00516AF7">
                    <w:rPr>
                      <w:rFonts w:ascii="Times New Roman" w:eastAsia="Times New Roman" w:hAnsi="Times New Roman" w:cs="Times New Roman"/>
                      <w:b/>
                      <w:sz w:val="24"/>
                      <w:szCs w:val="24"/>
                    </w:rPr>
                    <w:t xml:space="preserve">Figure </w:t>
                  </w:r>
                  <w:r>
                    <w:rPr>
                      <w:rFonts w:ascii="Times New Roman" w:eastAsia="Times New Roman" w:hAnsi="Times New Roman" w:cs="Times New Roman"/>
                      <w:b/>
                      <w:sz w:val="24"/>
                      <w:szCs w:val="24"/>
                    </w:rPr>
                    <w:t>7</w:t>
                  </w:r>
                  <w:r>
                    <w:rPr>
                      <w:rFonts w:ascii="Times New Roman" w:eastAsia="Times New Roman" w:hAnsi="Times New Roman" w:cs="Times New Roman"/>
                      <w:sz w:val="24"/>
                      <w:szCs w:val="24"/>
                    </w:rPr>
                    <w:t xml:space="preserve">. Disturbance and biological </w:t>
                  </w:r>
                  <w:proofErr w:type="spellStart"/>
                  <w:r>
                    <w:rPr>
                      <w:rFonts w:ascii="Times New Roman" w:eastAsia="Times New Roman" w:hAnsi="Times New Roman" w:cs="Times New Roman"/>
                      <w:sz w:val="24"/>
                      <w:szCs w:val="24"/>
                    </w:rPr>
                    <w:t>ModFacs</w:t>
                  </w:r>
                  <w:proofErr w:type="spellEnd"/>
                  <w:r>
                    <w:rPr>
                      <w:rFonts w:ascii="Times New Roman" w:eastAsia="Times New Roman" w:hAnsi="Times New Roman" w:cs="Times New Roman"/>
                      <w:sz w:val="24"/>
                      <w:szCs w:val="24"/>
                    </w:rPr>
                    <w:t xml:space="preserve"> scores for 134 tree species, with selected species identified. Increasing adaptability to climate change is predicted for species tending to the upper right quadrant of the graph.</w:t>
                  </w:r>
                </w:p>
                <w:p w14:paraId="4E149CF8" w14:textId="67017DA0" w:rsidR="003F3328" w:rsidRPr="003F3328" w:rsidRDefault="00703896" w:rsidP="003F3328">
                  <w:pPr>
                    <w:spacing w:before="100" w:beforeAutospacing="1" w:after="100" w:afterAutospacing="1" w:line="240" w:lineRule="auto"/>
                    <w:outlineLvl w:val="2"/>
                    <w:rPr>
                      <w:rFonts w:ascii="Times New Roman" w:eastAsia="Times New Roman" w:hAnsi="Times New Roman" w:cs="Times New Roman"/>
                      <w:b/>
                      <w:bCs/>
                      <w:sz w:val="27"/>
                      <w:szCs w:val="27"/>
                    </w:rPr>
                  </w:pPr>
                  <w:r w:rsidRPr="003F3328">
                    <w:rPr>
                      <w:rFonts w:ascii="Times New Roman" w:eastAsia="Times New Roman" w:hAnsi="Times New Roman" w:cs="Times New Roman"/>
                      <w:sz w:val="24"/>
                      <w:szCs w:val="24"/>
                    </w:rPr>
                    <w:br/>
                  </w:r>
                  <w:r w:rsidR="003F3328" w:rsidRPr="003F3328">
                    <w:rPr>
                      <w:rFonts w:ascii="Times New Roman" w:eastAsia="Times New Roman" w:hAnsi="Times New Roman" w:cs="Times New Roman"/>
                      <w:b/>
                      <w:bCs/>
                      <w:sz w:val="27"/>
                      <w:szCs w:val="27"/>
                    </w:rPr>
                    <w:t>DISTRIB+SHIFT</w:t>
                  </w:r>
                </w:p>
                <w:p w14:paraId="07D6C451" w14:textId="7E46EED4" w:rsidR="003F3328" w:rsidRDefault="003F3328" w:rsidP="003F3328">
                  <w:pPr>
                    <w:spacing w:after="0"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The future suitable habitats</w:t>
                  </w:r>
                  <w:r w:rsidR="009806AE">
                    <w:rPr>
                      <w:rFonts w:ascii="Times New Roman" w:eastAsia="Times New Roman" w:hAnsi="Times New Roman" w:cs="Times New Roman"/>
                      <w:sz w:val="24"/>
                      <w:szCs w:val="24"/>
                    </w:rPr>
                    <w:t>, or habitat quality (HQ)</w:t>
                  </w:r>
                  <w:r w:rsidRPr="003F3328">
                    <w:rPr>
                      <w:rFonts w:ascii="Times New Roman" w:eastAsia="Times New Roman" w:hAnsi="Times New Roman" w:cs="Times New Roman"/>
                      <w:sz w:val="24"/>
                      <w:szCs w:val="24"/>
                    </w:rPr>
                    <w:t xml:space="preserve"> predicted by DISTRIB</w:t>
                  </w:r>
                  <w:r w:rsidR="00F8621D">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xml:space="preserve"> (~ 2100) are intersected with SHIFT likelihood of colonization</w:t>
                  </w:r>
                  <w:r w:rsidR="009806AE">
                    <w:rPr>
                      <w:rFonts w:ascii="Times New Roman" w:eastAsia="Times New Roman" w:hAnsi="Times New Roman" w:cs="Times New Roman"/>
                      <w:sz w:val="24"/>
                      <w:szCs w:val="24"/>
                    </w:rPr>
                    <w:t xml:space="preserve"> (CL)</w:t>
                  </w:r>
                  <w:r w:rsidRPr="003F3328">
                    <w:rPr>
                      <w:rFonts w:ascii="Times New Roman" w:eastAsia="Times New Roman" w:hAnsi="Times New Roman" w:cs="Times New Roman"/>
                      <w:sz w:val="24"/>
                      <w:szCs w:val="24"/>
                    </w:rPr>
                    <w:t xml:space="preserve"> </w:t>
                  </w:r>
                  <w:r w:rsidR="00F8621D">
                    <w:rPr>
                      <w:rFonts w:ascii="Times New Roman" w:eastAsia="Times New Roman" w:hAnsi="Times New Roman" w:cs="Times New Roman"/>
                      <w:sz w:val="24"/>
                      <w:szCs w:val="24"/>
                    </w:rPr>
                    <w:t>over ~</w:t>
                  </w:r>
                  <w:r w:rsidRPr="003F3328">
                    <w:rPr>
                      <w:rFonts w:ascii="Times New Roman" w:eastAsia="Times New Roman" w:hAnsi="Times New Roman" w:cs="Times New Roman"/>
                      <w:sz w:val="24"/>
                      <w:szCs w:val="24"/>
                    </w:rPr>
                    <w:t xml:space="preserve">100 years, to estimate the </w:t>
                  </w:r>
                  <w:r w:rsidR="00F8621D" w:rsidRPr="003F3328">
                    <w:rPr>
                      <w:rFonts w:ascii="Times New Roman" w:eastAsia="Times New Roman" w:hAnsi="Times New Roman" w:cs="Times New Roman"/>
                      <w:sz w:val="24"/>
                      <w:szCs w:val="24"/>
                    </w:rPr>
                    <w:t>likelihood</w:t>
                  </w:r>
                  <w:r w:rsidRPr="003F3328">
                    <w:rPr>
                      <w:rFonts w:ascii="Times New Roman" w:eastAsia="Times New Roman" w:hAnsi="Times New Roman" w:cs="Times New Roman"/>
                      <w:sz w:val="24"/>
                      <w:szCs w:val="24"/>
                    </w:rPr>
                    <w:t xml:space="preserve"> of colonization of these future sink habitats around 2100</w:t>
                  </w:r>
                  <w:r w:rsidR="00703896">
                    <w:rPr>
                      <w:rFonts w:ascii="Times New Roman" w:eastAsia="Times New Roman" w:hAnsi="Times New Roman" w:cs="Times New Roman"/>
                      <w:sz w:val="24"/>
                      <w:szCs w:val="24"/>
                    </w:rPr>
                    <w:t xml:space="preserve"> (Figure 8)</w:t>
                  </w:r>
                  <w:r w:rsidRPr="003F3328">
                    <w:rPr>
                      <w:rFonts w:ascii="Times New Roman" w:eastAsia="Times New Roman" w:hAnsi="Times New Roman" w:cs="Times New Roman"/>
                      <w:sz w:val="24"/>
                      <w:szCs w:val="24"/>
                    </w:rPr>
                    <w:t>. This typically shows</w:t>
                  </w:r>
                  <w:r w:rsidR="00F8621D">
                    <w:rPr>
                      <w:rFonts w:ascii="Times New Roman" w:eastAsia="Times New Roman" w:hAnsi="Times New Roman" w:cs="Times New Roman"/>
                      <w:sz w:val="24"/>
                      <w:szCs w:val="24"/>
                    </w:rPr>
                    <w:t xml:space="preserve"> that</w:t>
                  </w:r>
                  <w:r w:rsidRPr="003F3328">
                    <w:rPr>
                      <w:rFonts w:ascii="Times New Roman" w:eastAsia="Times New Roman" w:hAnsi="Times New Roman" w:cs="Times New Roman"/>
                      <w:sz w:val="24"/>
                      <w:szCs w:val="24"/>
                    </w:rPr>
                    <w:t xml:space="preserve"> only a small percentage of the sink habitats (i</w:t>
                  </w:r>
                  <w:r w:rsidR="002F3E27">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e., beyond the current range boundary) </w:t>
                  </w:r>
                  <w:r w:rsidR="00F8621D">
                    <w:rPr>
                      <w:rFonts w:ascii="Times New Roman" w:eastAsia="Times New Roman" w:hAnsi="Times New Roman" w:cs="Times New Roman"/>
                      <w:sz w:val="24"/>
                      <w:szCs w:val="24"/>
                    </w:rPr>
                    <w:t xml:space="preserve">that are </w:t>
                  </w:r>
                  <w:r w:rsidRPr="003F3328">
                    <w:rPr>
                      <w:rFonts w:ascii="Times New Roman" w:eastAsia="Times New Roman" w:hAnsi="Times New Roman" w:cs="Times New Roman"/>
                      <w:sz w:val="24"/>
                      <w:szCs w:val="24"/>
                    </w:rPr>
                    <w:t>available to the tree species has any chance (</w:t>
                  </w:r>
                  <w:r w:rsidR="00F8621D">
                    <w:rPr>
                      <w:rFonts w:ascii="Times New Roman" w:eastAsia="Times New Roman" w:hAnsi="Times New Roman" w:cs="Times New Roman"/>
                      <w:sz w:val="24"/>
                      <w:szCs w:val="24"/>
                    </w:rPr>
                    <w:t>&gt;2</w:t>
                  </w:r>
                  <w:r w:rsidRPr="003F3328">
                    <w:rPr>
                      <w:rFonts w:ascii="Times New Roman" w:eastAsia="Times New Roman" w:hAnsi="Times New Roman" w:cs="Times New Roman"/>
                      <w:sz w:val="24"/>
                      <w:szCs w:val="24"/>
                    </w:rPr>
                    <w:t>%) of colonization</w:t>
                  </w:r>
                  <w:r w:rsidR="00703896">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Using this approach</w:t>
                  </w:r>
                  <w:r w:rsidR="00F8621D">
                    <w:rPr>
                      <w:rFonts w:ascii="Times New Roman" w:eastAsia="Times New Roman" w:hAnsi="Times New Roman" w:cs="Times New Roman"/>
                      <w:sz w:val="24"/>
                      <w:szCs w:val="24"/>
                    </w:rPr>
                    <w:t>,</w:t>
                  </w:r>
                  <w:r w:rsidRPr="003F3328">
                    <w:rPr>
                      <w:rFonts w:ascii="Times New Roman" w:eastAsia="Times New Roman" w:hAnsi="Times New Roman" w:cs="Times New Roman"/>
                      <w:sz w:val="24"/>
                      <w:szCs w:val="24"/>
                    </w:rPr>
                    <w:t xml:space="preserve"> we can </w:t>
                  </w:r>
                  <w:r w:rsidR="009806AE">
                    <w:rPr>
                      <w:rFonts w:ascii="Times New Roman" w:eastAsia="Times New Roman" w:hAnsi="Times New Roman" w:cs="Times New Roman"/>
                      <w:sz w:val="24"/>
                      <w:szCs w:val="24"/>
                    </w:rPr>
                    <w:t>evaluate</w:t>
                  </w:r>
                  <w:r w:rsidRPr="003F3328">
                    <w:rPr>
                      <w:rFonts w:ascii="Times New Roman" w:eastAsia="Times New Roman" w:hAnsi="Times New Roman" w:cs="Times New Roman"/>
                      <w:sz w:val="24"/>
                      <w:szCs w:val="24"/>
                    </w:rPr>
                    <w:t xml:space="preserve"> multiple tree </w:t>
                  </w:r>
                  <w:r w:rsidR="00F8621D" w:rsidRPr="003F3328">
                    <w:rPr>
                      <w:rFonts w:ascii="Times New Roman" w:eastAsia="Times New Roman" w:hAnsi="Times New Roman" w:cs="Times New Roman"/>
                      <w:sz w:val="24"/>
                      <w:szCs w:val="24"/>
                    </w:rPr>
                    <w:t>spe</w:t>
                  </w:r>
                  <w:r w:rsidR="00F8621D">
                    <w:rPr>
                      <w:rFonts w:ascii="Times New Roman" w:eastAsia="Times New Roman" w:hAnsi="Times New Roman" w:cs="Times New Roman"/>
                      <w:sz w:val="24"/>
                      <w:szCs w:val="24"/>
                    </w:rPr>
                    <w:t>ci</w:t>
                  </w:r>
                  <w:r w:rsidR="00F8621D" w:rsidRPr="003F3328">
                    <w:rPr>
                      <w:rFonts w:ascii="Times New Roman" w:eastAsia="Times New Roman" w:hAnsi="Times New Roman" w:cs="Times New Roman"/>
                      <w:sz w:val="24"/>
                      <w:szCs w:val="24"/>
                    </w:rPr>
                    <w:t xml:space="preserve">es </w:t>
                  </w:r>
                  <w:r w:rsidR="009806AE">
                    <w:rPr>
                      <w:rFonts w:ascii="Times New Roman" w:eastAsia="Times New Roman" w:hAnsi="Times New Roman" w:cs="Times New Roman"/>
                      <w:sz w:val="24"/>
                      <w:szCs w:val="24"/>
                    </w:rPr>
                    <w:t xml:space="preserve">for their capability to cope with a changing climate </w:t>
                  </w:r>
                  <w:r w:rsidRPr="003F3328">
                    <w:rPr>
                      <w:rFonts w:ascii="Times New Roman" w:eastAsia="Times New Roman" w:hAnsi="Times New Roman" w:cs="Times New Roman"/>
                      <w:sz w:val="24"/>
                      <w:szCs w:val="24"/>
                    </w:rPr>
                    <w:t xml:space="preserve">and assess </w:t>
                  </w:r>
                  <w:r w:rsidR="009806AE">
                    <w:rPr>
                      <w:rFonts w:ascii="Times New Roman" w:eastAsia="Times New Roman" w:hAnsi="Times New Roman" w:cs="Times New Roman"/>
                      <w:sz w:val="24"/>
                      <w:szCs w:val="24"/>
                    </w:rPr>
                    <w:t>potentials for infilling or migrating species in an assisted migration approach for</w:t>
                  </w:r>
                  <w:r w:rsidRPr="003F3328">
                    <w:rPr>
                      <w:rFonts w:ascii="Times New Roman" w:eastAsia="Times New Roman" w:hAnsi="Times New Roman" w:cs="Times New Roman"/>
                      <w:sz w:val="24"/>
                      <w:szCs w:val="24"/>
                    </w:rPr>
                    <w:t xml:space="preserve"> valuable forest tree species that </w:t>
                  </w:r>
                  <w:r w:rsidRPr="003F3328">
                    <w:rPr>
                      <w:rFonts w:ascii="Times New Roman" w:eastAsia="Times New Roman" w:hAnsi="Times New Roman" w:cs="Times New Roman"/>
                      <w:sz w:val="24"/>
                      <w:szCs w:val="24"/>
                    </w:rPr>
                    <w:lastRenderedPageBreak/>
                    <w:t>may not be able to keep</w:t>
                  </w:r>
                  <w:r w:rsidR="009806AE">
                    <w:rPr>
                      <w:rFonts w:ascii="Times New Roman" w:eastAsia="Times New Roman" w:hAnsi="Times New Roman" w:cs="Times New Roman"/>
                      <w:sz w:val="24"/>
                      <w:szCs w:val="24"/>
                    </w:rPr>
                    <w:t xml:space="preserve"> pace with rapid climate change </w:t>
                  </w:r>
                  <w:r w:rsidR="00282BB4">
                    <w:rPr>
                      <w:rFonts w:ascii="Times New Roman" w:eastAsia="Times New Roman" w:hAnsi="Times New Roman" w:cs="Times New Roman"/>
                      <w:sz w:val="24"/>
                      <w:szCs w:val="24"/>
                    </w:rPr>
                    <w:t>(see Iverson et al., in review for explanations).</w:t>
                  </w:r>
                </w:p>
                <w:p w14:paraId="0813A843" w14:textId="77777777" w:rsidR="009806AE" w:rsidRDefault="009806AE" w:rsidP="003F3328">
                  <w:pPr>
                    <w:spacing w:after="0" w:line="240" w:lineRule="auto"/>
                    <w:rPr>
                      <w:rFonts w:ascii="Times New Roman" w:eastAsia="Times New Roman" w:hAnsi="Times New Roman" w:cs="Times New Roman"/>
                      <w:sz w:val="24"/>
                      <w:szCs w:val="24"/>
                    </w:rPr>
                  </w:pPr>
                </w:p>
                <w:p w14:paraId="6E79E63A" w14:textId="77777777" w:rsidR="00703896" w:rsidRDefault="00703896" w:rsidP="003F3328">
                  <w:pPr>
                    <w:spacing w:after="0" w:line="240" w:lineRule="auto"/>
                    <w:rPr>
                      <w:rFonts w:ascii="Times New Roman" w:eastAsia="Times New Roman" w:hAnsi="Times New Roman" w:cs="Times New Roman"/>
                    </w:rPr>
                  </w:pPr>
                </w:p>
                <w:p w14:paraId="40A39473" w14:textId="5A3FD276" w:rsidR="00703896" w:rsidRPr="00703896" w:rsidRDefault="008B6FDD" w:rsidP="00703896">
                  <w:pPr>
                    <w:spacing w:after="0" w:line="240" w:lineRule="auto"/>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43327473" wp14:editId="2E5F9E90">
                        <wp:extent cx="5943600" cy="33420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n.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3342005"/>
                                </a:xfrm>
                                <a:prstGeom prst="rect">
                                  <a:avLst/>
                                </a:prstGeom>
                              </pic:spPr>
                            </pic:pic>
                          </a:graphicData>
                        </a:graphic>
                      </wp:inline>
                    </w:drawing>
                  </w:r>
                  <w:r w:rsidR="00703896" w:rsidRPr="00BB6F35">
                    <w:rPr>
                      <w:rFonts w:ascii="Times New Roman" w:eastAsia="Times New Roman" w:hAnsi="Times New Roman" w:cs="Times New Roman"/>
                      <w:b/>
                    </w:rPr>
                    <w:t xml:space="preserve">Figure </w:t>
                  </w:r>
                  <w:r w:rsidR="00703896">
                    <w:rPr>
                      <w:rFonts w:ascii="Times New Roman" w:eastAsia="Times New Roman" w:hAnsi="Times New Roman" w:cs="Times New Roman"/>
                      <w:b/>
                    </w:rPr>
                    <w:t>8</w:t>
                  </w:r>
                  <w:r w:rsidR="00703896" w:rsidRPr="00BB6F35">
                    <w:rPr>
                      <w:rFonts w:ascii="Times New Roman" w:eastAsia="Times New Roman" w:hAnsi="Times New Roman" w:cs="Times New Roman"/>
                      <w:b/>
                    </w:rPr>
                    <w:t xml:space="preserve">. </w:t>
                  </w:r>
                  <w:r w:rsidR="00703896" w:rsidRPr="00AE7BBB">
                    <w:rPr>
                      <w:rFonts w:ascii="Times New Roman" w:eastAsia="Times New Roman" w:hAnsi="Times New Roman" w:cs="Times New Roman"/>
                    </w:rPr>
                    <w:t>Flowchart depicting workflow for outputs of D</w:t>
                  </w:r>
                  <w:r w:rsidR="00703896">
                    <w:rPr>
                      <w:rFonts w:ascii="Times New Roman" w:eastAsia="Times New Roman" w:hAnsi="Times New Roman" w:cs="Times New Roman"/>
                    </w:rPr>
                    <w:t xml:space="preserve">ISTRIB-II (Habitat Quality, HQ), </w:t>
                  </w:r>
                  <w:r w:rsidR="00703896" w:rsidRPr="00AE7BBB">
                    <w:rPr>
                      <w:rFonts w:ascii="Times New Roman" w:eastAsia="Times New Roman" w:hAnsi="Times New Roman" w:cs="Times New Roman"/>
                    </w:rPr>
                    <w:t>SHIFT (Colonization Likelihood, CL)</w:t>
                  </w:r>
                  <w:r w:rsidR="00703896">
                    <w:rPr>
                      <w:rFonts w:ascii="Times New Roman" w:eastAsia="Times New Roman" w:hAnsi="Times New Roman" w:cs="Times New Roman"/>
                    </w:rPr>
                    <w:t xml:space="preserve">, and adaptability (MODFACS, </w:t>
                  </w:r>
                  <w:proofErr w:type="spellStart"/>
                  <w:r w:rsidR="00703896">
                    <w:rPr>
                      <w:rFonts w:ascii="Times New Roman" w:eastAsia="Times New Roman" w:hAnsi="Times New Roman" w:cs="Times New Roman"/>
                    </w:rPr>
                    <w:t>Adap</w:t>
                  </w:r>
                  <w:proofErr w:type="spellEnd"/>
                  <w:r w:rsidR="00703896">
                    <w:rPr>
                      <w:rFonts w:ascii="Times New Roman" w:eastAsia="Times New Roman" w:hAnsi="Times New Roman" w:cs="Times New Roman"/>
                    </w:rPr>
                    <w:t>)</w:t>
                  </w:r>
                  <w:r w:rsidR="00703896" w:rsidRPr="00AE7BBB">
                    <w:rPr>
                      <w:rFonts w:ascii="Times New Roman" w:eastAsia="Times New Roman" w:hAnsi="Times New Roman" w:cs="Times New Roman"/>
                    </w:rPr>
                    <w:t xml:space="preserve"> to produce Capability and candidate species for Infill ( the number of species that can be considered likely to expand under an RCP, and thus higher candidates for infill planting), Likely (the species was not found in FIA plots, but there is a relatively high probability that the species exists in the unit), or Migrate (the number of species with at least some chance of migrating naturally into each unit, and thus higher candidates for artificial migration). HQCL is the combination of habitat quality (HQ) and colonization likelihood (CL). %</w:t>
                  </w:r>
                  <w:proofErr w:type="spellStart"/>
                  <w:r w:rsidR="00703896" w:rsidRPr="00AE7BBB">
                    <w:rPr>
                      <w:rFonts w:ascii="Times New Roman" w:eastAsia="Times New Roman" w:hAnsi="Times New Roman" w:cs="Times New Roman"/>
                    </w:rPr>
                    <w:t>OccCol</w:t>
                  </w:r>
                  <w:proofErr w:type="spellEnd"/>
                  <w:r w:rsidR="00703896" w:rsidRPr="00AE7BBB">
                    <w:rPr>
                      <w:rFonts w:ascii="Times New Roman" w:eastAsia="Times New Roman" w:hAnsi="Times New Roman" w:cs="Times New Roman"/>
                    </w:rPr>
                    <w:t xml:space="preserve"> pertains to the percentage of the unit that is either already occupied or with at least a 50% probability of becoming potentially occupied (according to SHIFT) within 100 years. %50Col (or %2Col) pertains to the percentage of the unit not already occupied that has at least a 50% (or 2%) probability of getting colonized within 100 years.</w:t>
                  </w:r>
                  <w:r w:rsidR="00703896">
                    <w:rPr>
                      <w:rFonts w:ascii="Times New Roman" w:eastAsia="Times New Roman" w:hAnsi="Times New Roman" w:cs="Times New Roman"/>
                      <w:noProof/>
                      <w:sz w:val="24"/>
                      <w:szCs w:val="24"/>
                    </w:rPr>
                    <w:t xml:space="preserve"> </w:t>
                  </w:r>
                </w:p>
                <w:p w14:paraId="55361252" w14:textId="3299FE4E" w:rsidR="003F3328" w:rsidRDefault="00F8621D" w:rsidP="003F332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This atlas provides the first instance where the</w:t>
                  </w:r>
                  <w:r w:rsidR="003F3328" w:rsidRPr="003F3328">
                    <w:rPr>
                      <w:rFonts w:ascii="Times New Roman" w:eastAsia="Times New Roman" w:hAnsi="Times New Roman" w:cs="Times New Roman"/>
                      <w:sz w:val="24"/>
                      <w:szCs w:val="24"/>
                    </w:rPr>
                    <w:t xml:space="preserve"> SHIFT model is implemented </w:t>
                  </w:r>
                  <w:r>
                    <w:rPr>
                      <w:rFonts w:ascii="Times New Roman" w:eastAsia="Times New Roman" w:hAnsi="Times New Roman" w:cs="Times New Roman"/>
                      <w:sz w:val="24"/>
                      <w:szCs w:val="24"/>
                    </w:rPr>
                    <w:t>for most of the species we model</w:t>
                  </w:r>
                  <w:r w:rsidR="003F3328" w:rsidRPr="003F3328">
                    <w:rPr>
                      <w:rFonts w:ascii="Times New Roman" w:eastAsia="Times New Roman" w:hAnsi="Times New Roman" w:cs="Times New Roman"/>
                      <w:sz w:val="24"/>
                      <w:szCs w:val="24"/>
                    </w:rPr>
                    <w:t xml:space="preserve">. </w:t>
                  </w:r>
                  <w:r w:rsidR="00D40E66">
                    <w:rPr>
                      <w:rFonts w:ascii="Times New Roman" w:eastAsia="Times New Roman" w:hAnsi="Times New Roman" w:cs="Times New Roman"/>
                      <w:sz w:val="24"/>
                      <w:szCs w:val="24"/>
                    </w:rPr>
                    <w:t xml:space="preserve">Figure </w:t>
                  </w:r>
                  <w:r w:rsidR="00703896">
                    <w:rPr>
                      <w:rFonts w:ascii="Times New Roman" w:eastAsia="Times New Roman" w:hAnsi="Times New Roman" w:cs="Times New Roman"/>
                      <w:sz w:val="24"/>
                      <w:szCs w:val="24"/>
                    </w:rPr>
                    <w:t>9</w:t>
                  </w:r>
                  <w:r w:rsidR="00986191">
                    <w:rPr>
                      <w:rFonts w:ascii="Times New Roman" w:eastAsia="Times New Roman" w:hAnsi="Times New Roman" w:cs="Times New Roman"/>
                      <w:sz w:val="24"/>
                      <w:szCs w:val="24"/>
                    </w:rPr>
                    <w:t xml:space="preserve"> </w:t>
                  </w:r>
                  <w:r w:rsidR="003F3328" w:rsidRPr="003F3328">
                    <w:rPr>
                      <w:rFonts w:ascii="Times New Roman" w:eastAsia="Times New Roman" w:hAnsi="Times New Roman" w:cs="Times New Roman"/>
                      <w:sz w:val="24"/>
                      <w:szCs w:val="24"/>
                    </w:rPr>
                    <w:t>shows the DISTRIB</w:t>
                  </w:r>
                  <w:r>
                    <w:rPr>
                      <w:rFonts w:ascii="Times New Roman" w:eastAsia="Times New Roman" w:hAnsi="Times New Roman" w:cs="Times New Roman"/>
                      <w:sz w:val="24"/>
                      <w:szCs w:val="24"/>
                    </w:rPr>
                    <w:t>-II</w:t>
                  </w:r>
                  <w:r w:rsidR="003F3328" w:rsidRPr="003F3328">
                    <w:rPr>
                      <w:rFonts w:ascii="Times New Roman" w:eastAsia="Times New Roman" w:hAnsi="Times New Roman" w:cs="Times New Roman"/>
                      <w:sz w:val="24"/>
                      <w:szCs w:val="24"/>
                    </w:rPr>
                    <w:t xml:space="preserve"> output and SHIFT model intersected for </w:t>
                  </w:r>
                  <w:r w:rsidR="00986191">
                    <w:rPr>
                      <w:rFonts w:ascii="Times New Roman" w:eastAsia="Times New Roman" w:hAnsi="Times New Roman" w:cs="Times New Roman"/>
                      <w:sz w:val="24"/>
                      <w:szCs w:val="24"/>
                    </w:rPr>
                    <w:t xml:space="preserve">eastern </w:t>
                  </w:r>
                  <w:r>
                    <w:rPr>
                      <w:rFonts w:ascii="Times New Roman" w:eastAsia="Times New Roman" w:hAnsi="Times New Roman" w:cs="Times New Roman"/>
                      <w:sz w:val="24"/>
                      <w:szCs w:val="24"/>
                    </w:rPr>
                    <w:t>hemlock</w:t>
                  </w:r>
                  <w:r w:rsidR="002F3E2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r w:rsidRPr="002F3E27">
                    <w:rPr>
                      <w:rFonts w:ascii="Times New Roman" w:eastAsia="Times New Roman" w:hAnsi="Times New Roman" w:cs="Times New Roman"/>
                      <w:i/>
                      <w:sz w:val="24"/>
                      <w:szCs w:val="24"/>
                    </w:rPr>
                    <w:t>T</w:t>
                  </w:r>
                  <w:r w:rsidR="009A7211" w:rsidRPr="002F3E27">
                    <w:rPr>
                      <w:rFonts w:ascii="Times New Roman" w:eastAsia="Times New Roman" w:hAnsi="Times New Roman" w:cs="Times New Roman"/>
                      <w:i/>
                      <w:sz w:val="24"/>
                      <w:szCs w:val="24"/>
                    </w:rPr>
                    <w:t>s</w:t>
                  </w:r>
                  <w:r w:rsidRPr="002F3E27">
                    <w:rPr>
                      <w:rFonts w:ascii="Times New Roman" w:eastAsia="Times New Roman" w:hAnsi="Times New Roman" w:cs="Times New Roman"/>
                      <w:i/>
                      <w:sz w:val="24"/>
                      <w:szCs w:val="24"/>
                    </w:rPr>
                    <w:t xml:space="preserve">uga </w:t>
                  </w:r>
                  <w:r w:rsidR="009A7211">
                    <w:rPr>
                      <w:rFonts w:ascii="Times New Roman" w:eastAsia="Times New Roman" w:hAnsi="Times New Roman" w:cs="Times New Roman"/>
                      <w:i/>
                      <w:sz w:val="24"/>
                      <w:szCs w:val="24"/>
                    </w:rPr>
                    <w:t>canadensis</w:t>
                  </w:r>
                  <w:r w:rsidR="009A7211" w:rsidRPr="002F3E27">
                    <w:rPr>
                      <w:rFonts w:ascii="Times New Roman" w:eastAsia="Times New Roman" w:hAnsi="Times New Roman" w:cs="Times New Roman"/>
                      <w:sz w:val="24"/>
                      <w:szCs w:val="24"/>
                    </w:rPr>
                    <w:t>)</w:t>
                  </w:r>
                  <w:r w:rsidR="003F3328" w:rsidRPr="003F3328">
                    <w:rPr>
                      <w:rFonts w:ascii="Times New Roman" w:eastAsia="Times New Roman" w:hAnsi="Times New Roman" w:cs="Times New Roman"/>
                      <w:sz w:val="24"/>
                      <w:szCs w:val="24"/>
                    </w:rPr>
                    <w:t>. It illustrates the nature of DISTRIB</w:t>
                  </w:r>
                  <w:r w:rsidR="009A7211">
                    <w:rPr>
                      <w:rFonts w:ascii="Times New Roman" w:eastAsia="Times New Roman" w:hAnsi="Times New Roman" w:cs="Times New Roman"/>
                      <w:sz w:val="24"/>
                      <w:szCs w:val="24"/>
                    </w:rPr>
                    <w:t>-II</w:t>
                  </w:r>
                  <w:r w:rsidR="003F3328" w:rsidRPr="003F3328">
                    <w:rPr>
                      <w:rFonts w:ascii="Times New Roman" w:eastAsia="Times New Roman" w:hAnsi="Times New Roman" w:cs="Times New Roman"/>
                      <w:sz w:val="24"/>
                      <w:szCs w:val="24"/>
                    </w:rPr>
                    <w:t xml:space="preserve"> and SHIFT and how they are combined to produce potential colonization likelihood by 2100. Notice that only a small percentage of the future sink habitats have any chance of getting colonized</w:t>
                  </w:r>
                  <w:r w:rsidR="00AE7BBB">
                    <w:rPr>
                      <w:rFonts w:ascii="Times New Roman" w:eastAsia="Times New Roman" w:hAnsi="Times New Roman" w:cs="Times New Roman"/>
                      <w:sz w:val="24"/>
                      <w:szCs w:val="24"/>
                    </w:rPr>
                    <w:t>, but that there is infilling and migration in future</w:t>
                  </w:r>
                  <w:r w:rsidR="003F3328" w:rsidRPr="003F3328">
                    <w:rPr>
                      <w:rFonts w:ascii="Times New Roman" w:eastAsia="Times New Roman" w:hAnsi="Times New Roman" w:cs="Times New Roman"/>
                      <w:sz w:val="24"/>
                      <w:szCs w:val="24"/>
                    </w:rPr>
                    <w:t>.</w:t>
                  </w:r>
                  <w:r w:rsidR="00FF431D" w:rsidRPr="005C6B22">
                    <w:rPr>
                      <w:noProof/>
                      <w:color w:val="000000"/>
                    </w:rPr>
                    <w:t xml:space="preserve"> </w:t>
                  </w:r>
                </w:p>
                <w:p w14:paraId="6DE39A6B" w14:textId="0739DDE9" w:rsidR="000746A3" w:rsidRPr="003F3328" w:rsidRDefault="00595D4A" w:rsidP="003F332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5202E506" wp14:editId="5A2B5246">
                        <wp:extent cx="5943600" cy="5486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_4_16Oct2019.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5486400"/>
                                </a:xfrm>
                                <a:prstGeom prst="rect">
                                  <a:avLst/>
                                </a:prstGeom>
                              </pic:spPr>
                            </pic:pic>
                          </a:graphicData>
                        </a:graphic>
                      </wp:inline>
                    </w:drawing>
                  </w:r>
                </w:p>
                <w:p w14:paraId="3568BBA1" w14:textId="77777777" w:rsidR="00703896" w:rsidRDefault="00703896" w:rsidP="00703896">
                  <w:pPr>
                    <w:spacing w:before="100" w:beforeAutospacing="1" w:after="100" w:afterAutospacing="1" w:line="240" w:lineRule="auto"/>
                    <w:rPr>
                      <w:rFonts w:ascii="Times New Roman" w:eastAsia="Times New Roman" w:hAnsi="Times New Roman" w:cs="Times New Roman"/>
                      <w:sz w:val="24"/>
                      <w:szCs w:val="24"/>
                    </w:rPr>
                  </w:pPr>
                  <w:r w:rsidRPr="00BB6F35">
                    <w:rPr>
                      <w:rFonts w:ascii="Times New Roman" w:eastAsia="Times New Roman" w:hAnsi="Times New Roman" w:cs="Times New Roman"/>
                      <w:b/>
                      <w:szCs w:val="24"/>
                    </w:rPr>
                    <w:t xml:space="preserve">Figure </w:t>
                  </w:r>
                  <w:r>
                    <w:rPr>
                      <w:rFonts w:ascii="Times New Roman" w:eastAsia="Times New Roman" w:hAnsi="Times New Roman" w:cs="Times New Roman"/>
                      <w:b/>
                      <w:szCs w:val="24"/>
                    </w:rPr>
                    <w:t>8</w:t>
                  </w:r>
                  <w:r w:rsidRPr="00BB6F35">
                    <w:rPr>
                      <w:rFonts w:ascii="Times New Roman" w:eastAsia="Times New Roman" w:hAnsi="Times New Roman" w:cs="Times New Roman"/>
                      <w:b/>
                      <w:szCs w:val="24"/>
                    </w:rPr>
                    <w:t xml:space="preserve">. </w:t>
                  </w:r>
                  <w:r w:rsidRPr="00AE7BBB">
                    <w:rPr>
                      <w:rFonts w:ascii="Times New Roman" w:eastAsia="Times New Roman" w:hAnsi="Times New Roman" w:cs="Times New Roman"/>
                      <w:szCs w:val="24"/>
                    </w:rPr>
                    <w:t>Process flow to merge HQ and CL for eastern hemlock. (a) current importance value of hemlock as determined by FIA data; (b) habitat quality (HQ), reclassed into low, medium, high HQ; (c) colonization likelihood (CL), reclassed into low, medium, high CL; (d) combination of (a), (b), and (c), yielding locations with null to high CL on top of low to medium HQ, as well as currently occupied cells; (infill inset) detail of locations where infilling is primary; (migrate inset) detail of locations where migrating is primary.</w:t>
                  </w:r>
                </w:p>
                <w:p w14:paraId="019E4AC4" w14:textId="77777777" w:rsidR="003F3328" w:rsidRPr="00AE7BBB" w:rsidRDefault="003F3328" w:rsidP="003F3328">
                  <w:pPr>
                    <w:spacing w:before="100" w:beforeAutospacing="1" w:after="100" w:afterAutospacing="1" w:line="240" w:lineRule="auto"/>
                    <w:rPr>
                      <w:rFonts w:ascii="Times New Roman" w:eastAsia="Times New Roman" w:hAnsi="Times New Roman" w:cs="Times New Roman"/>
                      <w:b/>
                      <w:sz w:val="24"/>
                      <w:szCs w:val="24"/>
                    </w:rPr>
                  </w:pPr>
                  <w:bookmarkStart w:id="6" w:name="MODFACs"/>
                  <w:bookmarkStart w:id="7" w:name="Regional_SpeciesManagement"/>
                  <w:bookmarkEnd w:id="6"/>
                  <w:bookmarkEnd w:id="7"/>
                  <w:r w:rsidRPr="00AE7BBB">
                    <w:rPr>
                      <w:rFonts w:ascii="Times New Roman" w:eastAsia="Times New Roman" w:hAnsi="Times New Roman" w:cs="Times New Roman"/>
                      <w:b/>
                      <w:sz w:val="24"/>
                      <w:szCs w:val="24"/>
                    </w:rPr>
                    <w:t>Regional species management</w:t>
                  </w:r>
                </w:p>
                <w:p w14:paraId="30A6F0B5" w14:textId="18FE1802"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We have used the outputs of the multi-stage approach, mainly </w:t>
                  </w:r>
                  <w:hyperlink w:anchor="DISTRIB_Model" w:history="1">
                    <w:r w:rsidRPr="003F3328">
                      <w:rPr>
                        <w:rFonts w:ascii="Times New Roman" w:eastAsia="Times New Roman" w:hAnsi="Times New Roman" w:cs="Times New Roman"/>
                        <w:color w:val="0000FF"/>
                        <w:sz w:val="24"/>
                        <w:szCs w:val="24"/>
                        <w:u w:val="single"/>
                      </w:rPr>
                      <w:t>DISTRIB</w:t>
                    </w:r>
                  </w:hyperlink>
                  <w:r w:rsidR="009A7211">
                    <w:rPr>
                      <w:rFonts w:ascii="Times New Roman" w:eastAsia="Times New Roman" w:hAnsi="Times New Roman" w:cs="Times New Roman"/>
                      <w:sz w:val="24"/>
                      <w:szCs w:val="24"/>
                    </w:rPr>
                    <w:t>-II</w:t>
                  </w:r>
                  <w:r w:rsidRPr="003F3328">
                    <w:rPr>
                      <w:rFonts w:ascii="Times New Roman" w:eastAsia="Times New Roman" w:hAnsi="Times New Roman" w:cs="Times New Roman"/>
                      <w:sz w:val="24"/>
                      <w:szCs w:val="24"/>
                    </w:rPr>
                    <w:t> and </w:t>
                  </w:r>
                  <w:hyperlink w:anchor="MODFACs" w:history="1">
                    <w:r w:rsidRPr="003F3328">
                      <w:rPr>
                        <w:rFonts w:ascii="Times New Roman" w:eastAsia="Times New Roman" w:hAnsi="Times New Roman" w:cs="Times New Roman"/>
                        <w:color w:val="0000FF"/>
                        <w:sz w:val="24"/>
                        <w:szCs w:val="24"/>
                        <w:u w:val="single"/>
                      </w:rPr>
                      <w:t>MODFACs</w:t>
                    </w:r>
                  </w:hyperlink>
                  <w:r w:rsidRPr="003F3328">
                    <w:rPr>
                      <w:rFonts w:ascii="Times New Roman" w:eastAsia="Times New Roman" w:hAnsi="Times New Roman" w:cs="Times New Roman"/>
                      <w:sz w:val="24"/>
                      <w:szCs w:val="24"/>
                    </w:rPr>
                    <w:t> to assess management options for different regions. See </w:t>
                  </w:r>
                  <w:hyperlink r:id="rId31" w:history="1">
                    <w:r w:rsidRPr="003F3328">
                      <w:rPr>
                        <w:rFonts w:ascii="Times New Roman" w:eastAsia="Times New Roman" w:hAnsi="Times New Roman" w:cs="Times New Roman"/>
                        <w:color w:val="0000FF"/>
                        <w:sz w:val="24"/>
                        <w:szCs w:val="24"/>
                        <w:u w:val="single"/>
                      </w:rPr>
                      <w:t>(Swanston 2011)</w:t>
                    </w:r>
                  </w:hyperlink>
                  <w:r w:rsidRPr="003F3328">
                    <w:rPr>
                      <w:rFonts w:ascii="Times New Roman" w:eastAsia="Times New Roman" w:hAnsi="Times New Roman" w:cs="Times New Roman"/>
                      <w:sz w:val="24"/>
                      <w:szCs w:val="24"/>
                    </w:rPr>
                    <w:t> for details on regional assessment.</w:t>
                  </w:r>
                  <w:r w:rsidR="009A7211">
                    <w:rPr>
                      <w:rFonts w:ascii="Times New Roman" w:eastAsia="Times New Roman" w:hAnsi="Times New Roman" w:cs="Times New Roman"/>
                      <w:sz w:val="24"/>
                      <w:szCs w:val="24"/>
                    </w:rPr>
                    <w:t xml:space="preserve"> Vulnerability assessments have been conducted, using tree atlas data, for the following regions across the eastern US: Mid-Atlantic, Central Appalachians, Central Hardwoods, Minnesota, </w:t>
                  </w:r>
                  <w:r w:rsidR="009A7211">
                    <w:rPr>
                      <w:rFonts w:ascii="Times New Roman" w:eastAsia="Times New Roman" w:hAnsi="Times New Roman" w:cs="Times New Roman"/>
                      <w:sz w:val="24"/>
                      <w:szCs w:val="24"/>
                    </w:rPr>
                    <w:lastRenderedPageBreak/>
                    <w:t xml:space="preserve">Michigan, Northern Wisconsin and Western Upper Michigan, New England and northern New York. These are all available at </w:t>
                  </w:r>
                  <w:hyperlink r:id="rId32" w:history="1">
                    <w:r w:rsidR="009A7211">
                      <w:rPr>
                        <w:rStyle w:val="Hyperlink"/>
                      </w:rPr>
                      <w:t>https://forestadaptation.org/assess/ecosystem-vulnerability</w:t>
                    </w:r>
                  </w:hyperlink>
                  <w:r w:rsidR="009A7211">
                    <w:t>.</w:t>
                  </w:r>
                </w:p>
                <w:p w14:paraId="0F6D2FBE" w14:textId="77777777" w:rsidR="003F3328" w:rsidRPr="003F3328" w:rsidRDefault="003F3328" w:rsidP="003F3328">
                  <w:pPr>
                    <w:spacing w:before="100" w:beforeAutospacing="1" w:after="100" w:afterAutospacing="1" w:line="240" w:lineRule="auto"/>
                    <w:outlineLvl w:val="2"/>
                    <w:rPr>
                      <w:rFonts w:ascii="Times New Roman" w:eastAsia="Times New Roman" w:hAnsi="Times New Roman" w:cs="Times New Roman"/>
                      <w:b/>
                      <w:bCs/>
                      <w:sz w:val="27"/>
                      <w:szCs w:val="27"/>
                    </w:rPr>
                  </w:pPr>
                  <w:bookmarkStart w:id="8" w:name="Citations:"/>
                  <w:bookmarkEnd w:id="8"/>
                  <w:r w:rsidRPr="003F3328">
                    <w:rPr>
                      <w:rFonts w:ascii="Times New Roman" w:eastAsia="Times New Roman" w:hAnsi="Times New Roman" w:cs="Times New Roman"/>
                      <w:b/>
                      <w:bCs/>
                      <w:sz w:val="27"/>
                      <w:szCs w:val="27"/>
                    </w:rPr>
                    <w:t>Citations:</w:t>
                  </w:r>
                </w:p>
                <w:p w14:paraId="6ACD3EC9" w14:textId="77777777"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bookmarkStart w:id="9" w:name="Prasad1"/>
                  <w:bookmarkEnd w:id="9"/>
                  <w:r w:rsidRPr="003F3328">
                    <w:rPr>
                      <w:rFonts w:ascii="Times New Roman" w:eastAsia="Times New Roman" w:hAnsi="Times New Roman" w:cs="Times New Roman"/>
                      <w:sz w:val="24"/>
                      <w:szCs w:val="24"/>
                    </w:rPr>
                    <w:t xml:space="preserve">Prasad, A.M., L.R. Iverson, and A. </w:t>
                  </w:r>
                  <w:proofErr w:type="spellStart"/>
                  <w:r w:rsidRPr="003F3328">
                    <w:rPr>
                      <w:rFonts w:ascii="Times New Roman" w:eastAsia="Times New Roman" w:hAnsi="Times New Roman" w:cs="Times New Roman"/>
                      <w:sz w:val="24"/>
                      <w:szCs w:val="24"/>
                    </w:rPr>
                    <w:t>Liaw</w:t>
                  </w:r>
                  <w:proofErr w:type="spellEnd"/>
                  <w:r w:rsidRPr="003F3328">
                    <w:rPr>
                      <w:rFonts w:ascii="Times New Roman" w:eastAsia="Times New Roman" w:hAnsi="Times New Roman" w:cs="Times New Roman"/>
                      <w:sz w:val="24"/>
                      <w:szCs w:val="24"/>
                    </w:rPr>
                    <w:t> 2006. </w:t>
                  </w:r>
                  <w:hyperlink r:id="rId33" w:history="1">
                    <w:r w:rsidRPr="003F3328">
                      <w:rPr>
                        <w:rFonts w:ascii="Times New Roman" w:eastAsia="Times New Roman" w:hAnsi="Times New Roman" w:cs="Times New Roman"/>
                        <w:color w:val="0000FF"/>
                        <w:sz w:val="24"/>
                        <w:szCs w:val="24"/>
                        <w:u w:val="single"/>
                      </w:rPr>
                      <w:t>Newer classification and regression tree techniques: bagging and random forests for ecological prediction. Ecosystems</w:t>
                    </w:r>
                  </w:hyperlink>
                  <w:r w:rsidRPr="003F3328">
                    <w:rPr>
                      <w:rFonts w:ascii="Times New Roman" w:eastAsia="Times New Roman" w:hAnsi="Times New Roman" w:cs="Times New Roman"/>
                      <w:sz w:val="24"/>
                      <w:szCs w:val="24"/>
                    </w:rPr>
                    <w:t>, </w:t>
                  </w:r>
                  <w:r w:rsidRPr="003F3328">
                    <w:rPr>
                      <w:rFonts w:ascii="Times New Roman" w:eastAsia="Times New Roman" w:hAnsi="Times New Roman" w:cs="Times New Roman"/>
                      <w:b/>
                      <w:bCs/>
                      <w:sz w:val="24"/>
                      <w:szCs w:val="24"/>
                    </w:rPr>
                    <w:t>9</w:t>
                  </w:r>
                  <w:r w:rsidRPr="003F3328">
                    <w:rPr>
                      <w:rFonts w:ascii="Times New Roman" w:eastAsia="Times New Roman" w:hAnsi="Times New Roman" w:cs="Times New Roman"/>
                      <w:sz w:val="24"/>
                      <w:szCs w:val="24"/>
                    </w:rPr>
                    <w:t>:181–199.</w:t>
                  </w:r>
                </w:p>
                <w:p w14:paraId="01BFFA87" w14:textId="3B84E818" w:rsid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bookmarkStart w:id="10" w:name="Iverson1"/>
                  <w:bookmarkStart w:id="11" w:name="Prasad2"/>
                  <w:bookmarkEnd w:id="10"/>
                  <w:bookmarkEnd w:id="11"/>
                  <w:r w:rsidRPr="003F3328">
                    <w:rPr>
                      <w:rFonts w:ascii="Times New Roman" w:eastAsia="Times New Roman" w:hAnsi="Times New Roman" w:cs="Times New Roman"/>
                      <w:sz w:val="24"/>
                      <w:szCs w:val="24"/>
                    </w:rPr>
                    <w:t>Prasad, A. M., J. Gardiner, L. Iverson, S. Matthews, and M. Peters. 2013. </w:t>
                  </w:r>
                  <w:hyperlink r:id="rId34" w:history="1">
                    <w:r w:rsidRPr="003F3328">
                      <w:rPr>
                        <w:rFonts w:ascii="Times New Roman" w:eastAsia="Times New Roman" w:hAnsi="Times New Roman" w:cs="Times New Roman"/>
                        <w:color w:val="0000FF"/>
                        <w:sz w:val="24"/>
                        <w:szCs w:val="24"/>
                        <w:u w:val="single"/>
                      </w:rPr>
                      <w:t>Exploring tree species colonization potentials using a spatially explicit simulation model: implications for four oaks under climate change</w:t>
                    </w:r>
                  </w:hyperlink>
                  <w:r w:rsidRPr="003F3328">
                    <w:rPr>
                      <w:rFonts w:ascii="Times New Roman" w:eastAsia="Times New Roman" w:hAnsi="Times New Roman" w:cs="Times New Roman"/>
                      <w:sz w:val="24"/>
                      <w:szCs w:val="24"/>
                    </w:rPr>
                    <w:t>. Global Change Biology 19: 2196–2208.</w:t>
                  </w:r>
                </w:p>
                <w:p w14:paraId="74C8A7F9" w14:textId="20CB43C7" w:rsidR="00DC48BF" w:rsidRPr="003F3328" w:rsidRDefault="00DC48BF" w:rsidP="003F3328">
                  <w:pPr>
                    <w:spacing w:before="100" w:beforeAutospacing="1" w:after="100" w:afterAutospacing="1" w:line="240" w:lineRule="auto"/>
                    <w:rPr>
                      <w:rFonts w:ascii="Times New Roman" w:eastAsia="Times New Roman" w:hAnsi="Times New Roman" w:cs="Times New Roman"/>
                      <w:sz w:val="24"/>
                      <w:szCs w:val="24"/>
                    </w:rPr>
                  </w:pPr>
                  <w:r w:rsidRPr="00347244">
                    <w:rPr>
                      <w:rFonts w:ascii="Times New Roman" w:eastAsia="Times New Roman" w:hAnsi="Times New Roman" w:cs="Times New Roman"/>
                      <w:bCs/>
                      <w:sz w:val="24"/>
                      <w:szCs w:val="24"/>
                    </w:rPr>
                    <w:t>Prasad</w:t>
                  </w:r>
                  <w:r w:rsidR="00347244" w:rsidRPr="00347244">
                    <w:rPr>
                      <w:rFonts w:ascii="Times New Roman" w:eastAsia="Times New Roman" w:hAnsi="Times New Roman" w:cs="Times New Roman"/>
                      <w:bCs/>
                      <w:sz w:val="24"/>
                      <w:szCs w:val="24"/>
                    </w:rPr>
                    <w:t>,</w:t>
                  </w:r>
                  <w:r w:rsidRPr="00347244">
                    <w:rPr>
                      <w:rFonts w:ascii="Times New Roman" w:eastAsia="Times New Roman" w:hAnsi="Times New Roman" w:cs="Times New Roman"/>
                      <w:sz w:val="24"/>
                      <w:szCs w:val="24"/>
                    </w:rPr>
                    <w:t xml:space="preserve"> AM</w:t>
                  </w:r>
                  <w:r w:rsidRPr="00DC48BF">
                    <w:rPr>
                      <w:rFonts w:ascii="Times New Roman" w:eastAsia="Times New Roman" w:hAnsi="Times New Roman" w:cs="Times New Roman"/>
                      <w:sz w:val="24"/>
                      <w:szCs w:val="24"/>
                    </w:rPr>
                    <w:t>, Iverson LR, Matthews SM, Peters M. (2016) A multistage decision support framework to guide tree species management under climate change via habitat suitability and colonization models, and a knowledge-based scoring system</w:t>
                  </w:r>
                  <w:r w:rsidR="00347244">
                    <w:rPr>
                      <w:rFonts w:ascii="Times New Roman" w:eastAsia="Times New Roman" w:hAnsi="Times New Roman" w:cs="Times New Roman"/>
                      <w:sz w:val="24"/>
                      <w:szCs w:val="24"/>
                    </w:rPr>
                    <w:t>.</w:t>
                  </w:r>
                  <w:r w:rsidRPr="00DC48BF">
                    <w:rPr>
                      <w:rFonts w:ascii="Times New Roman" w:eastAsia="Times New Roman" w:hAnsi="Times New Roman" w:cs="Times New Roman"/>
                      <w:sz w:val="24"/>
                      <w:szCs w:val="24"/>
                    </w:rPr>
                    <w:t xml:space="preserve"> </w:t>
                  </w:r>
                  <w:r w:rsidRPr="00347244">
                    <w:rPr>
                      <w:rFonts w:ascii="Times New Roman" w:eastAsia="Times New Roman" w:hAnsi="Times New Roman" w:cs="Times New Roman"/>
                      <w:bCs/>
                      <w:iCs/>
                      <w:sz w:val="24"/>
                      <w:szCs w:val="24"/>
                    </w:rPr>
                    <w:t>Landscape Ecology</w:t>
                  </w:r>
                  <w:r w:rsidRPr="00DC48BF">
                    <w:rPr>
                      <w:rFonts w:ascii="Times New Roman" w:eastAsia="Times New Roman" w:hAnsi="Times New Roman" w:cs="Times New Roman"/>
                      <w:sz w:val="24"/>
                      <w:szCs w:val="24"/>
                    </w:rPr>
                    <w:t xml:space="preserve"> 31:2187-2204</w:t>
                  </w:r>
                </w:p>
                <w:p w14:paraId="7CE34707" w14:textId="30F3FBF1"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bookmarkStart w:id="12" w:name="Matthews1"/>
                  <w:bookmarkStart w:id="13" w:name="Matthews2"/>
                  <w:bookmarkEnd w:id="12"/>
                  <w:bookmarkEnd w:id="13"/>
                  <w:r w:rsidRPr="003F3328">
                    <w:rPr>
                      <w:rFonts w:ascii="Times New Roman" w:eastAsia="Times New Roman" w:hAnsi="Times New Roman" w:cs="Times New Roman"/>
                      <w:sz w:val="24"/>
                      <w:szCs w:val="24"/>
                    </w:rPr>
                    <w:t xml:space="preserve">Matthews, S. N., L. R. Iverson, A. M. Prasad, M. P. Peters, and P. G. </w:t>
                  </w:r>
                  <w:proofErr w:type="spellStart"/>
                  <w:r w:rsidRPr="003F3328">
                    <w:rPr>
                      <w:rFonts w:ascii="Times New Roman" w:eastAsia="Times New Roman" w:hAnsi="Times New Roman" w:cs="Times New Roman"/>
                      <w:sz w:val="24"/>
                      <w:szCs w:val="24"/>
                    </w:rPr>
                    <w:t>Rodewald</w:t>
                  </w:r>
                  <w:proofErr w:type="spellEnd"/>
                  <w:r w:rsidRPr="003F3328">
                    <w:rPr>
                      <w:rFonts w:ascii="Times New Roman" w:eastAsia="Times New Roman" w:hAnsi="Times New Roman" w:cs="Times New Roman"/>
                      <w:sz w:val="24"/>
                      <w:szCs w:val="24"/>
                    </w:rPr>
                    <w:t>. 2011. </w:t>
                  </w:r>
                  <w:hyperlink r:id="rId35" w:history="1">
                    <w:r w:rsidRPr="003F3328">
                      <w:rPr>
                        <w:rFonts w:ascii="Times New Roman" w:eastAsia="Times New Roman" w:hAnsi="Times New Roman" w:cs="Times New Roman"/>
                        <w:color w:val="0000FF"/>
                        <w:sz w:val="24"/>
                        <w:szCs w:val="24"/>
                        <w:u w:val="single"/>
                      </w:rPr>
                      <w:t>Modifying climate change habitat models using tree species-specific assessments of model uncertainty and life history factors</w:t>
                    </w:r>
                  </w:hyperlink>
                  <w:r w:rsidRPr="003F3328">
                    <w:rPr>
                      <w:rFonts w:ascii="Times New Roman" w:eastAsia="Times New Roman" w:hAnsi="Times New Roman" w:cs="Times New Roman"/>
                      <w:sz w:val="24"/>
                      <w:szCs w:val="24"/>
                    </w:rPr>
                    <w:t>. Forest Ecology and Management </w:t>
                  </w:r>
                  <w:r w:rsidRPr="001411B1">
                    <w:rPr>
                      <w:rFonts w:ascii="Times New Roman" w:eastAsia="Times New Roman" w:hAnsi="Times New Roman" w:cs="Times New Roman"/>
                      <w:bCs/>
                      <w:sz w:val="24"/>
                      <w:szCs w:val="24"/>
                    </w:rPr>
                    <w:t>262</w:t>
                  </w:r>
                  <w:r w:rsidRPr="003F3328">
                    <w:rPr>
                      <w:rFonts w:ascii="Times New Roman" w:eastAsia="Times New Roman" w:hAnsi="Times New Roman" w:cs="Times New Roman"/>
                      <w:sz w:val="24"/>
                      <w:szCs w:val="24"/>
                    </w:rPr>
                    <w:t>:1460-1472.</w:t>
                  </w:r>
                </w:p>
                <w:p w14:paraId="6923E595" w14:textId="77777777" w:rsidR="001411B1" w:rsidRDefault="001411B1" w:rsidP="003F3328">
                  <w:pPr>
                    <w:spacing w:before="100" w:beforeAutospacing="1" w:after="100" w:afterAutospacing="1" w:line="240" w:lineRule="auto"/>
                    <w:rPr>
                      <w:rFonts w:ascii="Times New Roman" w:eastAsia="Times New Roman" w:hAnsi="Times New Roman" w:cs="Times New Roman"/>
                      <w:sz w:val="24"/>
                      <w:szCs w:val="24"/>
                    </w:rPr>
                  </w:pPr>
                  <w:bookmarkStart w:id="14" w:name="Iverson2"/>
                  <w:bookmarkEnd w:id="14"/>
                  <w:r w:rsidRPr="001411B1">
                    <w:rPr>
                      <w:rFonts w:ascii="Times New Roman" w:eastAsia="Times New Roman" w:hAnsi="Times New Roman" w:cs="Times New Roman"/>
                      <w:sz w:val="24"/>
                      <w:szCs w:val="24"/>
                    </w:rPr>
                    <w:t>Iverson, L. R., M. W. Schwartz, and A. Prasad. 2004. How fast and far might tree species migrate under climate change in the eastern United States? Global Ecology and Biogeography 13:209-219.</w:t>
                  </w:r>
                </w:p>
                <w:p w14:paraId="1119CCBF" w14:textId="77777777" w:rsidR="001411B1" w:rsidRDefault="001411B1" w:rsidP="003F3328">
                  <w:pPr>
                    <w:spacing w:before="100" w:beforeAutospacing="1" w:after="100" w:afterAutospacing="1" w:line="240" w:lineRule="auto"/>
                    <w:rPr>
                      <w:rFonts w:ascii="Times New Roman" w:eastAsia="Times New Roman" w:hAnsi="Times New Roman" w:cs="Times New Roman"/>
                      <w:sz w:val="24"/>
                      <w:szCs w:val="24"/>
                    </w:rPr>
                  </w:pPr>
                  <w:r w:rsidRPr="001411B1">
                    <w:rPr>
                      <w:rFonts w:ascii="Times New Roman" w:eastAsia="Times New Roman" w:hAnsi="Times New Roman" w:cs="Times New Roman"/>
                      <w:sz w:val="24"/>
                      <w:szCs w:val="24"/>
                    </w:rPr>
                    <w:t>Iverson, L. R., A. M. Prasad, S. N. Matthews, and M. Peters. 2008. Estimating potential habitat for 134 eastern US tree species under six climate scenarios. Forest Ecology and Management 254:390-406.</w:t>
                  </w:r>
                </w:p>
                <w:p w14:paraId="3628D234" w14:textId="25D080D9" w:rsid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Iverson, L., A. M. Prasad, S. Matthews, and M. Peters. 2011. </w:t>
                  </w:r>
                  <w:hyperlink r:id="rId36" w:history="1">
                    <w:r w:rsidRPr="003F3328">
                      <w:rPr>
                        <w:rFonts w:ascii="Times New Roman" w:eastAsia="Times New Roman" w:hAnsi="Times New Roman" w:cs="Times New Roman"/>
                        <w:color w:val="0000FF"/>
                        <w:sz w:val="24"/>
                        <w:szCs w:val="24"/>
                        <w:u w:val="single"/>
                      </w:rPr>
                      <w:t>Lessons learned while integrating habitat, dispersal, disturbance, and life-history traits into species habitat models under climate change</w:t>
                    </w:r>
                  </w:hyperlink>
                  <w:r w:rsidRPr="003F3328">
                    <w:rPr>
                      <w:rFonts w:ascii="Times New Roman" w:eastAsia="Times New Roman" w:hAnsi="Times New Roman" w:cs="Times New Roman"/>
                      <w:sz w:val="24"/>
                      <w:szCs w:val="24"/>
                    </w:rPr>
                    <w:t>. Ecosystems </w:t>
                  </w:r>
                  <w:r w:rsidRPr="003F3328">
                    <w:rPr>
                      <w:rFonts w:ascii="Times New Roman" w:eastAsia="Times New Roman" w:hAnsi="Times New Roman" w:cs="Times New Roman"/>
                      <w:b/>
                      <w:bCs/>
                      <w:sz w:val="24"/>
                      <w:szCs w:val="24"/>
                    </w:rPr>
                    <w:t>14</w:t>
                  </w:r>
                  <w:r w:rsidRPr="003F3328">
                    <w:rPr>
                      <w:rFonts w:ascii="Times New Roman" w:eastAsia="Times New Roman" w:hAnsi="Times New Roman" w:cs="Times New Roman"/>
                      <w:sz w:val="24"/>
                      <w:szCs w:val="24"/>
                    </w:rPr>
                    <w:t>:1005-1020.</w:t>
                  </w:r>
                </w:p>
                <w:p w14:paraId="5714D5B4" w14:textId="5F5968BB" w:rsidR="00911C4B" w:rsidRDefault="00911C4B" w:rsidP="003F3328">
                  <w:pPr>
                    <w:spacing w:before="100" w:beforeAutospacing="1" w:after="100" w:afterAutospacing="1" w:line="240" w:lineRule="auto"/>
                    <w:rPr>
                      <w:rFonts w:ascii="Times New Roman" w:eastAsia="Times New Roman" w:hAnsi="Times New Roman" w:cs="Times New Roman"/>
                      <w:sz w:val="24"/>
                      <w:szCs w:val="24"/>
                    </w:rPr>
                  </w:pPr>
                  <w:r w:rsidRPr="00911C4B">
                    <w:rPr>
                      <w:rFonts w:ascii="Times New Roman" w:eastAsia="Times New Roman" w:hAnsi="Times New Roman" w:cs="Times New Roman"/>
                      <w:sz w:val="24"/>
                      <w:szCs w:val="24"/>
                    </w:rPr>
                    <w:t>Iverson, L. R., M. P. Peters, A. M. Prasad, and S. N. Matthews. 2019</w:t>
                  </w:r>
                  <w:hyperlink r:id="rId37" w:history="1">
                    <w:r w:rsidRPr="00321CB8">
                      <w:rPr>
                        <w:rStyle w:val="Hyperlink"/>
                        <w:rFonts w:ascii="Times New Roman" w:eastAsia="Times New Roman" w:hAnsi="Times New Roman" w:cs="Times New Roman"/>
                        <w:sz w:val="24"/>
                        <w:szCs w:val="24"/>
                      </w:rPr>
                      <w:t>. Analysis of climate change impacts on tree species of the eastern US: Results of DISTRIB-II modeling.</w:t>
                    </w:r>
                  </w:hyperlink>
                  <w:r w:rsidRPr="00911C4B">
                    <w:rPr>
                      <w:rFonts w:ascii="Times New Roman" w:eastAsia="Times New Roman" w:hAnsi="Times New Roman" w:cs="Times New Roman"/>
                      <w:sz w:val="24"/>
                      <w:szCs w:val="24"/>
                    </w:rPr>
                    <w:t xml:space="preserve"> Forests 10:302.</w:t>
                  </w:r>
                </w:p>
                <w:p w14:paraId="7654A4B3" w14:textId="63D54C27" w:rsidR="00D40E66" w:rsidRDefault="00D40E66" w:rsidP="003F3328">
                  <w:pPr>
                    <w:spacing w:before="100" w:beforeAutospacing="1" w:after="100" w:afterAutospacing="1" w:line="240" w:lineRule="auto"/>
                    <w:rPr>
                      <w:rFonts w:ascii="Times New Roman" w:eastAsia="Times New Roman" w:hAnsi="Times New Roman" w:cs="Times New Roman"/>
                      <w:sz w:val="24"/>
                      <w:szCs w:val="24"/>
                    </w:rPr>
                  </w:pPr>
                  <w:proofErr w:type="gramStart"/>
                  <w:r w:rsidRPr="00D40E66">
                    <w:rPr>
                      <w:rFonts w:ascii="Times New Roman" w:eastAsia="Times New Roman" w:hAnsi="Times New Roman" w:cs="Times New Roman"/>
                      <w:sz w:val="24"/>
                      <w:szCs w:val="24"/>
                    </w:rPr>
                    <w:t>Iverson ,</w:t>
                  </w:r>
                  <w:proofErr w:type="gramEnd"/>
                  <w:r w:rsidRPr="00D40E66">
                    <w:rPr>
                      <w:rFonts w:ascii="Times New Roman" w:eastAsia="Times New Roman" w:hAnsi="Times New Roman" w:cs="Times New Roman"/>
                      <w:sz w:val="24"/>
                      <w:szCs w:val="24"/>
                    </w:rPr>
                    <w:t xml:space="preserve"> L. R., A. M. Prasad, M. P. Peters, and S. N. Matthews. in review. </w:t>
                  </w:r>
                  <w:r w:rsidR="00A22815" w:rsidRPr="00A22815">
                    <w:rPr>
                      <w:rFonts w:ascii="Times New Roman" w:eastAsia="Times New Roman" w:hAnsi="Times New Roman" w:cs="Times New Roman"/>
                      <w:sz w:val="24"/>
                      <w:szCs w:val="24"/>
                    </w:rPr>
                    <w:t>Facilitating adaptive forest management under climate change: a spatially specific synthesis of 125 species for habitat changes and assisted migration over the eastern United States</w:t>
                  </w:r>
                  <w:r w:rsidR="00A22815">
                    <w:rPr>
                      <w:rFonts w:ascii="Times New Roman" w:eastAsia="Times New Roman" w:hAnsi="Times New Roman" w:cs="Times New Roman"/>
                      <w:sz w:val="24"/>
                      <w:szCs w:val="24"/>
                    </w:rPr>
                    <w:t>. Forests.</w:t>
                  </w:r>
                </w:p>
                <w:p w14:paraId="02D74001" w14:textId="1D4F0C0D" w:rsidR="006E73D5" w:rsidRDefault="00D40E66" w:rsidP="003F3328">
                  <w:pPr>
                    <w:spacing w:before="100" w:beforeAutospacing="1" w:after="100" w:afterAutospacing="1" w:line="240" w:lineRule="auto"/>
                    <w:rPr>
                      <w:rFonts w:ascii="Times New Roman" w:eastAsia="Times New Roman" w:hAnsi="Times New Roman" w:cs="Times New Roman"/>
                      <w:sz w:val="24"/>
                      <w:szCs w:val="24"/>
                    </w:rPr>
                  </w:pPr>
                  <w:r w:rsidRPr="00D40E66">
                    <w:rPr>
                      <w:rFonts w:ascii="Times New Roman" w:eastAsia="Times New Roman" w:hAnsi="Times New Roman" w:cs="Times New Roman"/>
                      <w:sz w:val="24"/>
                      <w:szCs w:val="24"/>
                    </w:rPr>
                    <w:t xml:space="preserve">Janowiak, M. K., L. R. Iverson, D. J. </w:t>
                  </w:r>
                  <w:proofErr w:type="spellStart"/>
                  <w:r w:rsidRPr="00D40E66">
                    <w:rPr>
                      <w:rFonts w:ascii="Times New Roman" w:eastAsia="Times New Roman" w:hAnsi="Times New Roman" w:cs="Times New Roman"/>
                      <w:sz w:val="24"/>
                      <w:szCs w:val="24"/>
                    </w:rPr>
                    <w:t>Mladenoff</w:t>
                  </w:r>
                  <w:proofErr w:type="spellEnd"/>
                  <w:r w:rsidRPr="00D40E66">
                    <w:rPr>
                      <w:rFonts w:ascii="Times New Roman" w:eastAsia="Times New Roman" w:hAnsi="Times New Roman" w:cs="Times New Roman"/>
                      <w:sz w:val="24"/>
                      <w:szCs w:val="24"/>
                    </w:rPr>
                    <w:t xml:space="preserve">, E. Peters, K. R. </w:t>
                  </w:r>
                  <w:proofErr w:type="spellStart"/>
                  <w:r w:rsidRPr="00D40E66">
                    <w:rPr>
                      <w:rFonts w:ascii="Times New Roman" w:eastAsia="Times New Roman" w:hAnsi="Times New Roman" w:cs="Times New Roman"/>
                      <w:sz w:val="24"/>
                      <w:szCs w:val="24"/>
                    </w:rPr>
                    <w:t>Wythers</w:t>
                  </w:r>
                  <w:proofErr w:type="spellEnd"/>
                  <w:r w:rsidRPr="00D40E66">
                    <w:rPr>
                      <w:rFonts w:ascii="Times New Roman" w:eastAsia="Times New Roman" w:hAnsi="Times New Roman" w:cs="Times New Roman"/>
                      <w:sz w:val="24"/>
                      <w:szCs w:val="24"/>
                    </w:rPr>
                    <w:t xml:space="preserve">, W. Xi, L. A. Brandt, P. R. Butler, S. D. Handler, P. D. Shannon, C. Swanston, L. R. Parker, A. J. Amman, B. </w:t>
                  </w:r>
                  <w:proofErr w:type="spellStart"/>
                  <w:r w:rsidRPr="00D40E66">
                    <w:rPr>
                      <w:rFonts w:ascii="Times New Roman" w:eastAsia="Times New Roman" w:hAnsi="Times New Roman" w:cs="Times New Roman"/>
                      <w:sz w:val="24"/>
                      <w:szCs w:val="24"/>
                    </w:rPr>
                    <w:t>Bogaczyk</w:t>
                  </w:r>
                  <w:proofErr w:type="spellEnd"/>
                  <w:r w:rsidRPr="00D40E66">
                    <w:rPr>
                      <w:rFonts w:ascii="Times New Roman" w:eastAsia="Times New Roman" w:hAnsi="Times New Roman" w:cs="Times New Roman"/>
                      <w:sz w:val="24"/>
                      <w:szCs w:val="24"/>
                    </w:rPr>
                    <w:t xml:space="preserve">, C. Handler, E. </w:t>
                  </w:r>
                  <w:proofErr w:type="spellStart"/>
                  <w:r w:rsidRPr="00D40E66">
                    <w:rPr>
                      <w:rFonts w:ascii="Times New Roman" w:eastAsia="Times New Roman" w:hAnsi="Times New Roman" w:cs="Times New Roman"/>
                      <w:sz w:val="24"/>
                      <w:szCs w:val="24"/>
                    </w:rPr>
                    <w:t>Lesch</w:t>
                  </w:r>
                  <w:proofErr w:type="spellEnd"/>
                  <w:r w:rsidRPr="00D40E66">
                    <w:rPr>
                      <w:rFonts w:ascii="Times New Roman" w:eastAsia="Times New Roman" w:hAnsi="Times New Roman" w:cs="Times New Roman"/>
                      <w:sz w:val="24"/>
                      <w:szCs w:val="24"/>
                    </w:rPr>
                    <w:t xml:space="preserve">, P. B. Reich, S. Matthews, M. Peters, A. Prasad, S. </w:t>
                  </w:r>
                  <w:proofErr w:type="spellStart"/>
                  <w:r w:rsidRPr="00D40E66">
                    <w:rPr>
                      <w:rFonts w:ascii="Times New Roman" w:eastAsia="Times New Roman" w:hAnsi="Times New Roman" w:cs="Times New Roman"/>
                      <w:sz w:val="24"/>
                      <w:szCs w:val="24"/>
                    </w:rPr>
                    <w:t>Khanal</w:t>
                  </w:r>
                  <w:proofErr w:type="spellEnd"/>
                  <w:r w:rsidRPr="00D40E66">
                    <w:rPr>
                      <w:rFonts w:ascii="Times New Roman" w:eastAsia="Times New Roman" w:hAnsi="Times New Roman" w:cs="Times New Roman"/>
                      <w:sz w:val="24"/>
                      <w:szCs w:val="24"/>
                    </w:rPr>
                    <w:t xml:space="preserve">, F. Liu, T. Bal, D. Bronson, A. Burton, J. Ferris, J. </w:t>
                  </w:r>
                  <w:proofErr w:type="spellStart"/>
                  <w:r w:rsidRPr="00D40E66">
                    <w:rPr>
                      <w:rFonts w:ascii="Times New Roman" w:eastAsia="Times New Roman" w:hAnsi="Times New Roman" w:cs="Times New Roman"/>
                      <w:sz w:val="24"/>
                      <w:szCs w:val="24"/>
                    </w:rPr>
                    <w:t>Fosgitt</w:t>
                  </w:r>
                  <w:proofErr w:type="spellEnd"/>
                  <w:r w:rsidRPr="00D40E66">
                    <w:rPr>
                      <w:rFonts w:ascii="Times New Roman" w:eastAsia="Times New Roman" w:hAnsi="Times New Roman" w:cs="Times New Roman"/>
                      <w:sz w:val="24"/>
                      <w:szCs w:val="24"/>
                    </w:rPr>
                    <w:t xml:space="preserve">, S. Hagan, E. Johnston, E. Kane, C. </w:t>
                  </w:r>
                  <w:proofErr w:type="spellStart"/>
                  <w:r w:rsidRPr="00D40E66">
                    <w:rPr>
                      <w:rFonts w:ascii="Times New Roman" w:eastAsia="Times New Roman" w:hAnsi="Times New Roman" w:cs="Times New Roman"/>
                      <w:sz w:val="24"/>
                      <w:szCs w:val="24"/>
                    </w:rPr>
                    <w:t>Matula</w:t>
                  </w:r>
                  <w:proofErr w:type="spellEnd"/>
                  <w:r w:rsidRPr="00D40E66">
                    <w:rPr>
                      <w:rFonts w:ascii="Times New Roman" w:eastAsia="Times New Roman" w:hAnsi="Times New Roman" w:cs="Times New Roman"/>
                      <w:sz w:val="24"/>
                      <w:szCs w:val="24"/>
                    </w:rPr>
                    <w:t xml:space="preserve">, R. O'Connor, D. Higgins, M. St. Pierre, J. Daley, M. Davenport, M. R. Emery, D. </w:t>
                  </w:r>
                  <w:proofErr w:type="spellStart"/>
                  <w:r w:rsidRPr="00D40E66">
                    <w:rPr>
                      <w:rFonts w:ascii="Times New Roman" w:eastAsia="Times New Roman" w:hAnsi="Times New Roman" w:cs="Times New Roman"/>
                      <w:sz w:val="24"/>
                      <w:szCs w:val="24"/>
                    </w:rPr>
                    <w:t>Fehringer</w:t>
                  </w:r>
                  <w:proofErr w:type="spellEnd"/>
                  <w:r w:rsidRPr="00D40E66">
                    <w:rPr>
                      <w:rFonts w:ascii="Times New Roman" w:eastAsia="Times New Roman" w:hAnsi="Times New Roman" w:cs="Times New Roman"/>
                      <w:sz w:val="24"/>
                      <w:szCs w:val="24"/>
                    </w:rPr>
                    <w:t xml:space="preserve">, C. L. </w:t>
                  </w:r>
                  <w:proofErr w:type="spellStart"/>
                  <w:r w:rsidRPr="00D40E66">
                    <w:rPr>
                      <w:rFonts w:ascii="Times New Roman" w:eastAsia="Times New Roman" w:hAnsi="Times New Roman" w:cs="Times New Roman"/>
                      <w:sz w:val="24"/>
                      <w:szCs w:val="24"/>
                    </w:rPr>
                    <w:t>Hoving</w:t>
                  </w:r>
                  <w:proofErr w:type="spellEnd"/>
                  <w:r w:rsidRPr="00D40E66">
                    <w:rPr>
                      <w:rFonts w:ascii="Times New Roman" w:eastAsia="Times New Roman" w:hAnsi="Times New Roman" w:cs="Times New Roman"/>
                      <w:sz w:val="24"/>
                      <w:szCs w:val="24"/>
                    </w:rPr>
                    <w:t xml:space="preserve">, G. Johnson, D. </w:t>
                  </w:r>
                  <w:proofErr w:type="spellStart"/>
                  <w:r w:rsidRPr="00D40E66">
                    <w:rPr>
                      <w:rFonts w:ascii="Times New Roman" w:eastAsia="Times New Roman" w:hAnsi="Times New Roman" w:cs="Times New Roman"/>
                      <w:sz w:val="24"/>
                      <w:szCs w:val="24"/>
                    </w:rPr>
                    <w:t>Neitzel</w:t>
                  </w:r>
                  <w:proofErr w:type="spellEnd"/>
                  <w:r w:rsidRPr="00D40E66">
                    <w:rPr>
                      <w:rFonts w:ascii="Times New Roman" w:eastAsia="Times New Roman" w:hAnsi="Times New Roman" w:cs="Times New Roman"/>
                      <w:sz w:val="24"/>
                      <w:szCs w:val="24"/>
                    </w:rPr>
                    <w:t xml:space="preserve">, M. </w:t>
                  </w:r>
                  <w:proofErr w:type="spellStart"/>
                  <w:r w:rsidRPr="00D40E66">
                    <w:rPr>
                      <w:rFonts w:ascii="Times New Roman" w:eastAsia="Times New Roman" w:hAnsi="Times New Roman" w:cs="Times New Roman"/>
                      <w:sz w:val="24"/>
                      <w:szCs w:val="24"/>
                    </w:rPr>
                    <w:t>Notaro</w:t>
                  </w:r>
                  <w:proofErr w:type="spellEnd"/>
                  <w:r w:rsidRPr="00D40E66">
                    <w:rPr>
                      <w:rFonts w:ascii="Times New Roman" w:eastAsia="Times New Roman" w:hAnsi="Times New Roman" w:cs="Times New Roman"/>
                      <w:sz w:val="24"/>
                      <w:szCs w:val="24"/>
                    </w:rPr>
                    <w:t xml:space="preserve">, A. </w:t>
                  </w:r>
                  <w:proofErr w:type="spellStart"/>
                  <w:r w:rsidRPr="00D40E66">
                    <w:rPr>
                      <w:rFonts w:ascii="Times New Roman" w:eastAsia="Times New Roman" w:hAnsi="Times New Roman" w:cs="Times New Roman"/>
                      <w:sz w:val="24"/>
                      <w:szCs w:val="24"/>
                    </w:rPr>
                    <w:t>Rissman</w:t>
                  </w:r>
                  <w:proofErr w:type="spellEnd"/>
                  <w:r w:rsidRPr="00D40E66">
                    <w:rPr>
                      <w:rFonts w:ascii="Times New Roman" w:eastAsia="Times New Roman" w:hAnsi="Times New Roman" w:cs="Times New Roman"/>
                      <w:sz w:val="24"/>
                      <w:szCs w:val="24"/>
                    </w:rPr>
                    <w:t xml:space="preserve">, C. Rittenhouse, and R. </w:t>
                  </w:r>
                  <w:proofErr w:type="spellStart"/>
                  <w:r w:rsidRPr="00D40E66">
                    <w:rPr>
                      <w:rFonts w:ascii="Times New Roman" w:eastAsia="Times New Roman" w:hAnsi="Times New Roman" w:cs="Times New Roman"/>
                      <w:sz w:val="24"/>
                      <w:szCs w:val="24"/>
                    </w:rPr>
                    <w:t>Ziel</w:t>
                  </w:r>
                  <w:proofErr w:type="spellEnd"/>
                  <w:r w:rsidRPr="00D40E66">
                    <w:rPr>
                      <w:rFonts w:ascii="Times New Roman" w:eastAsia="Times New Roman" w:hAnsi="Times New Roman" w:cs="Times New Roman"/>
                      <w:sz w:val="24"/>
                      <w:szCs w:val="24"/>
                    </w:rPr>
                    <w:t xml:space="preserve">. 2014. </w:t>
                  </w:r>
                  <w:hyperlink r:id="rId38" w:history="1">
                    <w:r w:rsidRPr="00603C11">
                      <w:rPr>
                        <w:rStyle w:val="Hyperlink"/>
                        <w:rFonts w:ascii="Times New Roman" w:eastAsia="Times New Roman" w:hAnsi="Times New Roman" w:cs="Times New Roman"/>
                        <w:sz w:val="24"/>
                        <w:szCs w:val="24"/>
                      </w:rPr>
                      <w:t>Forest ecosystem vulnerability assessment and synthesis for northern Wisconsin and western Upper Michigan: a report from the Northwoods Climate Change Response Framework projec</w:t>
                    </w:r>
                  </w:hyperlink>
                  <w:r w:rsidRPr="00D40E66">
                    <w:rPr>
                      <w:rFonts w:ascii="Times New Roman" w:eastAsia="Times New Roman" w:hAnsi="Times New Roman" w:cs="Times New Roman"/>
                      <w:sz w:val="24"/>
                      <w:szCs w:val="24"/>
                    </w:rPr>
                    <w:t xml:space="preserve">t. U.S. Department of </w:t>
                  </w:r>
                  <w:r w:rsidRPr="00D40E66">
                    <w:rPr>
                      <w:rFonts w:ascii="Times New Roman" w:eastAsia="Times New Roman" w:hAnsi="Times New Roman" w:cs="Times New Roman"/>
                      <w:sz w:val="24"/>
                      <w:szCs w:val="24"/>
                    </w:rPr>
                    <w:lastRenderedPageBreak/>
                    <w:t>Agriculture, Forest Service, Northern Research Station, Gen. Tech. Rep. NRS-136. Newtown Square, PA</w:t>
                  </w:r>
                </w:p>
                <w:p w14:paraId="0E2AE538" w14:textId="6112D83D" w:rsidR="00911C4B" w:rsidRPr="003F3328" w:rsidRDefault="00911C4B" w:rsidP="003F3328">
                  <w:pPr>
                    <w:spacing w:before="100" w:beforeAutospacing="1" w:after="100" w:afterAutospacing="1" w:line="240" w:lineRule="auto"/>
                    <w:rPr>
                      <w:rFonts w:ascii="Times New Roman" w:eastAsia="Times New Roman" w:hAnsi="Times New Roman" w:cs="Times New Roman"/>
                      <w:sz w:val="24"/>
                      <w:szCs w:val="24"/>
                    </w:rPr>
                  </w:pPr>
                  <w:r w:rsidRPr="00911C4B">
                    <w:rPr>
                      <w:rFonts w:ascii="Times New Roman" w:eastAsia="Times New Roman" w:hAnsi="Times New Roman" w:cs="Times New Roman"/>
                      <w:sz w:val="24"/>
                      <w:szCs w:val="24"/>
                    </w:rPr>
                    <w:t xml:space="preserve">Peters, M., L. Iverson, A. Prasad, and S. Matthews. 2019. </w:t>
                  </w:r>
                  <w:hyperlink r:id="rId39" w:history="1">
                    <w:r w:rsidRPr="00321CB8">
                      <w:rPr>
                        <w:rStyle w:val="Hyperlink"/>
                        <w:rFonts w:ascii="Times New Roman" w:eastAsia="Times New Roman" w:hAnsi="Times New Roman" w:cs="Times New Roman"/>
                        <w:sz w:val="24"/>
                        <w:szCs w:val="24"/>
                      </w:rPr>
                      <w:t>Utilizing the density of inventory samples to define a hybrid lattice for a macro-level species distribution model</w:t>
                    </w:r>
                  </w:hyperlink>
                  <w:r w:rsidRPr="00911C4B">
                    <w:rPr>
                      <w:rFonts w:ascii="Times New Roman" w:eastAsia="Times New Roman" w:hAnsi="Times New Roman" w:cs="Times New Roman"/>
                      <w:sz w:val="24"/>
                      <w:szCs w:val="24"/>
                    </w:rPr>
                    <w:t>. Ecology and Evolution 9:8876-8899.</w:t>
                  </w:r>
                </w:p>
                <w:p w14:paraId="1EA85988" w14:textId="77777777"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bookmarkStart w:id="15" w:name="Swanston"/>
                  <w:bookmarkEnd w:id="15"/>
                  <w:r w:rsidRPr="003F3328">
                    <w:rPr>
                      <w:rFonts w:ascii="Times New Roman" w:eastAsia="Times New Roman" w:hAnsi="Times New Roman" w:cs="Times New Roman"/>
                      <w:sz w:val="24"/>
                      <w:szCs w:val="24"/>
                    </w:rPr>
                    <w:t xml:space="preserve">Swanston, Chris; Janowiak, Maria; Iverson, Louis; Parker, Linda; </w:t>
                  </w:r>
                  <w:proofErr w:type="spellStart"/>
                  <w:r w:rsidRPr="003F3328">
                    <w:rPr>
                      <w:rFonts w:ascii="Times New Roman" w:eastAsia="Times New Roman" w:hAnsi="Times New Roman" w:cs="Times New Roman"/>
                      <w:sz w:val="24"/>
                      <w:szCs w:val="24"/>
                    </w:rPr>
                    <w:t>Mladenoff</w:t>
                  </w:r>
                  <w:proofErr w:type="spellEnd"/>
                  <w:r w:rsidRPr="003F3328">
                    <w:rPr>
                      <w:rFonts w:ascii="Times New Roman" w:eastAsia="Times New Roman" w:hAnsi="Times New Roman" w:cs="Times New Roman"/>
                      <w:sz w:val="24"/>
                      <w:szCs w:val="24"/>
                    </w:rPr>
                    <w:t>, David; Brandt, Leslie; Butler, Patricia; St. Pierre, Matt; Prasad, Anantha; Matthews, Stephen; Peters, Matthew; Higgins, Dale; Dorland, Avery. 2011. </w:t>
                  </w:r>
                  <w:hyperlink r:id="rId40" w:history="1">
                    <w:r w:rsidRPr="003F3328">
                      <w:rPr>
                        <w:rFonts w:ascii="Times New Roman" w:eastAsia="Times New Roman" w:hAnsi="Times New Roman" w:cs="Times New Roman"/>
                        <w:color w:val="0000FF"/>
                        <w:sz w:val="24"/>
                        <w:szCs w:val="24"/>
                        <w:u w:val="single"/>
                      </w:rPr>
                      <w:t>Ecosystem vulnerability assessment and synthesis: a report from the Climate Change Response Framework Project in northern Wisconsin</w:t>
                    </w:r>
                  </w:hyperlink>
                  <w:r w:rsidRPr="003F3328">
                    <w:rPr>
                      <w:rFonts w:ascii="Times New Roman" w:eastAsia="Times New Roman" w:hAnsi="Times New Roman" w:cs="Times New Roman"/>
                      <w:sz w:val="24"/>
                      <w:szCs w:val="24"/>
                    </w:rPr>
                    <w:t>. Gen. Tech. Rep. NRS-82. Newtown Square, PA: U.S. Department of Agriculture, Forest Service, Northern Research Station. 142 p.</w:t>
                  </w:r>
                </w:p>
                <w:p w14:paraId="3B7F751F" w14:textId="77777777" w:rsidR="003F3328" w:rsidRPr="003F3328" w:rsidRDefault="003F3328" w:rsidP="003F3328">
                  <w:pPr>
                    <w:spacing w:before="100" w:beforeAutospacing="1" w:after="100" w:afterAutospacing="1" w:line="240" w:lineRule="auto"/>
                    <w:rPr>
                      <w:rFonts w:ascii="Times New Roman" w:eastAsia="Times New Roman" w:hAnsi="Times New Roman" w:cs="Times New Roman"/>
                      <w:sz w:val="24"/>
                      <w:szCs w:val="24"/>
                    </w:rPr>
                  </w:pPr>
                  <w:r w:rsidRPr="003F3328">
                    <w:rPr>
                      <w:rFonts w:ascii="Times New Roman" w:eastAsia="Times New Roman" w:hAnsi="Times New Roman" w:cs="Times New Roman"/>
                      <w:sz w:val="24"/>
                      <w:szCs w:val="24"/>
                    </w:rPr>
                    <w:t> </w:t>
                  </w:r>
                </w:p>
              </w:tc>
            </w:tr>
          </w:tbl>
          <w:p w14:paraId="24EA94EC" w14:textId="6371D20F" w:rsidR="003F3328" w:rsidRPr="003F3328" w:rsidRDefault="003F3328" w:rsidP="003F3328">
            <w:pPr>
              <w:spacing w:after="0" w:line="240" w:lineRule="auto"/>
              <w:rPr>
                <w:rFonts w:ascii="Times New Roman" w:eastAsia="Times New Roman" w:hAnsi="Times New Roman" w:cs="Times New Roman"/>
                <w:color w:val="000000"/>
                <w:sz w:val="27"/>
                <w:szCs w:val="27"/>
              </w:rPr>
            </w:pPr>
          </w:p>
        </w:tc>
      </w:tr>
    </w:tbl>
    <w:p w14:paraId="3671DF8E" w14:textId="77777777" w:rsidR="00AA3881" w:rsidRDefault="00AA3881"/>
    <w:sectPr w:rsidR="00AA388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A2B9C"/>
    <w:multiLevelType w:val="multilevel"/>
    <w:tmpl w:val="97D08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EE44FD"/>
    <w:multiLevelType w:val="multilevel"/>
    <w:tmpl w:val="9F122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D3120B9"/>
    <w:multiLevelType w:val="multilevel"/>
    <w:tmpl w:val="311C8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21833B5"/>
    <w:multiLevelType w:val="multilevel"/>
    <w:tmpl w:val="B9CA1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3328"/>
    <w:rsid w:val="000746A3"/>
    <w:rsid w:val="000901E4"/>
    <w:rsid w:val="001241FE"/>
    <w:rsid w:val="001411B1"/>
    <w:rsid w:val="00187FEB"/>
    <w:rsid w:val="002565B8"/>
    <w:rsid w:val="0026283F"/>
    <w:rsid w:val="00282BB4"/>
    <w:rsid w:val="002922D0"/>
    <w:rsid w:val="002B3E6E"/>
    <w:rsid w:val="002F1C14"/>
    <w:rsid w:val="002F3E27"/>
    <w:rsid w:val="00321CB8"/>
    <w:rsid w:val="00347244"/>
    <w:rsid w:val="00387FCE"/>
    <w:rsid w:val="003A12EC"/>
    <w:rsid w:val="003B7D95"/>
    <w:rsid w:val="003C3F4E"/>
    <w:rsid w:val="003D2F09"/>
    <w:rsid w:val="003F3328"/>
    <w:rsid w:val="003F5387"/>
    <w:rsid w:val="00484947"/>
    <w:rsid w:val="004C0E4A"/>
    <w:rsid w:val="00516AF7"/>
    <w:rsid w:val="00544DB8"/>
    <w:rsid w:val="00593294"/>
    <w:rsid w:val="00595D4A"/>
    <w:rsid w:val="005F2DBD"/>
    <w:rsid w:val="00603C11"/>
    <w:rsid w:val="00676BB7"/>
    <w:rsid w:val="00686A0A"/>
    <w:rsid w:val="006B73B3"/>
    <w:rsid w:val="006C5E8A"/>
    <w:rsid w:val="006E73D5"/>
    <w:rsid w:val="00703896"/>
    <w:rsid w:val="007343A0"/>
    <w:rsid w:val="00760811"/>
    <w:rsid w:val="007C2F57"/>
    <w:rsid w:val="007D101C"/>
    <w:rsid w:val="008B6FDD"/>
    <w:rsid w:val="00911C4B"/>
    <w:rsid w:val="00923043"/>
    <w:rsid w:val="009806AE"/>
    <w:rsid w:val="0098393E"/>
    <w:rsid w:val="00986191"/>
    <w:rsid w:val="009A7211"/>
    <w:rsid w:val="009C4FFD"/>
    <w:rsid w:val="00A22815"/>
    <w:rsid w:val="00A85ABA"/>
    <w:rsid w:val="00AA3881"/>
    <w:rsid w:val="00AA3CA3"/>
    <w:rsid w:val="00AA7A7D"/>
    <w:rsid w:val="00AE7BBB"/>
    <w:rsid w:val="00AF4944"/>
    <w:rsid w:val="00B21FC5"/>
    <w:rsid w:val="00B476D4"/>
    <w:rsid w:val="00B84FE2"/>
    <w:rsid w:val="00BB6F35"/>
    <w:rsid w:val="00C17713"/>
    <w:rsid w:val="00D40E66"/>
    <w:rsid w:val="00DC48BF"/>
    <w:rsid w:val="00E404D9"/>
    <w:rsid w:val="00EB325D"/>
    <w:rsid w:val="00EF26E1"/>
    <w:rsid w:val="00F1417E"/>
    <w:rsid w:val="00F6573D"/>
    <w:rsid w:val="00F8621D"/>
    <w:rsid w:val="00F87446"/>
    <w:rsid w:val="00FF43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CE054C"/>
  <w15:chartTrackingRefBased/>
  <w15:docId w15:val="{2A786315-4B37-4C8C-AD67-4B8412E61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187FEB"/>
    <w:rPr>
      <w:sz w:val="16"/>
      <w:szCs w:val="16"/>
    </w:rPr>
  </w:style>
  <w:style w:type="paragraph" w:styleId="CommentText">
    <w:name w:val="annotation text"/>
    <w:basedOn w:val="Normal"/>
    <w:link w:val="CommentTextChar"/>
    <w:uiPriority w:val="99"/>
    <w:unhideWhenUsed/>
    <w:rsid w:val="00187FEB"/>
    <w:pPr>
      <w:spacing w:line="240" w:lineRule="auto"/>
    </w:pPr>
    <w:rPr>
      <w:sz w:val="20"/>
      <w:szCs w:val="20"/>
    </w:rPr>
  </w:style>
  <w:style w:type="character" w:customStyle="1" w:styleId="CommentTextChar">
    <w:name w:val="Comment Text Char"/>
    <w:basedOn w:val="DefaultParagraphFont"/>
    <w:link w:val="CommentText"/>
    <w:uiPriority w:val="99"/>
    <w:rsid w:val="00187FEB"/>
    <w:rPr>
      <w:sz w:val="20"/>
      <w:szCs w:val="20"/>
    </w:rPr>
  </w:style>
  <w:style w:type="paragraph" w:styleId="CommentSubject">
    <w:name w:val="annotation subject"/>
    <w:basedOn w:val="CommentText"/>
    <w:next w:val="CommentText"/>
    <w:link w:val="CommentSubjectChar"/>
    <w:uiPriority w:val="99"/>
    <w:semiHidden/>
    <w:unhideWhenUsed/>
    <w:rsid w:val="00187FEB"/>
    <w:rPr>
      <w:b/>
      <w:bCs/>
    </w:rPr>
  </w:style>
  <w:style w:type="character" w:customStyle="1" w:styleId="CommentSubjectChar">
    <w:name w:val="Comment Subject Char"/>
    <w:basedOn w:val="CommentTextChar"/>
    <w:link w:val="CommentSubject"/>
    <w:uiPriority w:val="99"/>
    <w:semiHidden/>
    <w:rsid w:val="00187FEB"/>
    <w:rPr>
      <w:b/>
      <w:bCs/>
      <w:sz w:val="20"/>
      <w:szCs w:val="20"/>
    </w:rPr>
  </w:style>
  <w:style w:type="paragraph" w:styleId="BalloonText">
    <w:name w:val="Balloon Text"/>
    <w:basedOn w:val="Normal"/>
    <w:link w:val="BalloonTextChar"/>
    <w:uiPriority w:val="99"/>
    <w:semiHidden/>
    <w:unhideWhenUsed/>
    <w:rsid w:val="00187FE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87FEB"/>
    <w:rPr>
      <w:rFonts w:ascii="Segoe UI" w:hAnsi="Segoe UI" w:cs="Segoe UI"/>
      <w:sz w:val="18"/>
      <w:szCs w:val="18"/>
    </w:rPr>
  </w:style>
  <w:style w:type="character" w:styleId="Hyperlink">
    <w:name w:val="Hyperlink"/>
    <w:basedOn w:val="DefaultParagraphFont"/>
    <w:uiPriority w:val="99"/>
    <w:unhideWhenUsed/>
    <w:rsid w:val="009A7211"/>
    <w:rPr>
      <w:color w:val="0000FF"/>
      <w:u w:val="single"/>
    </w:rPr>
  </w:style>
  <w:style w:type="table" w:styleId="TableGrid">
    <w:name w:val="Table Grid"/>
    <w:basedOn w:val="TableNormal"/>
    <w:uiPriority w:val="59"/>
    <w:rsid w:val="00292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AA7A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2638944">
      <w:bodyDiv w:val="1"/>
      <w:marLeft w:val="0"/>
      <w:marRight w:val="0"/>
      <w:marTop w:val="0"/>
      <w:marBottom w:val="0"/>
      <w:divBdr>
        <w:top w:val="none" w:sz="0" w:space="0" w:color="auto"/>
        <w:left w:val="none" w:sz="0" w:space="0" w:color="auto"/>
        <w:bottom w:val="none" w:sz="0" w:space="0" w:color="auto"/>
        <w:right w:val="none" w:sz="0" w:space="0" w:color="auto"/>
      </w:divBdr>
    </w:div>
    <w:div w:id="982657683">
      <w:bodyDiv w:val="1"/>
      <w:marLeft w:val="0"/>
      <w:marRight w:val="0"/>
      <w:marTop w:val="0"/>
      <w:marBottom w:val="0"/>
      <w:divBdr>
        <w:top w:val="none" w:sz="0" w:space="0" w:color="auto"/>
        <w:left w:val="none" w:sz="0" w:space="0" w:color="auto"/>
        <w:bottom w:val="none" w:sz="0" w:space="0" w:color="auto"/>
        <w:right w:val="none" w:sz="0" w:space="0" w:color="auto"/>
      </w:divBdr>
      <w:divsChild>
        <w:div w:id="13575988">
          <w:marLeft w:val="0"/>
          <w:marRight w:val="0"/>
          <w:marTop w:val="0"/>
          <w:marBottom w:val="0"/>
          <w:divBdr>
            <w:top w:val="none" w:sz="0" w:space="0" w:color="auto"/>
            <w:left w:val="none" w:sz="0" w:space="0" w:color="auto"/>
            <w:bottom w:val="none" w:sz="0" w:space="0" w:color="auto"/>
            <w:right w:val="none" w:sz="0" w:space="0" w:color="auto"/>
          </w:divBdr>
        </w:div>
        <w:div w:id="1879858083">
          <w:marLeft w:val="0"/>
          <w:marRight w:val="0"/>
          <w:marTop w:val="0"/>
          <w:marBottom w:val="0"/>
          <w:divBdr>
            <w:top w:val="none" w:sz="0" w:space="0" w:color="auto"/>
            <w:left w:val="none" w:sz="0" w:space="0" w:color="auto"/>
            <w:bottom w:val="none" w:sz="0" w:space="0" w:color="auto"/>
            <w:right w:val="none" w:sz="0" w:space="0" w:color="auto"/>
          </w:divBdr>
        </w:div>
        <w:div w:id="1918634323">
          <w:marLeft w:val="0"/>
          <w:marRight w:val="0"/>
          <w:marTop w:val="0"/>
          <w:marBottom w:val="0"/>
          <w:divBdr>
            <w:top w:val="none" w:sz="0" w:space="0" w:color="auto"/>
            <w:left w:val="none" w:sz="0" w:space="0" w:color="auto"/>
            <w:bottom w:val="none" w:sz="0" w:space="0" w:color="auto"/>
            <w:right w:val="none" w:sz="0" w:space="0" w:color="auto"/>
          </w:divBdr>
          <w:divsChild>
            <w:div w:id="1027828125">
              <w:marLeft w:val="150"/>
              <w:marRight w:val="0"/>
              <w:marTop w:val="0"/>
              <w:marBottom w:val="0"/>
              <w:divBdr>
                <w:top w:val="none" w:sz="0" w:space="0" w:color="auto"/>
                <w:left w:val="none" w:sz="0" w:space="0" w:color="auto"/>
                <w:bottom w:val="none" w:sz="0" w:space="0" w:color="auto"/>
                <w:right w:val="none" w:sz="0" w:space="0" w:color="auto"/>
              </w:divBdr>
              <w:divsChild>
                <w:div w:id="1630360935">
                  <w:marLeft w:val="0"/>
                  <w:marRight w:val="0"/>
                  <w:marTop w:val="0"/>
                  <w:marBottom w:val="0"/>
                  <w:divBdr>
                    <w:top w:val="none" w:sz="0" w:space="0" w:color="auto"/>
                    <w:left w:val="none" w:sz="0" w:space="0" w:color="auto"/>
                    <w:bottom w:val="none" w:sz="0" w:space="0" w:color="auto"/>
                    <w:right w:val="none" w:sz="0" w:space="0" w:color="auto"/>
                  </w:divBdr>
                  <w:divsChild>
                    <w:div w:id="1262373409">
                      <w:marLeft w:val="0"/>
                      <w:marRight w:val="0"/>
                      <w:marTop w:val="0"/>
                      <w:marBottom w:val="0"/>
                      <w:divBdr>
                        <w:top w:val="none" w:sz="0" w:space="0" w:color="auto"/>
                        <w:left w:val="none" w:sz="0" w:space="0" w:color="auto"/>
                        <w:bottom w:val="none" w:sz="0" w:space="0" w:color="auto"/>
                        <w:right w:val="none" w:sz="0" w:space="0" w:color="auto"/>
                      </w:divBdr>
                    </w:div>
                  </w:divsChild>
                </w:div>
                <w:div w:id="413863929">
                  <w:marLeft w:val="0"/>
                  <w:marRight w:val="0"/>
                  <w:marTop w:val="0"/>
                  <w:marBottom w:val="0"/>
                  <w:divBdr>
                    <w:top w:val="none" w:sz="0" w:space="0" w:color="auto"/>
                    <w:left w:val="none" w:sz="0" w:space="0" w:color="auto"/>
                    <w:bottom w:val="none" w:sz="0" w:space="0" w:color="auto"/>
                    <w:right w:val="none" w:sz="0" w:space="0" w:color="auto"/>
                  </w:divBdr>
                </w:div>
                <w:div w:id="242952767">
                  <w:marLeft w:val="0"/>
                  <w:marRight w:val="0"/>
                  <w:marTop w:val="0"/>
                  <w:marBottom w:val="0"/>
                  <w:divBdr>
                    <w:top w:val="none" w:sz="0" w:space="0" w:color="auto"/>
                    <w:left w:val="none" w:sz="0" w:space="0" w:color="auto"/>
                    <w:bottom w:val="none" w:sz="0" w:space="0" w:color="auto"/>
                    <w:right w:val="none" w:sz="0" w:space="0" w:color="auto"/>
                  </w:divBdr>
                </w:div>
              </w:divsChild>
            </w:div>
            <w:div w:id="1375353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s.fed.us/nrs/atlas/products/" TargetMode="External"/><Relationship Id="rId13" Type="http://schemas.openxmlformats.org/officeDocument/2006/relationships/image" Target="media/image4.tmp"/><Relationship Id="rId18" Type="http://schemas.openxmlformats.org/officeDocument/2006/relationships/hyperlink" Target="https://www.nrs.fs.fed.us/pubs/58353" TargetMode="External"/><Relationship Id="rId26" Type="http://schemas.openxmlformats.org/officeDocument/2006/relationships/hyperlink" Target="https://www.nrs.fs.fed.us/pubs/38643" TargetMode="External"/><Relationship Id="rId39" Type="http://schemas.openxmlformats.org/officeDocument/2006/relationships/hyperlink" Target="https://www.fs.usda.gov/treesearch/pubs/58353" TargetMode="External"/><Relationship Id="rId3" Type="http://schemas.openxmlformats.org/officeDocument/2006/relationships/settings" Target="settings.xml"/><Relationship Id="rId21" Type="http://schemas.openxmlformats.org/officeDocument/2006/relationships/hyperlink" Target="https://www.nrs.fs.fed.us/pubs/46393" TargetMode="External"/><Relationship Id="rId34" Type="http://schemas.openxmlformats.org/officeDocument/2006/relationships/hyperlink" Target="http://www.nrs.fs.fed.us/pubs/43705/" TargetMode="External"/><Relationship Id="rId42" Type="http://schemas.openxmlformats.org/officeDocument/2006/relationships/theme" Target="theme/theme1.xml"/><Relationship Id="rId7" Type="http://schemas.openxmlformats.org/officeDocument/2006/relationships/hyperlink" Target="https://treesearch.fs.fed.us/pubs/38757" TargetMode="External"/><Relationship Id="rId12" Type="http://schemas.openxmlformats.org/officeDocument/2006/relationships/hyperlink" Target="https://www.nrs.fs.fed.us/pubs/57857" TargetMode="External"/><Relationship Id="rId17" Type="http://schemas.openxmlformats.org/officeDocument/2006/relationships/hyperlink" Target="https://www.nrs.fs.fed.us/pubs/8071" TargetMode="External"/><Relationship Id="rId25" Type="http://schemas.openxmlformats.org/officeDocument/2006/relationships/hyperlink" Target="https://www.nrs.fs.fed.us/pubs/50748" TargetMode="External"/><Relationship Id="rId33" Type="http://schemas.openxmlformats.org/officeDocument/2006/relationships/hyperlink" Target="http://www.nrs.fs.fed.us/pubs/8071" TargetMode="External"/><Relationship Id="rId38" Type="http://schemas.openxmlformats.org/officeDocument/2006/relationships/hyperlink" Target="https://www.fs.usda.gov/treesearch/pubs/46393"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www.nrs.fs.fed.us/pubs/57857" TargetMode="External"/><Relationship Id="rId29" Type="http://schemas.openxmlformats.org/officeDocument/2006/relationships/image" Target="media/image9.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fs.fed.us/nrs/atlas/" TargetMode="External"/><Relationship Id="rId11" Type="http://schemas.openxmlformats.org/officeDocument/2006/relationships/hyperlink" Target="http://prism.oregonstate.edu" TargetMode="External"/><Relationship Id="rId24" Type="http://schemas.openxmlformats.org/officeDocument/2006/relationships/hyperlink" Target="https://www.nrs.fs.fed.us/pubs/43705" TargetMode="External"/><Relationship Id="rId32" Type="http://schemas.openxmlformats.org/officeDocument/2006/relationships/hyperlink" Target="https://forestadaptation.org/assess/ecosystem-vulnerability" TargetMode="External"/><Relationship Id="rId37" Type="http://schemas.openxmlformats.org/officeDocument/2006/relationships/hyperlink" Target="https://www.fs.usda.gov/treesearch/pubs/57857" TargetMode="External"/><Relationship Id="rId40" Type="http://schemas.openxmlformats.org/officeDocument/2006/relationships/hyperlink" Target="http://www.nrs.fs.fed.us/pubs/38255" TargetMode="External"/><Relationship Id="rId5" Type="http://schemas.openxmlformats.org/officeDocument/2006/relationships/image" Target="media/image1.png"/><Relationship Id="rId15" Type="http://schemas.openxmlformats.org/officeDocument/2006/relationships/image" Target="media/image5.jpeg"/><Relationship Id="rId23" Type="http://schemas.openxmlformats.org/officeDocument/2006/relationships/hyperlink" Target="https://www.nrs.fs.fed.us/pubs/3412" TargetMode="External"/><Relationship Id="rId28" Type="http://schemas.openxmlformats.org/officeDocument/2006/relationships/image" Target="media/image8.png"/><Relationship Id="rId36" Type="http://schemas.openxmlformats.org/officeDocument/2006/relationships/hyperlink" Target="http://www.nrs.fs.fed.us/pubs/38757/" TargetMode="External"/><Relationship Id="rId10" Type="http://schemas.openxmlformats.org/officeDocument/2006/relationships/image" Target="media/image3.png"/><Relationship Id="rId19" Type="http://schemas.openxmlformats.org/officeDocument/2006/relationships/hyperlink" Target="https://www.nrs.fs.fed.us/pubs/58353" TargetMode="External"/><Relationship Id="rId31" Type="http://schemas.openxmlformats.org/officeDocument/2006/relationships/hyperlink" Target="https://www.nrs.fs.fed.us/pubs/38255"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nrs.fs.fed.us/pubs/58353" TargetMode="External"/><Relationship Id="rId22" Type="http://schemas.openxmlformats.org/officeDocument/2006/relationships/hyperlink" Target="https://www.nrs.fs.fed.us/pubs/6913" TargetMode="External"/><Relationship Id="rId27" Type="http://schemas.openxmlformats.org/officeDocument/2006/relationships/image" Target="media/image7.png"/><Relationship Id="rId30" Type="http://schemas.openxmlformats.org/officeDocument/2006/relationships/image" Target="media/image10.jpeg"/><Relationship Id="rId35" Type="http://schemas.openxmlformats.org/officeDocument/2006/relationships/hyperlink" Target="http://www.nrs.fs.fed.us/pubs/3864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6424</Words>
  <Characters>36623</Characters>
  <Application>Microsoft Office Word</Application>
  <DocSecurity>0</DocSecurity>
  <Lines>305</Lines>
  <Paragraphs>85</Paragraphs>
  <ScaleCrop>false</ScaleCrop>
  <HeadingPairs>
    <vt:vector size="2" baseType="variant">
      <vt:variant>
        <vt:lpstr>Title</vt:lpstr>
      </vt:variant>
      <vt:variant>
        <vt:i4>1</vt:i4>
      </vt:variant>
    </vt:vector>
  </HeadingPairs>
  <TitlesOfParts>
    <vt:vector size="1" baseType="lpstr">
      <vt:lpstr/>
    </vt:vector>
  </TitlesOfParts>
  <Company>U. S. Forest Service</Company>
  <LinksUpToDate>false</LinksUpToDate>
  <CharactersWithSpaces>42962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Iverson, Louis -FS</dc:creator>
  <cp:keywords/>
  <dc:description/>
  <cp:lastModifiedBy>Louis iverson</cp:lastModifiedBy>
  <cp:revision>2</cp:revision>
  <dcterms:created xsi:type="dcterms:W3CDTF">2019-11-05T02:21:00Z</dcterms:created>
  <dcterms:modified xsi:type="dcterms:W3CDTF">2019-11-05T02:21:00Z</dcterms:modified>
</cp:coreProperties>
</file>