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9FE" w:rsidRPr="009E46F1" w:rsidRDefault="001E19FE" w:rsidP="00B07BE1">
      <w:pPr>
        <w:pStyle w:val="MDPI21heading1"/>
      </w:pPr>
      <w:r w:rsidRPr="009C2D85">
        <w:t>Simulation of Background Data for California</w:t>
      </w:r>
      <w:r>
        <w:t>.</w:t>
      </w:r>
    </w:p>
    <w:p w:rsidR="001E19FE" w:rsidRDefault="001E19FE" w:rsidP="00B07BE1">
      <w:pPr>
        <w:pStyle w:val="MDPI31text"/>
      </w:pPr>
      <w:r w:rsidRPr="009C2D85">
        <w:t>The development of a survey bias surface for generating background points was a two-step process. First we accounted for clustering of survey effort by generating a kernel density estimator (KDE) using the smoothed cross-validation bandwidth selector from the R Kernel Smoothing (“</w:t>
      </w:r>
      <w:proofErr w:type="spellStart"/>
      <w:r w:rsidRPr="009C2D85">
        <w:t>ks</w:t>
      </w:r>
      <w:proofErr w:type="spellEnd"/>
      <w:r w:rsidRPr="009C2D85">
        <w:t xml:space="preserve">”) library </w:t>
      </w:r>
      <w:r>
        <w:fldChar w:fldCharType="begin"/>
      </w:r>
      <w:r>
        <w:instrText xml:space="preserve"> ADDIN EN.CITE &lt;EndNote&gt;&lt;Cite&gt;&lt;Author&gt;Duong&lt;/Author&gt;&lt;Year&gt;2007&lt;/Year&gt;&lt;RecNum&gt;2599&lt;/RecNum&gt;&lt;DisplayText&gt;&lt;style size="10"&gt;[110]&lt;/style&gt;&lt;/DisplayText&gt;&lt;record&gt;&lt;rec-number&gt;2599&lt;/rec-number&gt;&lt;foreign-keys&gt;&lt;key app="EN" db-id="ztdte255iz25z7ed2s8xree4rtxarrxe5t2p" timestamp="1542218447"&gt;2599&lt;/key&gt;&lt;/foreign-keys&gt;&lt;ref-type name="Journal Article"&gt;17&lt;/ref-type&gt;&lt;contributors&gt;&lt;authors&gt;&lt;author&gt;Duong, Tarn&lt;/author&gt;&lt;/authors&gt;&lt;/contributors&gt;&lt;titles&gt;&lt;title&gt;ks: Kernel Density Estimation and Kernel Discriminant Analysis for Multivariate Data in R&lt;/title&gt;&lt;secondary-title&gt;2007&lt;/secondary-title&gt;&lt;short-title&gt;ks: Kernel Density Estimation and Kernel Discriminant Analysis for Multivariate Data in R&lt;/short-title&gt;&lt;/titles&gt;&lt;periodical&gt;&lt;full-title&gt;2007&lt;/full-title&gt;&lt;/periodical&gt;&lt;pages&gt;16&lt;/pages&gt;&lt;volume&gt;21&lt;/volume&gt;&lt;number&gt;7&lt;/number&gt;&lt;edition&gt;2007-07-20&lt;/edition&gt;&lt;section&gt;1&lt;/section&gt;&lt;dates&gt;&lt;year&gt;2007&lt;/year&gt;&lt;pub-dates&gt;&lt;date&gt;2007-10-16&lt;/date&gt;&lt;/pub-dates&gt;&lt;/dates&gt;&lt;isbn&gt;1548-7660&lt;/isbn&gt;&lt;urls&gt;&lt;related-urls&gt;&lt;url&gt;https://www.jstatsoft.org/v021/i07&lt;/url&gt;&lt;/related-urls&gt;&lt;/urls&gt;&lt;electronic-resource-num&gt;10.18637/jss.v021.i07&lt;/electronic-resource-num&gt;&lt;/record&gt;&lt;/Cite&gt;&lt;/EndNote&gt;</w:instrText>
      </w:r>
      <w:r>
        <w:fldChar w:fldCharType="separate"/>
      </w:r>
      <w:r>
        <w:rPr>
          <w:noProof/>
        </w:rPr>
        <w:t>[110]</w:t>
      </w:r>
      <w:r>
        <w:fldChar w:fldCharType="end"/>
      </w:r>
      <w:r w:rsidRPr="009C2D85">
        <w:t xml:space="preserve">. Roadside accessibility is a common form of survey bias that can affect model predictions </w:t>
      </w:r>
      <w:r>
        <w:fldChar w:fldCharType="begin">
          <w:fldData xml:space="preserve">PEVuZE5vdGU+PENpdGU+PEF1dGhvcj5LYWRtb248L0F1dGhvcj48WWVhcj4yMDA0PC9ZZWFyPjxS
ZWNOdW0+MjQwNDwvUmVjTnVtPjxEaXNwbGF5VGV4dD48c3R5bGUgc2l6ZT0iMTAiPlsxMTFdPC9z
dHlsZT48L0Rpc3BsYXlUZXh0PjxyZWNvcmQ+PHJlYy1udW1iZXI+MjQwNDwvcmVjLW51bWJlcj48
Zm9yZWlnbi1rZXlzPjxrZXkgYXBwPSJFTiIgZGItaWQ9Inp0ZHRlMjU1aXoyNXo3ZWQyczh4cmVl
NHJ0eGFycnhlNXQycCIgdGltZXN0YW1wPSIxNDMwMDczNDU0Ij4yNDA0PC9rZXk+PC9mb3JlaWdu
LWtleXM+PHJlZi10eXBlIG5hbWU9IkpvdXJuYWwgQXJ0aWNsZSI+MTc8L3JlZi10eXBlPjxjb250
cmlidXRvcnM+PGF1dGhvcnM+PGF1dGhvcj5LYWRtb24sIFIuPC9hdXRob3I+PGF1dGhvcj5GYXJi
ZXIsIE8uPC9hdXRob3I+PGF1dGhvcj5EYW5pbiwgQS48L2F1dGhvcj48L2F1dGhvcnM+PC9jb250
cmlidXRvcnM+PGF1dGgtYWRkcmVzcz5IZWJyZXcgVW5pdiBKZXJ1c2FsZW0sIEluc3QgTGlmZSBT
Y2ksIERlcHQgRXZvbHV0IFN5c3RlbWF0ICZhbXA7IEVjb2wsIElMLTkxOTA0IEplcnVzYWxlbSwg
SXNyYWVsLiYjeEQ7S2FkbW9uLCBSIChyZXByaW50IGF1dGhvciksIEhlYnJldyBVbml2IEplcnVz
YWxlbSwgSW5zdCBMaWZlIFNjaSwgRGVwdCBFdm9sdXQgU3lzdGVtYXQgJmFtcDsgRWNvbCwgSUwt
OTE5MDQgSmVydXNhbGVtLCBJc3JhZWwuJiN4RDtrYWRtb25Adm1zLmh1amkuYWMuaWw8L2F1dGgt
YWRkcmVzcz48dGl0bGVzPjx0aXRsZT5FZmZlY3Qgb2Ygcm9hZHNpZGUgYmlhcyBvbiB0aGUgYWNj
dXJhY3kgb2YgcHJlZGljdGl2ZSBtYXBzIHByb2R1Y2VkIGJ5IGJpb2NsaW1hdGljIG1vZGVsczwv
dGl0bGU+PHNlY29uZGFyeS10aXRsZT5FY29sb2dpY2FsIEFwcGxpY2F0aW9uczwvc2Vjb25kYXJ5
LXRpdGxlPjxhbHQtdGl0bGU+RWNvbC4gQXBwbC48L2FsdC10aXRsZT48L3RpdGxlcz48cGVyaW9k
aWNhbD48ZnVsbC10aXRsZT5FY29sb2dpY2FsIEFwcGxpY2F0aW9uczwvZnVsbC10aXRsZT48L3Bl
cmlvZGljYWw+PGFsdC1wZXJpb2RpY2FsPjxmdWxsLXRpdGxlPkVjb2xvZ2ljYWwgQXBwbGljYXRp
b25zPC9mdWxsLXRpdGxlPjxhYmJyLTE+RWNvbC4gQXBwbC48L2FiYnItMT48L2FsdC1wZXJpb2Rp
Y2FsPjxwYWdlcz40MDEtNDEzPC9wYWdlcz48dm9sdW1lPjE0PC92b2x1bWU+PG51bWJlcj4yPC9u
dW1iZXI+PGtleXdvcmRzPjxrZXl3b3JkPmFjY3VyYWN5IGFzc2Vzc21lbnQ8L2tleXdvcmQ+PGtl
eXdvcmQ+YmlvZGl2ZXJzaXR5PC9rZXl3b3JkPjxrZXl3b3JkPmVjb2xvZ2ljYWwgbmljaGUgbW9k
ZWxzPC9rZXl3b3JkPjxrZXl3b3JkPkdJUzwva2V5d29yZD48a2V5d29yZD5Jc3JhZWw8L2tleXdv
cmQ+PGtleXdvcmQ+S2FwcGE8L2tleXdvcmQ+PGtleXdvcmQ+c3BlY2llcyBkaXN0cmlidXRpb248
L2tleXdvcmQ+PGtleXdvcmQ+d29vZHkgcGxhbnRzPC9rZXl3b3JkPjxrZXl3b3JkPkNMSU1BVEUt
Q0hBTkdFPC9rZXl3b3JkPjxrZXl3b3JkPkdFT0dSQVBISUMgRElTVFJJQlVUSU9OUzwva2V5d29y
ZD48a2V5d29yZD5TT1VUSEVBU1RFUk4gQVVTVFJBTElBPC9rZXl3b3JkPjxrZXl3b3JkPlBPVEVO
VElBTCBESVNUUklCVVRJT048L2tleXdvcmQ+PGtleXdvcmQ+U1BFQ0lFUyBESVNUUklCVVRJT05T
PC9rZXl3b3JkPjxrZXl3b3JkPkxPR0lTVElDLVJFR1JFU1NJT048L2tleXdvcmQ+PGtleXdvcmQ+
Q09MTEVDVElPTiBEQVRBPC9rZXl3b3JkPjxrZXl3b3JkPkhBQklUQVQ8L2tleXdvcmQ+PGtleXdv
cmQ+Q09OU0VSVkFUSU9OPC9rZXl3b3JkPjxrZXl3b3JkPkJJT0RJVkVSU0lUWTwva2V5d29yZD48
a2V5d29yZD5FY29sb2d5PC9rZXl3b3JkPjxrZXl3b3JkPkVudmlyb25tZW50YWwgU2NpZW5jZXM8
L2tleXdvcmQ+PC9rZXl3b3Jkcz48ZGF0ZXM+PHllYXI+MjAwNDwveWVhcj48cHViLWRhdGVzPjxk
YXRlPkFwcjwvZGF0ZT48L3B1Yi1kYXRlcz48L2RhdGVzPjxpc2JuPjEwNTEtMDc2MTwvaXNibj48
YWNjZXNzaW9uLW51bT5XT1M6MDAwMjIwMzkyNTAwMDA4PC9hY2Nlc3Npb24tbnVtPjx3b3JrLXR5
cGU+QXJ0aWNsZTwvd29yay10eXBlPjx1cmxzPjxyZWxhdGVkLXVybHM+PHVybD4mbHQ7R28gdG8g
SVNJJmd0OzovL1dPUzowMDAyMjAzOTI1MDAwMDg8L3VybD48L3JlbGF0ZWQtdXJscz48L3VybHM+
PGVsZWN0cm9uaWMtcmVzb3VyY2UtbnVtPjEwLjE4OTAvMDItNTM2NDwvZWxlY3Ryb25pYy1yZXNv
dXJjZS1udW0+PGxhbmd1YWdlPkVuZ2xpc2g8L2xhbmd1YWdlPjwvcmVjb3JkPjwvQ2l0ZT48L0Vu
ZE5vdGU+
</w:fldData>
        </w:fldChar>
      </w:r>
      <w:r>
        <w:instrText xml:space="preserve"> ADDIN EN.CITE </w:instrText>
      </w:r>
      <w:r>
        <w:fldChar w:fldCharType="begin">
          <w:fldData xml:space="preserve">PEVuZE5vdGU+PENpdGU+PEF1dGhvcj5LYWRtb248L0F1dGhvcj48WWVhcj4yMDA0PC9ZZWFyPjxS
ZWNOdW0+MjQwNDwvUmVjTnVtPjxEaXNwbGF5VGV4dD48c3R5bGUgc2l6ZT0iMTAiPlsxMTFdPC9z
dHlsZT48L0Rpc3BsYXlUZXh0PjxyZWNvcmQ+PHJlYy1udW1iZXI+MjQwNDwvcmVjLW51bWJlcj48
Zm9yZWlnbi1rZXlzPjxrZXkgYXBwPSJFTiIgZGItaWQ9Inp0ZHRlMjU1aXoyNXo3ZWQyczh4cmVl
NHJ0eGFycnhlNXQycCIgdGltZXN0YW1wPSIxNDMwMDczNDU0Ij4yNDA0PC9rZXk+PC9mb3JlaWdu
LWtleXM+PHJlZi10eXBlIG5hbWU9IkpvdXJuYWwgQXJ0aWNsZSI+MTc8L3JlZi10eXBlPjxjb250
cmlidXRvcnM+PGF1dGhvcnM+PGF1dGhvcj5LYWRtb24sIFIuPC9hdXRob3I+PGF1dGhvcj5GYXJi
ZXIsIE8uPC9hdXRob3I+PGF1dGhvcj5EYW5pbiwgQS48L2F1dGhvcj48L2F1dGhvcnM+PC9jb250
cmlidXRvcnM+PGF1dGgtYWRkcmVzcz5IZWJyZXcgVW5pdiBKZXJ1c2FsZW0sIEluc3QgTGlmZSBT
Y2ksIERlcHQgRXZvbHV0IFN5c3RlbWF0ICZhbXA7IEVjb2wsIElMLTkxOTA0IEplcnVzYWxlbSwg
SXNyYWVsLiYjeEQ7S2FkbW9uLCBSIChyZXByaW50IGF1dGhvciksIEhlYnJldyBVbml2IEplcnVz
YWxlbSwgSW5zdCBMaWZlIFNjaSwgRGVwdCBFdm9sdXQgU3lzdGVtYXQgJmFtcDsgRWNvbCwgSUwt
OTE5MDQgSmVydXNhbGVtLCBJc3JhZWwuJiN4RDtrYWRtb25Adm1zLmh1amkuYWMuaWw8L2F1dGgt
YWRkcmVzcz48dGl0bGVzPjx0aXRsZT5FZmZlY3Qgb2Ygcm9hZHNpZGUgYmlhcyBvbiB0aGUgYWNj
dXJhY3kgb2YgcHJlZGljdGl2ZSBtYXBzIHByb2R1Y2VkIGJ5IGJpb2NsaW1hdGljIG1vZGVsczwv
dGl0bGU+PHNlY29uZGFyeS10aXRsZT5FY29sb2dpY2FsIEFwcGxpY2F0aW9uczwvc2Vjb25kYXJ5
LXRpdGxlPjxhbHQtdGl0bGU+RWNvbC4gQXBwbC48L2FsdC10aXRsZT48L3RpdGxlcz48cGVyaW9k
aWNhbD48ZnVsbC10aXRsZT5FY29sb2dpY2FsIEFwcGxpY2F0aW9uczwvZnVsbC10aXRsZT48L3Bl
cmlvZGljYWw+PGFsdC1wZXJpb2RpY2FsPjxmdWxsLXRpdGxlPkVjb2xvZ2ljYWwgQXBwbGljYXRp
b25zPC9mdWxsLXRpdGxlPjxhYmJyLTE+RWNvbC4gQXBwbC48L2FiYnItMT48L2FsdC1wZXJpb2Rp
Y2FsPjxwYWdlcz40MDEtNDEzPC9wYWdlcz48dm9sdW1lPjE0PC92b2x1bWU+PG51bWJlcj4yPC9u
dW1iZXI+PGtleXdvcmRzPjxrZXl3b3JkPmFjY3VyYWN5IGFzc2Vzc21lbnQ8L2tleXdvcmQ+PGtl
eXdvcmQ+YmlvZGl2ZXJzaXR5PC9rZXl3b3JkPjxrZXl3b3JkPmVjb2xvZ2ljYWwgbmljaGUgbW9k
ZWxzPC9rZXl3b3JkPjxrZXl3b3JkPkdJUzwva2V5d29yZD48a2V5d29yZD5Jc3JhZWw8L2tleXdv
cmQ+PGtleXdvcmQ+S2FwcGE8L2tleXdvcmQ+PGtleXdvcmQ+c3BlY2llcyBkaXN0cmlidXRpb248
L2tleXdvcmQ+PGtleXdvcmQ+d29vZHkgcGxhbnRzPC9rZXl3b3JkPjxrZXl3b3JkPkNMSU1BVEUt
Q0hBTkdFPC9rZXl3b3JkPjxrZXl3b3JkPkdFT0dSQVBISUMgRElTVFJJQlVUSU9OUzwva2V5d29y
ZD48a2V5d29yZD5TT1VUSEVBU1RFUk4gQVVTVFJBTElBPC9rZXl3b3JkPjxrZXl3b3JkPlBPVEVO
VElBTCBESVNUUklCVVRJT048L2tleXdvcmQ+PGtleXdvcmQ+U1BFQ0lFUyBESVNUUklCVVRJT05T
PC9rZXl3b3JkPjxrZXl3b3JkPkxPR0lTVElDLVJFR1JFU1NJT048L2tleXdvcmQ+PGtleXdvcmQ+
Q09MTEVDVElPTiBEQVRBPC9rZXl3b3JkPjxrZXl3b3JkPkhBQklUQVQ8L2tleXdvcmQ+PGtleXdv
cmQ+Q09OU0VSVkFUSU9OPC9rZXl3b3JkPjxrZXl3b3JkPkJJT0RJVkVSU0lUWTwva2V5d29yZD48
a2V5d29yZD5FY29sb2d5PC9rZXl3b3JkPjxrZXl3b3JkPkVudmlyb25tZW50YWwgU2NpZW5jZXM8
L2tleXdvcmQ+PC9rZXl3b3Jkcz48ZGF0ZXM+PHllYXI+MjAwNDwveWVhcj48cHViLWRhdGVzPjxk
YXRlPkFwcjwvZGF0ZT48L3B1Yi1kYXRlcz48L2RhdGVzPjxpc2JuPjEwNTEtMDc2MTwvaXNibj48
YWNjZXNzaW9uLW51bT5XT1M6MDAwMjIwMzkyNTAwMDA4PC9hY2Nlc3Npb24tbnVtPjx3b3JrLXR5
cGU+QXJ0aWNsZTwvd29yay10eXBlPjx1cmxzPjxyZWxhdGVkLXVybHM+PHVybD4mbHQ7R28gdG8g
SVNJJmd0OzovL1dPUzowMDAyMjAzOTI1MDAwMDg8L3VybD48L3JlbGF0ZWQtdXJscz48L3VybHM+
PGVsZWN0cm9uaWMtcmVzb3VyY2UtbnVtPjEwLjE4OTAvMDItNTM2NDwvZWxlY3Ryb25pYy1yZXNv
dXJjZS1udW0+PGxhbmd1YWdlPkVuZ2xpc2g8L2xhbmd1YWdlPjwvcmVjb3JkPjwvQ2l0ZT48L0Vu
ZE5vdGU+
</w:fldData>
        </w:fldChar>
      </w:r>
      <w:r>
        <w:instrText xml:space="preserve"> ADDIN EN.CITE.DATA </w:instrText>
      </w:r>
      <w:r>
        <w:fldChar w:fldCharType="end"/>
      </w:r>
      <w:r>
        <w:fldChar w:fldCharType="separate"/>
      </w:r>
      <w:r>
        <w:rPr>
          <w:noProof/>
        </w:rPr>
        <w:t>[111]</w:t>
      </w:r>
      <w:r>
        <w:fldChar w:fldCharType="end"/>
      </w:r>
      <w:r w:rsidRPr="009C2D85">
        <w:t xml:space="preserve">. We </w:t>
      </w:r>
      <w:r>
        <w:t>obtained</w:t>
      </w:r>
      <w:r w:rsidRPr="009C2D85">
        <w:t xml:space="preserve"> a global map of accessibility which quantifies travel time to locations of interest such as a road or urban center </w:t>
      </w:r>
      <w:r>
        <w:fldChar w:fldCharType="begin"/>
      </w:r>
      <w:r>
        <w:instrText xml:space="preserve"> ADDIN EN.CITE &lt;EndNote&gt;&lt;Cite&gt;&lt;Author&gt;Nelson&lt;/Author&gt;&lt;Year&gt;2008&lt;/Year&gt;&lt;RecNum&gt;2598&lt;/RecNum&gt;&lt;DisplayText&gt;&lt;style size="10"&gt;[112]&lt;/style&gt;&lt;/DisplayText&gt;&lt;record&gt;&lt;rec-number&gt;2598&lt;/rec-number&gt;&lt;foreign-keys&gt;&lt;key app="EN" db-id="ztdte255iz25z7ed2s8xree4rtxarrxe5t2p" timestamp="1542216879"&gt;2598&lt;/key&gt;&lt;/foreign-keys&gt;&lt;ref-type name="Map"&gt;20&lt;/ref-type&gt;&lt;contributors&gt;&lt;authors&gt;&lt;author&gt;Nelson, A.&lt;/author&gt;&lt;/authors&gt;&lt;/contributors&gt;&lt;titles&gt;&lt;title&gt;Travel time to major cities: A global map of accessibility&lt;/title&gt;&lt;/titles&gt;&lt;dates&gt;&lt;year&gt;2008&lt;/year&gt;&lt;/dates&gt;&lt;pub-location&gt;Ispra Italy&lt;/pub-location&gt;&lt;publisher&gt;Global Environment Monitoring Unit - Joint Research Centre of the European Commission&lt;/publisher&gt;&lt;urls&gt;&lt;related-urls&gt;&lt;url&gt;http://forobs.jrc.ec.europa.eu/products/gam/&lt;/url&gt;&lt;/related-urls&gt;&lt;/urls&gt;&lt;/record&gt;&lt;/Cite&gt;&lt;/EndNote&gt;</w:instrText>
      </w:r>
      <w:r>
        <w:fldChar w:fldCharType="separate"/>
      </w:r>
      <w:r>
        <w:rPr>
          <w:noProof/>
        </w:rPr>
        <w:t>[112]</w:t>
      </w:r>
      <w:r>
        <w:fldChar w:fldCharType="end"/>
      </w:r>
      <w:r w:rsidRPr="009C2D85">
        <w:t xml:space="preserve">. Using the positive detection data in California, we intersected the detections with the accessibility surface to extract accessibility values. We fitted an exponential model to the extracted data to quantify the frequency of gypsy moth detection with accessibility (y = </w:t>
      </w:r>
      <w:proofErr w:type="gramStart"/>
      <w:r w:rsidRPr="009C2D85">
        <w:t>5113.3e</w:t>
      </w:r>
      <w:r w:rsidRPr="009C2D85">
        <w:rPr>
          <w:vertAlign w:val="superscript"/>
        </w:rPr>
        <w:t>(</w:t>
      </w:r>
      <w:proofErr w:type="gramEnd"/>
      <w:r w:rsidRPr="009C2D85">
        <w:rPr>
          <w:vertAlign w:val="superscript"/>
        </w:rPr>
        <w:t>-0.006</w:t>
      </w:r>
      <w:r w:rsidRPr="009C2D85">
        <w:t>*</w:t>
      </w:r>
      <w:r w:rsidRPr="009C2D85">
        <w:rPr>
          <w:vertAlign w:val="superscript"/>
        </w:rPr>
        <w:t>Accessibility)</w:t>
      </w:r>
      <w:r w:rsidRPr="009C2D85">
        <w:t>, R</w:t>
      </w:r>
      <w:r w:rsidRPr="009C2D85">
        <w:rPr>
          <w:vertAlign w:val="superscript"/>
        </w:rPr>
        <w:t>2</w:t>
      </w:r>
      <w:r w:rsidRPr="009C2D85">
        <w:t xml:space="preserve">=0.9149). We applied the fitted model to the accessibility surface. We standardized both surfaces to 0-1 and multiplied them together times 100 to generate a combined probability surface of survey bias. This final 0-100 probability surface was used in </w:t>
      </w:r>
      <w:r>
        <w:t xml:space="preserve">the </w:t>
      </w:r>
      <w:proofErr w:type="spellStart"/>
      <w:r>
        <w:t>Vistrails</w:t>
      </w:r>
      <w:proofErr w:type="spellEnd"/>
      <w:r>
        <w:t xml:space="preserve"> </w:t>
      </w:r>
      <w:r w:rsidRPr="009C2D85">
        <w:t>S</w:t>
      </w:r>
      <w:r>
        <w:t xml:space="preserve">oftware for </w:t>
      </w:r>
      <w:r w:rsidRPr="009C2D85">
        <w:t>A</w:t>
      </w:r>
      <w:r>
        <w:t xml:space="preserve">ssisted </w:t>
      </w:r>
      <w:r w:rsidRPr="009C2D85">
        <w:t>H</w:t>
      </w:r>
      <w:r>
        <w:t xml:space="preserve">abitat </w:t>
      </w:r>
      <w:r w:rsidRPr="009C2D85">
        <w:t>M</w:t>
      </w:r>
      <w:r>
        <w:t>odeling modules</w:t>
      </w:r>
      <w:r w:rsidRPr="009C2D85">
        <w:t xml:space="preserve"> to generate background points for California.</w:t>
      </w:r>
    </w:p>
    <w:p w:rsidR="00B07BE1" w:rsidRPr="009C2D85" w:rsidRDefault="00B07BE1" w:rsidP="00B07BE1">
      <w:pPr>
        <w:pStyle w:val="MDPI31text"/>
        <w:spacing w:before="240" w:line="240" w:lineRule="auto"/>
        <w:ind w:firstLine="0"/>
        <w:jc w:val="center"/>
      </w:pPr>
      <w:r w:rsidRPr="00B07BE1">
        <w:rPr>
          <w:noProof/>
          <w:lang w:eastAsia="zh-CN" w:bidi="ar-SA"/>
        </w:rPr>
        <w:drawing>
          <wp:inline distT="0" distB="0" distL="0" distR="0" wp14:anchorId="703CFBC8" wp14:editId="6E941E44">
            <wp:extent cx="5391150" cy="3117351"/>
            <wp:effectExtent l="0" t="0" r="0" b="6985"/>
            <wp:docPr id="10" name="Picture 10" descr="https://docs.google.com/drawings/d/sToOvVgpcQGDkzEFI-zBpDA/image?w=635&amp;h=367&amp;rev=1&amp;ac=1&amp;parent=155tDYfzIGuP11EydDx0rK5qOaiWf9HRDryDd8ij0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ocs.google.com/drawings/d/sToOvVgpcQGDkzEFI-zBpDA/image?w=635&amp;h=367&amp;rev=1&amp;ac=1&amp;parent=155tDYfzIGuP11EydDx0rK5qOaiWf9HRDryDd8ij0R0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3810" cy="3130454"/>
                    </a:xfrm>
                    <a:prstGeom prst="rect">
                      <a:avLst/>
                    </a:prstGeom>
                    <a:noFill/>
                    <a:ln>
                      <a:noFill/>
                    </a:ln>
                  </pic:spPr>
                </pic:pic>
              </a:graphicData>
            </a:graphic>
          </wp:inline>
        </w:drawing>
      </w:r>
    </w:p>
    <w:p w:rsidR="001E19FE" w:rsidRPr="009C2D85" w:rsidRDefault="001E19FE" w:rsidP="00B07BE1">
      <w:pPr>
        <w:pStyle w:val="MDPI51figurecaption"/>
      </w:pPr>
      <w:r w:rsidRPr="00B07BE1">
        <w:rPr>
          <w:b/>
        </w:rPr>
        <w:t xml:space="preserve">Figure </w:t>
      </w:r>
      <w:r w:rsidR="00B07BE1">
        <w:rPr>
          <w:b/>
        </w:rPr>
        <w:t>S</w:t>
      </w:r>
      <w:r w:rsidRPr="00B07BE1">
        <w:rPr>
          <w:b/>
        </w:rPr>
        <w:t>1.</w:t>
      </w:r>
      <w:r w:rsidRPr="009C2D85">
        <w:t xml:space="preserve"> Sample bias surface statistically derived from clustering of survey effort and accessibility. The two bias surfaces </w:t>
      </w:r>
      <w:r>
        <w:t xml:space="preserve">on the left </w:t>
      </w:r>
      <w:r w:rsidRPr="009C2D85">
        <w:t>are standardized and then multiplied to create the bias surface on the right, from which backgrou</w:t>
      </w:r>
      <w:bookmarkStart w:id="0" w:name="_GoBack"/>
      <w:bookmarkEnd w:id="0"/>
      <w:r w:rsidRPr="009C2D85">
        <w:t>nd samples are generated and combined with known trap negatives (blue dots).</w:t>
      </w:r>
    </w:p>
    <w:sectPr w:rsidR="001E19FE" w:rsidRPr="009C2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F83986"/>
    <w:multiLevelType w:val="multilevel"/>
    <w:tmpl w:val="F394F69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9FE"/>
    <w:rsid w:val="00014CFD"/>
    <w:rsid w:val="00035568"/>
    <w:rsid w:val="00073C5B"/>
    <w:rsid w:val="000C05A1"/>
    <w:rsid w:val="000C3C56"/>
    <w:rsid w:val="000D7999"/>
    <w:rsid w:val="001003D5"/>
    <w:rsid w:val="00100522"/>
    <w:rsid w:val="00112770"/>
    <w:rsid w:val="001647AF"/>
    <w:rsid w:val="0018342C"/>
    <w:rsid w:val="001A2649"/>
    <w:rsid w:val="001E19FE"/>
    <w:rsid w:val="001E4E20"/>
    <w:rsid w:val="00206C9C"/>
    <w:rsid w:val="002144DB"/>
    <w:rsid w:val="00233797"/>
    <w:rsid w:val="0029047F"/>
    <w:rsid w:val="002A57CA"/>
    <w:rsid w:val="002B0E6D"/>
    <w:rsid w:val="0035588D"/>
    <w:rsid w:val="00382D2F"/>
    <w:rsid w:val="003912A2"/>
    <w:rsid w:val="003A245B"/>
    <w:rsid w:val="003B6C9F"/>
    <w:rsid w:val="003E0EED"/>
    <w:rsid w:val="003F247B"/>
    <w:rsid w:val="003F44EC"/>
    <w:rsid w:val="003F656E"/>
    <w:rsid w:val="004259AA"/>
    <w:rsid w:val="004275DF"/>
    <w:rsid w:val="004335C0"/>
    <w:rsid w:val="00444AF8"/>
    <w:rsid w:val="00446A77"/>
    <w:rsid w:val="0045338A"/>
    <w:rsid w:val="00492AF6"/>
    <w:rsid w:val="004D6517"/>
    <w:rsid w:val="004E658C"/>
    <w:rsid w:val="004E74E8"/>
    <w:rsid w:val="004E7BD6"/>
    <w:rsid w:val="004F0545"/>
    <w:rsid w:val="005315F6"/>
    <w:rsid w:val="00543D9B"/>
    <w:rsid w:val="00554EAC"/>
    <w:rsid w:val="00580C9F"/>
    <w:rsid w:val="005B5427"/>
    <w:rsid w:val="005C08CB"/>
    <w:rsid w:val="005E7021"/>
    <w:rsid w:val="00607616"/>
    <w:rsid w:val="0061441F"/>
    <w:rsid w:val="00616E2A"/>
    <w:rsid w:val="00622218"/>
    <w:rsid w:val="0062311B"/>
    <w:rsid w:val="00651304"/>
    <w:rsid w:val="006672D9"/>
    <w:rsid w:val="00690963"/>
    <w:rsid w:val="006B2CE3"/>
    <w:rsid w:val="006E1D91"/>
    <w:rsid w:val="006E7234"/>
    <w:rsid w:val="00723B30"/>
    <w:rsid w:val="00732C05"/>
    <w:rsid w:val="00764F13"/>
    <w:rsid w:val="00775CFC"/>
    <w:rsid w:val="007803B4"/>
    <w:rsid w:val="007A642E"/>
    <w:rsid w:val="007D3216"/>
    <w:rsid w:val="007D3C14"/>
    <w:rsid w:val="007E66CB"/>
    <w:rsid w:val="007E66D5"/>
    <w:rsid w:val="0080626C"/>
    <w:rsid w:val="0081734C"/>
    <w:rsid w:val="00825332"/>
    <w:rsid w:val="00826F97"/>
    <w:rsid w:val="008308DF"/>
    <w:rsid w:val="00852469"/>
    <w:rsid w:val="008751F2"/>
    <w:rsid w:val="008779E6"/>
    <w:rsid w:val="008A13F0"/>
    <w:rsid w:val="008C7859"/>
    <w:rsid w:val="00917523"/>
    <w:rsid w:val="00962F14"/>
    <w:rsid w:val="00985986"/>
    <w:rsid w:val="00993E4A"/>
    <w:rsid w:val="009A3DD3"/>
    <w:rsid w:val="009B6A10"/>
    <w:rsid w:val="009C5F44"/>
    <w:rsid w:val="009E6DFA"/>
    <w:rsid w:val="00A151E6"/>
    <w:rsid w:val="00A47442"/>
    <w:rsid w:val="00A7013B"/>
    <w:rsid w:val="00A77F91"/>
    <w:rsid w:val="00A8747C"/>
    <w:rsid w:val="00AD20EA"/>
    <w:rsid w:val="00AD250C"/>
    <w:rsid w:val="00AD6878"/>
    <w:rsid w:val="00B07BE1"/>
    <w:rsid w:val="00B15016"/>
    <w:rsid w:val="00B2119F"/>
    <w:rsid w:val="00B30704"/>
    <w:rsid w:val="00B80516"/>
    <w:rsid w:val="00B80DE4"/>
    <w:rsid w:val="00B93C63"/>
    <w:rsid w:val="00BB181E"/>
    <w:rsid w:val="00BB23B5"/>
    <w:rsid w:val="00BB583F"/>
    <w:rsid w:val="00BB7060"/>
    <w:rsid w:val="00C04B0D"/>
    <w:rsid w:val="00C13236"/>
    <w:rsid w:val="00C14D63"/>
    <w:rsid w:val="00C30D9D"/>
    <w:rsid w:val="00C35865"/>
    <w:rsid w:val="00C46C16"/>
    <w:rsid w:val="00C67B63"/>
    <w:rsid w:val="00C845B6"/>
    <w:rsid w:val="00C9400D"/>
    <w:rsid w:val="00CB7FDE"/>
    <w:rsid w:val="00D0156C"/>
    <w:rsid w:val="00D147EE"/>
    <w:rsid w:val="00D26A4C"/>
    <w:rsid w:val="00D340BC"/>
    <w:rsid w:val="00D84EA4"/>
    <w:rsid w:val="00D9543E"/>
    <w:rsid w:val="00DF10DA"/>
    <w:rsid w:val="00E428D5"/>
    <w:rsid w:val="00E46C7B"/>
    <w:rsid w:val="00E7211F"/>
    <w:rsid w:val="00E958D9"/>
    <w:rsid w:val="00E959A5"/>
    <w:rsid w:val="00EA4B13"/>
    <w:rsid w:val="00EC4C48"/>
    <w:rsid w:val="00EC7E23"/>
    <w:rsid w:val="00ED498F"/>
    <w:rsid w:val="00ED6519"/>
    <w:rsid w:val="00EE1300"/>
    <w:rsid w:val="00EE42C1"/>
    <w:rsid w:val="00F229F5"/>
    <w:rsid w:val="00F36707"/>
    <w:rsid w:val="00F42339"/>
    <w:rsid w:val="00F47628"/>
    <w:rsid w:val="00F65C4F"/>
    <w:rsid w:val="00FA0E75"/>
    <w:rsid w:val="00FA6847"/>
    <w:rsid w:val="00FB336B"/>
    <w:rsid w:val="00FD4A0F"/>
    <w:rsid w:val="00FF5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9B0E69-DC95-4CD9-8571-155DB0DAA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9FE"/>
    <w:pPr>
      <w:spacing w:after="0" w:line="340" w:lineRule="atLeast"/>
      <w:jc w:val="both"/>
    </w:pPr>
    <w:rPr>
      <w:rFonts w:ascii="Times New Roman" w:eastAsia="Times New Roman" w:hAnsi="Times New Roman" w:cs="Times New Roman"/>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51figurecaption">
    <w:name w:val="MDPI_5.1_figure_caption"/>
    <w:basedOn w:val="Normal"/>
    <w:qFormat/>
    <w:rsid w:val="001E19FE"/>
    <w:pPr>
      <w:adjustRightInd w:val="0"/>
      <w:snapToGrid w:val="0"/>
      <w:spacing w:before="120" w:after="240" w:line="260" w:lineRule="atLeast"/>
      <w:ind w:left="425" w:right="425"/>
    </w:pPr>
    <w:rPr>
      <w:rFonts w:ascii="Palatino Linotype" w:hAnsi="Palatino Linotype"/>
      <w:sz w:val="18"/>
      <w:lang w:bidi="en-US"/>
    </w:rPr>
  </w:style>
  <w:style w:type="paragraph" w:customStyle="1" w:styleId="MDPI31text">
    <w:name w:val="MDPI_3.1_text"/>
    <w:link w:val="MDPI31textChar"/>
    <w:qFormat/>
    <w:rsid w:val="001E19FE"/>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21heading1">
    <w:name w:val="MDPI_2.1_heading1"/>
    <w:basedOn w:val="Normal"/>
    <w:qFormat/>
    <w:rsid w:val="001E19FE"/>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character" w:customStyle="1" w:styleId="MDPI31textChar">
    <w:name w:val="MDPI_3.1_text Char"/>
    <w:basedOn w:val="DefaultParagraphFont"/>
    <w:link w:val="MDPI31text"/>
    <w:rsid w:val="001E19FE"/>
    <w:rPr>
      <w:rFonts w:ascii="Palatino Linotype" w:eastAsia="Times New Roman" w:hAnsi="Palatino Linotype" w:cs="Times New Roman"/>
      <w:snapToGrid w:val="0"/>
      <w:color w:val="000000"/>
      <w:sz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507</Words>
  <Characters>3048</Characters>
  <Application>Microsoft Office Word</Application>
  <DocSecurity>0</DocSecurity>
  <Lines>43</Lines>
  <Paragraphs>15</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Gericke L - APHIS</dc:creator>
  <cp:keywords/>
  <dc:description/>
  <cp:lastModifiedBy>MDPI</cp:lastModifiedBy>
  <cp:revision>2</cp:revision>
  <dcterms:created xsi:type="dcterms:W3CDTF">2018-11-30T19:03:00Z</dcterms:created>
  <dcterms:modified xsi:type="dcterms:W3CDTF">2019-01-29T07:03:00Z</dcterms:modified>
</cp:coreProperties>
</file>