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396" w:rsidRPr="00383BD6" w:rsidRDefault="00786396" w:rsidP="0078639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3BD6">
        <w:rPr>
          <w:rFonts w:ascii="Times New Roman" w:hAnsi="Times New Roman" w:cs="Times New Roman" w:hint="eastAsia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able</w:t>
      </w:r>
      <w:r w:rsidRPr="00383BD6">
        <w:rPr>
          <w:rFonts w:ascii="Times New Roman" w:hAnsi="Times New Roman" w:cs="Times New Roman" w:hint="eastAsia"/>
          <w:b/>
          <w:sz w:val="24"/>
          <w:szCs w:val="24"/>
        </w:rPr>
        <w:t xml:space="preserve"> S1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383BD6">
        <w:rPr>
          <w:sz w:val="24"/>
          <w:szCs w:val="24"/>
        </w:rPr>
        <w:t xml:space="preserve"> </w:t>
      </w:r>
      <w:r w:rsidRPr="00383BD6">
        <w:rPr>
          <w:rFonts w:ascii="Times New Roman" w:hAnsi="Times New Roman" w:cs="Times New Roman"/>
          <w:sz w:val="24"/>
          <w:szCs w:val="24"/>
        </w:rPr>
        <w:t xml:space="preserve">Basic information of Sequencing. JM: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Juglans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mandshurica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QM: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Quercus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mongolica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CB: Conifer-broadleaf forest; LG: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Larix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gmelinii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 xml:space="preserve">; PK: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Pinus</w:t>
      </w:r>
      <w:proofErr w:type="spellEnd"/>
      <w:r w:rsidRPr="00383B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BD6">
        <w:rPr>
          <w:rFonts w:ascii="Times New Roman" w:hAnsi="Times New Roman" w:cs="Times New Roman"/>
          <w:i/>
          <w:sz w:val="24"/>
          <w:szCs w:val="24"/>
        </w:rPr>
        <w:t>koraiensis</w:t>
      </w:r>
      <w:proofErr w:type="spellEnd"/>
      <w:r w:rsidRPr="00383BD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146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6"/>
        <w:gridCol w:w="2521"/>
        <w:gridCol w:w="2352"/>
        <w:gridCol w:w="2827"/>
      </w:tblGrid>
      <w:tr w:rsidR="00786396" w:rsidRPr="00383BD6" w:rsidTr="00786396">
        <w:trPr>
          <w:trHeight w:val="264"/>
          <w:jc w:val="center"/>
        </w:trPr>
        <w:tc>
          <w:tcPr>
            <w:tcW w:w="144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86396" w:rsidRPr="00383BD6" w:rsidRDefault="00786396" w:rsidP="00592D6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Samples</w:t>
            </w:r>
          </w:p>
        </w:tc>
        <w:tc>
          <w:tcPr>
            <w:tcW w:w="252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86396" w:rsidRPr="00383BD6" w:rsidRDefault="00786396" w:rsidP="00592D6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Insert fragment library</w:t>
            </w:r>
          </w:p>
        </w:tc>
        <w:tc>
          <w:tcPr>
            <w:tcW w:w="235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86396" w:rsidRPr="00383BD6" w:rsidRDefault="00786396" w:rsidP="00592D6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Sequencing platform</w:t>
            </w:r>
          </w:p>
        </w:tc>
        <w:tc>
          <w:tcPr>
            <w:tcW w:w="282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Sequencing model</w:t>
            </w:r>
          </w:p>
        </w:tc>
      </w:tr>
      <w:tr w:rsidR="00786396" w:rsidRPr="00383BD6" w:rsidTr="00786396">
        <w:trPr>
          <w:trHeight w:val="264"/>
          <w:jc w:val="center"/>
        </w:trPr>
        <w:tc>
          <w:tcPr>
            <w:tcW w:w="1446" w:type="dxa"/>
            <w:tcBorders>
              <w:top w:val="single" w:sz="6" w:space="0" w:color="auto"/>
            </w:tcBorders>
            <w:vAlign w:val="center"/>
          </w:tcPr>
          <w:p w:rsidR="00786396" w:rsidRPr="00383BD6" w:rsidRDefault="00786396" w:rsidP="00592D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QM</w:t>
            </w:r>
          </w:p>
        </w:tc>
        <w:tc>
          <w:tcPr>
            <w:tcW w:w="2521" w:type="dxa"/>
            <w:tcBorders>
              <w:top w:val="single" w:sz="6" w:space="0" w:color="auto"/>
            </w:tcBorders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2352" w:type="dxa"/>
            <w:tcBorders>
              <w:top w:val="single" w:sz="6" w:space="0" w:color="auto"/>
            </w:tcBorders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Ilumina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Hiseq</w:t>
            </w:r>
            <w:proofErr w:type="spellEnd"/>
          </w:p>
        </w:tc>
        <w:tc>
          <w:tcPr>
            <w:tcW w:w="2827" w:type="dxa"/>
            <w:tcBorders>
              <w:top w:val="single" w:sz="6" w:space="0" w:color="auto"/>
            </w:tcBorders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Paired-end, 2×150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</w:p>
        </w:tc>
      </w:tr>
      <w:tr w:rsidR="00786396" w:rsidRPr="00383BD6" w:rsidTr="00786396">
        <w:trPr>
          <w:trHeight w:val="264"/>
          <w:jc w:val="center"/>
        </w:trPr>
        <w:tc>
          <w:tcPr>
            <w:tcW w:w="1446" w:type="dxa"/>
            <w:vAlign w:val="center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CB</w:t>
            </w:r>
          </w:p>
        </w:tc>
        <w:tc>
          <w:tcPr>
            <w:tcW w:w="2521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2352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Ilumina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Hiseq</w:t>
            </w:r>
            <w:proofErr w:type="spellEnd"/>
          </w:p>
        </w:tc>
        <w:tc>
          <w:tcPr>
            <w:tcW w:w="2827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Paired-end, 2×150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</w:p>
        </w:tc>
      </w:tr>
      <w:tr w:rsidR="00786396" w:rsidRPr="00383BD6" w:rsidTr="00786396">
        <w:trPr>
          <w:trHeight w:val="264"/>
          <w:jc w:val="center"/>
        </w:trPr>
        <w:tc>
          <w:tcPr>
            <w:tcW w:w="1446" w:type="dxa"/>
            <w:vAlign w:val="center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2521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2352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Ilumina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Hiseq</w:t>
            </w:r>
            <w:proofErr w:type="spellEnd"/>
          </w:p>
        </w:tc>
        <w:tc>
          <w:tcPr>
            <w:tcW w:w="2827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Paired-end, 2×150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</w:p>
        </w:tc>
      </w:tr>
      <w:tr w:rsidR="00786396" w:rsidRPr="00383BD6" w:rsidTr="00786396">
        <w:trPr>
          <w:trHeight w:val="264"/>
          <w:jc w:val="center"/>
        </w:trPr>
        <w:tc>
          <w:tcPr>
            <w:tcW w:w="1446" w:type="dxa"/>
            <w:vAlign w:val="center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LG</w:t>
            </w:r>
          </w:p>
        </w:tc>
        <w:tc>
          <w:tcPr>
            <w:tcW w:w="2521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2352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Ilumina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Hiseq</w:t>
            </w:r>
            <w:proofErr w:type="spellEnd"/>
          </w:p>
        </w:tc>
        <w:tc>
          <w:tcPr>
            <w:tcW w:w="2827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Paired-end, 2×150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</w:p>
        </w:tc>
      </w:tr>
      <w:tr w:rsidR="00786396" w:rsidRPr="00383BD6" w:rsidTr="00786396">
        <w:trPr>
          <w:trHeight w:val="264"/>
          <w:jc w:val="center"/>
        </w:trPr>
        <w:tc>
          <w:tcPr>
            <w:tcW w:w="1446" w:type="dxa"/>
            <w:vAlign w:val="center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2521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</w:p>
        </w:tc>
        <w:tc>
          <w:tcPr>
            <w:tcW w:w="2352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Ilumina</w:t>
            </w:r>
            <w:proofErr w:type="spellEnd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Hiseq</w:t>
            </w:r>
            <w:proofErr w:type="spellEnd"/>
          </w:p>
        </w:tc>
        <w:tc>
          <w:tcPr>
            <w:tcW w:w="2827" w:type="dxa"/>
          </w:tcPr>
          <w:p w:rsidR="00786396" w:rsidRPr="00383BD6" w:rsidRDefault="00786396" w:rsidP="00592D6D">
            <w:pPr>
              <w:spacing w:line="276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BD6">
              <w:rPr>
                <w:rFonts w:ascii="Times New Roman" w:hAnsi="Times New Roman" w:cs="Times New Roman"/>
                <w:sz w:val="24"/>
                <w:szCs w:val="24"/>
              </w:rPr>
              <w:t xml:space="preserve">Paired-end, 2×150 </w:t>
            </w:r>
            <w:proofErr w:type="spellStart"/>
            <w:r w:rsidRPr="00383BD6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</w:p>
        </w:tc>
      </w:tr>
    </w:tbl>
    <w:p w:rsidR="00786396" w:rsidRPr="00383BD6" w:rsidRDefault="00786396" w:rsidP="00786396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786396" w:rsidRPr="00383BD6" w:rsidRDefault="00786396" w:rsidP="00786396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786396" w:rsidRPr="00383BD6" w:rsidRDefault="00786396" w:rsidP="00786396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786396" w:rsidRPr="00383BD6" w:rsidRDefault="00786396" w:rsidP="00786396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786396" w:rsidRPr="00383BD6" w:rsidRDefault="00786396" w:rsidP="00786396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786396" w:rsidRPr="00383BD6" w:rsidRDefault="00786396" w:rsidP="00786396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786396" w:rsidRPr="00383BD6" w:rsidRDefault="00786396" w:rsidP="00786396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182A03" w:rsidRDefault="00182A03"/>
    <w:sectPr w:rsidR="00182A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96"/>
    <w:rsid w:val="00182A03"/>
    <w:rsid w:val="0078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3C3734-1294-414F-951B-C0308A69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3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dengjiaojiao</dc:creator>
  <cp:keywords/>
  <dc:description/>
  <cp:lastModifiedBy>dengjiaojiao</cp:lastModifiedBy>
  <cp:revision>1</cp:revision>
  <dcterms:created xsi:type="dcterms:W3CDTF">2019-01-19T12:31:00Z</dcterms:created>
  <dcterms:modified xsi:type="dcterms:W3CDTF">2019-01-19T12:31:00Z</dcterms:modified>
</cp:coreProperties>
</file>