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84E" w:rsidRPr="00383BD6" w:rsidRDefault="008D484E" w:rsidP="008D484E">
      <w:pPr>
        <w:spacing w:line="276" w:lineRule="auto"/>
        <w:rPr>
          <w:sz w:val="24"/>
          <w:szCs w:val="24"/>
        </w:rPr>
      </w:pPr>
      <w:r w:rsidRPr="00383BD6">
        <w:rPr>
          <w:rFonts w:ascii="Times New Roman" w:hAnsi="Times New Roman" w:cs="Times New Roman" w:hint="eastAsia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>able</w:t>
      </w:r>
      <w:r w:rsidRPr="00383BD6">
        <w:rPr>
          <w:rFonts w:ascii="Times New Roman" w:hAnsi="Times New Roman" w:cs="Times New Roman" w:hint="eastAsia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383BD6">
        <w:rPr>
          <w:rFonts w:ascii="Times New Roman" w:hAnsi="Times New Roman" w:cs="Times New Roman"/>
          <w:sz w:val="24"/>
          <w:szCs w:val="24"/>
        </w:rPr>
        <w:t xml:space="preserve"> High throughput sequencing results. JM: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Juglans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mandshurica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; QM: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Quercus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mongolica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BD6">
        <w:rPr>
          <w:rFonts w:ascii="Times New Roman" w:hAnsi="Times New Roman" w:cs="Times New Roman"/>
          <w:sz w:val="24"/>
          <w:szCs w:val="24"/>
        </w:rPr>
        <w:t xml:space="preserve">CB: Conifer-broadleaf forest; LG: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Larix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gmelinii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; PK: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Pinus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koraiensis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. Note: N (%) is the ratio of fuzzy bases to the total number of bases; GC (%) is the GC content, that is, the ratio of G bases and C bases to the total number of bases; Q20 (%) and Q30 (%) The ratio of the bases whose measurement accuracy is 99% and 99.9% or more to the total number of bases, respectively.  Statistical table of </w:t>
      </w:r>
      <w:r w:rsidRPr="00383BD6">
        <w:rPr>
          <w:rFonts w:ascii="Times New Roman" w:hAnsi="Times New Roman" w:cs="Times New Roman" w:hint="eastAsia"/>
          <w:sz w:val="24"/>
          <w:szCs w:val="24"/>
        </w:rPr>
        <w:t>c</w:t>
      </w:r>
      <w:r w:rsidRPr="00383BD6">
        <w:rPr>
          <w:rFonts w:ascii="Times New Roman" w:hAnsi="Times New Roman" w:cs="Times New Roman"/>
          <w:sz w:val="24"/>
          <w:szCs w:val="24"/>
        </w:rPr>
        <w:t xml:space="preserve">lean data set. JM: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Juglans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mandshurica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; QM: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Quercus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mongolica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; CB: Conifer-broadleaf forest; LG: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Larix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gmelinii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; PK: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Pinus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koraiensis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870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2"/>
        <w:gridCol w:w="900"/>
        <w:gridCol w:w="1843"/>
        <w:gridCol w:w="1461"/>
        <w:gridCol w:w="1652"/>
        <w:gridCol w:w="1501"/>
      </w:tblGrid>
      <w:tr w:rsidR="008D484E" w:rsidRPr="00383BD6" w:rsidTr="008D484E">
        <w:trPr>
          <w:trHeight w:val="317"/>
          <w:jc w:val="center"/>
        </w:trPr>
        <w:tc>
          <w:tcPr>
            <w:tcW w:w="1352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Samples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HQ Reads (%)</w:t>
            </w:r>
          </w:p>
        </w:tc>
        <w:tc>
          <w:tcPr>
            <w:tcW w:w="1461" w:type="dxa"/>
            <w:tcBorders>
              <w:top w:val="single" w:sz="8" w:space="0" w:color="auto"/>
              <w:bottom w:val="single" w:sz="6" w:space="0" w:color="auto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 xml:space="preserve">Clean </w:t>
            </w: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reads</w:t>
            </w:r>
          </w:p>
        </w:tc>
        <w:tc>
          <w:tcPr>
            <w:tcW w:w="1652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HQ Data (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proofErr w:type="spellEnd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1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HQ Data (%)</w:t>
            </w:r>
          </w:p>
        </w:tc>
      </w:tr>
      <w:bookmarkEnd w:id="0"/>
      <w:tr w:rsidR="008D484E" w:rsidRPr="00383BD6" w:rsidTr="008D484E">
        <w:trPr>
          <w:trHeight w:val="317"/>
          <w:jc w:val="center"/>
        </w:trPr>
        <w:tc>
          <w:tcPr>
            <w:tcW w:w="1352" w:type="dxa"/>
            <w:tcBorders>
              <w:top w:val="single" w:sz="6" w:space="0" w:color="auto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QM</w:t>
            </w:r>
          </w:p>
        </w:tc>
        <w:tc>
          <w:tcPr>
            <w:tcW w:w="900" w:type="dxa"/>
            <w:tcBorders>
              <w:top w:val="single" w:sz="6" w:space="0" w:color="auto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98.75</w:t>
            </w:r>
          </w:p>
        </w:tc>
        <w:tc>
          <w:tcPr>
            <w:tcW w:w="1461" w:type="dxa"/>
            <w:tcBorders>
              <w:top w:val="single" w:sz="6" w:space="0" w:color="auto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8120943448</w:t>
            </w:r>
          </w:p>
        </w:tc>
        <w:tc>
          <w:tcPr>
            <w:tcW w:w="1652" w:type="dxa"/>
            <w:tcBorders>
              <w:top w:val="single" w:sz="6" w:space="0" w:color="auto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11928114547</w:t>
            </w:r>
          </w:p>
        </w:tc>
        <w:tc>
          <w:tcPr>
            <w:tcW w:w="1501" w:type="dxa"/>
            <w:tcBorders>
              <w:top w:val="single" w:sz="6" w:space="0" w:color="auto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96.06</w:t>
            </w:r>
          </w:p>
        </w:tc>
      </w:tr>
      <w:tr w:rsidR="008D484E" w:rsidRPr="00383BD6" w:rsidTr="00592D6D">
        <w:trPr>
          <w:trHeight w:val="317"/>
          <w:jc w:val="center"/>
        </w:trPr>
        <w:tc>
          <w:tcPr>
            <w:tcW w:w="1352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CB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98.80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7643347816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11246232585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96.27</w:t>
            </w:r>
          </w:p>
        </w:tc>
      </w:tr>
      <w:tr w:rsidR="008D484E" w:rsidRPr="00383BD6" w:rsidTr="00592D6D">
        <w:trPr>
          <w:trHeight w:val="317"/>
          <w:jc w:val="center"/>
        </w:trPr>
        <w:tc>
          <w:tcPr>
            <w:tcW w:w="1352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PK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99.03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8518216570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12556511820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96.67</w:t>
            </w:r>
          </w:p>
        </w:tc>
      </w:tr>
      <w:tr w:rsidR="008D484E" w:rsidRPr="00383BD6" w:rsidTr="00592D6D">
        <w:trPr>
          <w:trHeight w:val="317"/>
          <w:jc w:val="center"/>
        </w:trPr>
        <w:tc>
          <w:tcPr>
            <w:tcW w:w="1352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LG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98.70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8452025858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12405448153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95.94</w:t>
            </w:r>
          </w:p>
        </w:tc>
      </w:tr>
      <w:tr w:rsidR="008D484E" w:rsidRPr="00383BD6" w:rsidTr="00592D6D">
        <w:trPr>
          <w:trHeight w:val="317"/>
          <w:jc w:val="center"/>
        </w:trPr>
        <w:tc>
          <w:tcPr>
            <w:tcW w:w="1352" w:type="dxa"/>
            <w:tcBorders>
              <w:top w:val="nil"/>
              <w:bottom w:val="single" w:sz="8" w:space="0" w:color="auto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900" w:type="dxa"/>
            <w:tcBorders>
              <w:top w:val="nil"/>
              <w:bottom w:val="single" w:sz="8" w:space="0" w:color="auto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1843" w:type="dxa"/>
            <w:tcBorders>
              <w:top w:val="nil"/>
              <w:bottom w:val="single" w:sz="8" w:space="0" w:color="auto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99.03</w:t>
            </w:r>
          </w:p>
        </w:tc>
        <w:tc>
          <w:tcPr>
            <w:tcW w:w="1461" w:type="dxa"/>
            <w:tcBorders>
              <w:top w:val="nil"/>
              <w:bottom w:val="single" w:sz="8" w:space="0" w:color="auto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7716146060</w:t>
            </w:r>
          </w:p>
        </w:tc>
        <w:tc>
          <w:tcPr>
            <w:tcW w:w="1652" w:type="dxa"/>
            <w:tcBorders>
              <w:top w:val="nil"/>
              <w:bottom w:val="single" w:sz="8" w:space="0" w:color="auto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11370315732</w:t>
            </w:r>
          </w:p>
        </w:tc>
        <w:tc>
          <w:tcPr>
            <w:tcW w:w="1501" w:type="dxa"/>
            <w:tcBorders>
              <w:top w:val="nil"/>
              <w:bottom w:val="single" w:sz="8" w:space="0" w:color="auto"/>
            </w:tcBorders>
          </w:tcPr>
          <w:p w:rsidR="008D484E" w:rsidRPr="00383BD6" w:rsidRDefault="008D484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96.64</w:t>
            </w:r>
          </w:p>
        </w:tc>
      </w:tr>
    </w:tbl>
    <w:p w:rsidR="008D484E" w:rsidRPr="00383BD6" w:rsidRDefault="008D484E" w:rsidP="008D484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3BD6">
        <w:rPr>
          <w:rFonts w:ascii="Times New Roman" w:hAnsi="Times New Roman" w:cs="Times New Roman" w:hint="eastAsia"/>
          <w:sz w:val="24"/>
          <w:szCs w:val="24"/>
        </w:rPr>
        <w:t>N</w:t>
      </w:r>
      <w:r w:rsidRPr="00383BD6">
        <w:rPr>
          <w:rFonts w:ascii="Times New Roman" w:hAnsi="Times New Roman" w:cs="Times New Roman"/>
          <w:sz w:val="24"/>
          <w:szCs w:val="24"/>
        </w:rPr>
        <w:t>ote: HQ Reads (%) refers to the percentage of high quality sequences in the original sequence number of the machine; HQ Data (</w:t>
      </w:r>
      <w:proofErr w:type="spellStart"/>
      <w:r w:rsidRPr="00383BD6">
        <w:rPr>
          <w:rFonts w:ascii="Times New Roman" w:hAnsi="Times New Roman" w:cs="Times New Roman"/>
          <w:sz w:val="24"/>
          <w:szCs w:val="24"/>
        </w:rPr>
        <w:t>bp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>) refers to the total number of bases of high-quality sequences</w:t>
      </w:r>
      <w:r w:rsidRPr="00383BD6">
        <w:rPr>
          <w:rFonts w:ascii="Times New Roman" w:hAnsi="Times New Roman" w:cs="Times New Roman" w:hint="eastAsia"/>
          <w:sz w:val="24"/>
          <w:szCs w:val="24"/>
        </w:rPr>
        <w:t>;</w:t>
      </w:r>
      <w:r w:rsidRPr="00383BD6">
        <w:rPr>
          <w:rFonts w:ascii="Times New Roman" w:hAnsi="Times New Roman" w:cs="Times New Roman"/>
          <w:sz w:val="24"/>
          <w:szCs w:val="24"/>
        </w:rPr>
        <w:t xml:space="preserve"> HQ Data (%) refers to the percentage of the total number of bases of high-quality sequences in the original sequence</w:t>
      </w:r>
      <w:r w:rsidRPr="00383BD6">
        <w:rPr>
          <w:rFonts w:ascii="Times New Roman" w:hAnsi="Times New Roman" w:cs="Times New Roman" w:hint="eastAsia"/>
          <w:sz w:val="24"/>
          <w:szCs w:val="24"/>
        </w:rPr>
        <w:t>.</w:t>
      </w:r>
    </w:p>
    <w:p w:rsidR="008D484E" w:rsidRPr="00383BD6" w:rsidRDefault="008D484E" w:rsidP="008D484E">
      <w:pPr>
        <w:spacing w:line="276" w:lineRule="auto"/>
        <w:rPr>
          <w:sz w:val="24"/>
          <w:szCs w:val="24"/>
        </w:rPr>
      </w:pPr>
    </w:p>
    <w:p w:rsidR="00182A03" w:rsidRPr="008D484E" w:rsidRDefault="00182A03"/>
    <w:sectPr w:rsidR="00182A03" w:rsidRPr="008D48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84E"/>
    <w:rsid w:val="00182A03"/>
    <w:rsid w:val="008D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39CD0F-FE3D-4ED1-ABBF-55E20E2C4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8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dengjiaojiao</dc:creator>
  <cp:keywords/>
  <dc:description/>
  <cp:lastModifiedBy>dengjiaojiao</cp:lastModifiedBy>
  <cp:revision>1</cp:revision>
  <dcterms:created xsi:type="dcterms:W3CDTF">2019-01-19T12:32:00Z</dcterms:created>
  <dcterms:modified xsi:type="dcterms:W3CDTF">2019-01-19T12:32:00Z</dcterms:modified>
</cp:coreProperties>
</file>