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E22574" w14:textId="67564846" w:rsidR="00696519" w:rsidRPr="006D22C0" w:rsidRDefault="00696519" w:rsidP="001C2162">
      <w:pPr>
        <w:pStyle w:val="Mdeck1articletitle"/>
        <w:rPr>
          <w:rStyle w:val="hps"/>
          <w:lang w:val="en-GB"/>
        </w:rPr>
      </w:pPr>
      <w:r w:rsidRPr="006D22C0">
        <w:rPr>
          <w:rStyle w:val="hps"/>
          <w:lang w:val="en-GB"/>
        </w:rPr>
        <w:t xml:space="preserve">Supplementary </w:t>
      </w:r>
      <w:r w:rsidR="00C544C0">
        <w:rPr>
          <w:rStyle w:val="hps"/>
          <w:lang w:val="en-GB"/>
        </w:rPr>
        <w:t>M</w:t>
      </w:r>
      <w:r w:rsidRPr="006D22C0">
        <w:rPr>
          <w:rStyle w:val="hps"/>
          <w:lang w:val="en-GB"/>
        </w:rPr>
        <w:t>aterials</w:t>
      </w:r>
    </w:p>
    <w:p w14:paraId="45FC2BC9" w14:textId="77777777" w:rsidR="00696519" w:rsidRPr="006D22C0" w:rsidRDefault="00696519" w:rsidP="001C2162">
      <w:pPr>
        <w:pStyle w:val="Mdeck6figurebody"/>
        <w:rPr>
          <w:rStyle w:val="hps"/>
          <w:lang w:val="en-GB"/>
        </w:rPr>
      </w:pPr>
      <w:r w:rsidRPr="001C2162">
        <w:rPr>
          <w:noProof/>
          <w:lang w:eastAsia="zh-CN" w:bidi="ar-SA"/>
        </w:rPr>
        <w:drawing>
          <wp:inline distT="0" distB="0" distL="0" distR="0" wp14:anchorId="71B7E8BA" wp14:editId="7C29DFF1">
            <wp:extent cx="5759450" cy="3573780"/>
            <wp:effectExtent l="0" t="0" r="12700" b="7620"/>
            <wp:docPr id="2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099E8FC8" w14:textId="63152C0A" w:rsidR="004F6FA7" w:rsidRDefault="00C544C0" w:rsidP="004F6FA7">
      <w:pPr>
        <w:pStyle w:val="Mdeck6figurecaption"/>
        <w:rPr>
          <w:rStyle w:val="hps"/>
          <w:lang w:val="en-GB"/>
        </w:rPr>
      </w:pPr>
      <w:r w:rsidRPr="001C2162">
        <w:rPr>
          <w:rStyle w:val="hps"/>
          <w:b/>
          <w:bCs/>
          <w:lang w:val="en-GB"/>
        </w:rPr>
        <w:t xml:space="preserve">Figure </w:t>
      </w:r>
      <w:r w:rsidR="00024742">
        <w:rPr>
          <w:rStyle w:val="hps"/>
          <w:b/>
          <w:bCs/>
          <w:lang w:val="en-GB"/>
        </w:rPr>
        <w:t>S</w:t>
      </w:r>
      <w:r w:rsidRPr="001C2162">
        <w:rPr>
          <w:rStyle w:val="hps"/>
          <w:b/>
          <w:bCs/>
          <w:lang w:val="en-GB"/>
        </w:rPr>
        <w:t>1.</w:t>
      </w:r>
      <w:r w:rsidRPr="006D22C0">
        <w:rPr>
          <w:rStyle w:val="hps"/>
          <w:lang w:val="en-GB"/>
        </w:rPr>
        <w:t xml:space="preserve"> Species accumulation curve (sample</w:t>
      </w:r>
      <w:r>
        <w:rPr>
          <w:rStyle w:val="hps"/>
          <w:lang w:val="en-GB"/>
        </w:rPr>
        <w:t>-</w:t>
      </w:r>
      <w:r w:rsidRPr="006D22C0">
        <w:rPr>
          <w:rStyle w:val="hps"/>
          <w:lang w:val="en-GB"/>
        </w:rPr>
        <w:t>based ap</w:t>
      </w:r>
      <w:r>
        <w:rPr>
          <w:rStyle w:val="hps"/>
          <w:lang w:val="en-GB"/>
        </w:rPr>
        <w:t>p</w:t>
      </w:r>
      <w:r w:rsidRPr="006D22C0">
        <w:rPr>
          <w:rStyle w:val="hps"/>
          <w:lang w:val="en-GB"/>
        </w:rPr>
        <w:t>roach</w:t>
      </w:r>
      <w:r>
        <w:rPr>
          <w:rStyle w:val="hps"/>
          <w:lang w:val="en-GB"/>
        </w:rPr>
        <w:t>;</w:t>
      </w:r>
      <w:r w:rsidRPr="006D22C0">
        <w:rPr>
          <w:rStyle w:val="hps"/>
          <w:lang w:val="en-GB"/>
        </w:rPr>
        <w:t xml:space="preserve"> samples are expressed as </w:t>
      </w:r>
      <w:r>
        <w:rPr>
          <w:rStyle w:val="hps"/>
          <w:lang w:val="en-GB"/>
        </w:rPr>
        <w:t xml:space="preserve">the </w:t>
      </w:r>
      <w:r w:rsidRPr="006D22C0">
        <w:rPr>
          <w:rStyle w:val="hps"/>
          <w:lang w:val="en-GB"/>
        </w:rPr>
        <w:t xml:space="preserve">number of </w:t>
      </w:r>
      <w:r w:rsidRPr="006D22C0">
        <w:rPr>
          <w:rStyle w:val="hps"/>
          <w:i/>
          <w:iCs/>
          <w:lang w:val="en-GB"/>
        </w:rPr>
        <w:t>Picea abies</w:t>
      </w:r>
      <w:r w:rsidRPr="006D22C0">
        <w:rPr>
          <w:rStyle w:val="hps"/>
          <w:lang w:val="en-GB"/>
        </w:rPr>
        <w:t xml:space="preserve"> root tips at </w:t>
      </w:r>
      <w:r>
        <w:rPr>
          <w:rStyle w:val="hps"/>
          <w:lang w:val="en-GB"/>
        </w:rPr>
        <w:t xml:space="preserve">the </w:t>
      </w:r>
      <w:r w:rsidRPr="006D22C0">
        <w:rPr>
          <w:rStyle w:val="hps"/>
          <w:lang w:val="en-GB"/>
        </w:rPr>
        <w:t>Bílý Kříž site). Ap</w:t>
      </w:r>
      <w:r>
        <w:rPr>
          <w:rStyle w:val="hps"/>
          <w:lang w:val="en-GB"/>
        </w:rPr>
        <w:t>p</w:t>
      </w:r>
      <w:r w:rsidRPr="006D22C0">
        <w:rPr>
          <w:rStyle w:val="hps"/>
          <w:lang w:val="en-GB"/>
        </w:rPr>
        <w:t>roximately 200 unidentified root tips p</w:t>
      </w:r>
      <w:r w:rsidR="001C2162">
        <w:rPr>
          <w:rStyle w:val="hps"/>
          <w:lang w:val="en-GB"/>
        </w:rPr>
        <w:t>er treatment were not included.</w:t>
      </w:r>
      <w:r w:rsidR="004F6FA7">
        <w:rPr>
          <w:rStyle w:val="hps"/>
          <w:lang w:val="en-GB"/>
        </w:rPr>
        <w:t xml:space="preserve"> Abbreviations: S (est)</w:t>
      </w:r>
      <w:r w:rsidR="002D69E4">
        <w:rPr>
          <w:rStyle w:val="hps"/>
          <w:lang w:val="en-GB"/>
        </w:rPr>
        <w:t>—</w:t>
      </w:r>
      <w:r w:rsidR="004F6FA7">
        <w:rPr>
          <w:rStyle w:val="hps"/>
          <w:lang w:val="en-GB"/>
        </w:rPr>
        <w:t>expected number of species, E</w:t>
      </w:r>
      <w:r w:rsidR="002D69E4">
        <w:rPr>
          <w:rStyle w:val="hps"/>
          <w:lang w:val="en-GB"/>
        </w:rPr>
        <w:t>—</w:t>
      </w:r>
      <w:r w:rsidR="004F6FA7">
        <w:rPr>
          <w:rStyle w:val="hps"/>
          <w:lang w:val="en-GB"/>
        </w:rPr>
        <w:t>elevated CO</w:t>
      </w:r>
      <w:r w:rsidR="004F6FA7" w:rsidRPr="004F6FA7">
        <w:rPr>
          <w:rStyle w:val="hps"/>
          <w:vertAlign w:val="subscript"/>
          <w:lang w:val="en-GB"/>
        </w:rPr>
        <w:t>2</w:t>
      </w:r>
      <w:r w:rsidR="000851C4">
        <w:rPr>
          <w:rStyle w:val="hps"/>
          <w:vertAlign w:val="subscript"/>
          <w:lang w:val="en-GB"/>
        </w:rPr>
        <w:t xml:space="preserve"> </w:t>
      </w:r>
      <w:r w:rsidR="000851C4">
        <w:rPr>
          <w:rStyle w:val="hps"/>
          <w:lang w:val="en-GB"/>
        </w:rPr>
        <w:t>level</w:t>
      </w:r>
      <w:r w:rsidR="004F6FA7">
        <w:rPr>
          <w:rStyle w:val="hps"/>
          <w:lang w:val="en-GB"/>
        </w:rPr>
        <w:t>, A</w:t>
      </w:r>
      <w:r w:rsidR="002D69E4">
        <w:rPr>
          <w:rStyle w:val="hps"/>
          <w:lang w:val="en-GB"/>
        </w:rPr>
        <w:t>—</w:t>
      </w:r>
      <w:r w:rsidR="004F6FA7">
        <w:rPr>
          <w:rStyle w:val="hps"/>
          <w:lang w:val="en-GB"/>
        </w:rPr>
        <w:t>ambient CO</w:t>
      </w:r>
      <w:r w:rsidR="004F6FA7" w:rsidRPr="000851C4">
        <w:rPr>
          <w:rStyle w:val="hps"/>
          <w:vertAlign w:val="subscript"/>
          <w:lang w:val="en-GB"/>
        </w:rPr>
        <w:t>2</w:t>
      </w:r>
      <w:r w:rsidR="000851C4">
        <w:rPr>
          <w:rStyle w:val="hps"/>
          <w:lang w:val="en-GB"/>
        </w:rPr>
        <w:t xml:space="preserve"> level</w:t>
      </w:r>
      <w:r w:rsidR="004F6FA7">
        <w:rPr>
          <w:rStyle w:val="hps"/>
          <w:lang w:val="en-GB"/>
        </w:rPr>
        <w:t>, C</w:t>
      </w:r>
      <w:r w:rsidR="002D69E4">
        <w:rPr>
          <w:rStyle w:val="hps"/>
          <w:lang w:val="en-GB"/>
        </w:rPr>
        <w:t>—</w:t>
      </w:r>
      <w:r w:rsidR="004F6FA7">
        <w:rPr>
          <w:rStyle w:val="hps"/>
          <w:lang w:val="en-GB"/>
        </w:rPr>
        <w:t>unenclosed control</w:t>
      </w:r>
      <w:r w:rsidR="002D69E4">
        <w:rPr>
          <w:rStyle w:val="hps"/>
          <w:lang w:val="en-GB"/>
        </w:rPr>
        <w:t>.</w:t>
      </w:r>
    </w:p>
    <w:p w14:paraId="2AD9E697" w14:textId="77777777" w:rsidR="00AE1C34" w:rsidRDefault="00AE1C34">
      <w:pPr>
        <w:spacing w:after="200" w:line="276" w:lineRule="auto"/>
        <w:jc w:val="left"/>
        <w:rPr>
          <w:rStyle w:val="hps"/>
          <w:rFonts w:cstheme="minorBidi"/>
          <w:snapToGrid w:val="0"/>
          <w:lang w:val="en-GB" w:bidi="en-US"/>
        </w:rPr>
      </w:pPr>
      <w:r>
        <w:rPr>
          <w:rStyle w:val="hps"/>
          <w:lang w:val="en-GB"/>
        </w:rPr>
        <w:br w:type="page"/>
      </w:r>
    </w:p>
    <w:p w14:paraId="2216404D" w14:textId="77777777" w:rsidR="00696519" w:rsidRPr="006D22C0" w:rsidRDefault="00696519" w:rsidP="001C2162">
      <w:pPr>
        <w:pStyle w:val="Mdeck6figurebody"/>
        <w:spacing w:after="240"/>
        <w:rPr>
          <w:lang w:val="en-GB"/>
        </w:rPr>
      </w:pPr>
      <w:r w:rsidRPr="00A945F5">
        <w:rPr>
          <w:noProof/>
          <w:lang w:eastAsia="zh-CN" w:bidi="ar-SA"/>
        </w:rPr>
        <w:lastRenderedPageBreak/>
        <w:drawing>
          <wp:inline distT="0" distB="0" distL="0" distR="0" wp14:anchorId="2FE7BE68" wp14:editId="68805792">
            <wp:extent cx="5759450" cy="4226263"/>
            <wp:effectExtent l="0" t="0" r="0" b="3175"/>
            <wp:docPr id="20" name="Obrázek 10" descr="D:\TEMP\Graf_RDA_Exploracni typy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TEMP\Graf_RDA_Exploracni typy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226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8B8FE" w14:textId="3E475D0A" w:rsidR="00704191" w:rsidRDefault="00C544C0" w:rsidP="001C2162">
      <w:pPr>
        <w:autoSpaceDE w:val="0"/>
        <w:autoSpaceDN w:val="0"/>
        <w:adjustRightInd w:val="0"/>
        <w:snapToGrid w:val="0"/>
        <w:spacing w:line="360" w:lineRule="auto"/>
      </w:pPr>
      <w:r w:rsidRPr="00E832A2">
        <w:rPr>
          <w:b/>
          <w:bCs/>
          <w:lang w:val="en-GB"/>
        </w:rPr>
        <w:t xml:space="preserve">Figure </w:t>
      </w:r>
      <w:r w:rsidR="00024742">
        <w:rPr>
          <w:b/>
          <w:bCs/>
          <w:lang w:val="en-GB"/>
        </w:rPr>
        <w:t>S</w:t>
      </w:r>
      <w:bookmarkStart w:id="0" w:name="_GoBack"/>
      <w:bookmarkEnd w:id="0"/>
      <w:r w:rsidRPr="00E832A2">
        <w:rPr>
          <w:b/>
          <w:bCs/>
          <w:lang w:val="en-GB"/>
        </w:rPr>
        <w:t>2.</w:t>
      </w:r>
      <w:r w:rsidRPr="006D22C0">
        <w:rPr>
          <w:i/>
          <w:iCs/>
          <w:lang w:val="en-GB"/>
        </w:rPr>
        <w:t xml:space="preserve"> </w:t>
      </w:r>
      <w:r w:rsidRPr="006D22C0">
        <w:rPr>
          <w:lang w:val="en-GB"/>
        </w:rPr>
        <w:t xml:space="preserve">Redundancy analysis (RDA) diagrams showing </w:t>
      </w:r>
      <w:r>
        <w:rPr>
          <w:lang w:val="en-GB"/>
        </w:rPr>
        <w:t xml:space="preserve">the </w:t>
      </w:r>
      <w:r w:rsidRPr="006D22C0">
        <w:rPr>
          <w:lang w:val="en-GB"/>
        </w:rPr>
        <w:t xml:space="preserve">occurrence of exploration types on </w:t>
      </w:r>
      <w:r w:rsidRPr="006D22C0">
        <w:rPr>
          <w:rStyle w:val="hps"/>
          <w:i/>
          <w:iCs/>
          <w:lang w:val="en-GB"/>
        </w:rPr>
        <w:t>Picea</w:t>
      </w:r>
      <w:r w:rsidR="001C2162">
        <w:rPr>
          <w:rStyle w:val="hps"/>
          <w:i/>
          <w:iCs/>
        </w:rPr>
        <w:t> </w:t>
      </w:r>
      <w:r w:rsidRPr="006D22C0">
        <w:rPr>
          <w:rStyle w:val="hps"/>
          <w:i/>
          <w:iCs/>
          <w:lang w:val="en-GB"/>
        </w:rPr>
        <w:t>abies</w:t>
      </w:r>
      <w:r w:rsidRPr="006D22C0">
        <w:rPr>
          <w:rStyle w:val="hps"/>
          <w:lang w:val="en-GB"/>
        </w:rPr>
        <w:t xml:space="preserve"> </w:t>
      </w:r>
      <w:r w:rsidRPr="006D22C0">
        <w:rPr>
          <w:lang w:val="en-GB"/>
        </w:rPr>
        <w:t>roots related to the site</w:t>
      </w:r>
      <w:r>
        <w:rPr>
          <w:lang w:val="en-GB"/>
        </w:rPr>
        <w:t>:</w:t>
      </w:r>
      <w:r w:rsidRPr="006D22C0">
        <w:rPr>
          <w:lang w:val="en-GB"/>
        </w:rPr>
        <w:t xml:space="preserve"> glass domes at ambient CO</w:t>
      </w:r>
      <w:r w:rsidRPr="006D22C0">
        <w:rPr>
          <w:vertAlign w:val="subscript"/>
          <w:lang w:val="en-GB"/>
        </w:rPr>
        <w:t>2</w:t>
      </w:r>
      <w:r w:rsidRPr="006D22C0">
        <w:rPr>
          <w:lang w:val="en-GB"/>
        </w:rPr>
        <w:t xml:space="preserve"> level (ATM) or elevated CO</w:t>
      </w:r>
      <w:r w:rsidRPr="006D22C0">
        <w:rPr>
          <w:vertAlign w:val="subscript"/>
          <w:lang w:val="en-GB"/>
        </w:rPr>
        <w:t>2</w:t>
      </w:r>
      <w:r w:rsidRPr="006D22C0">
        <w:rPr>
          <w:lang w:val="en-GB"/>
        </w:rPr>
        <w:t xml:space="preserve"> level (ELEV) and in an unenclosed control (CONT) </w:t>
      </w:r>
      <w:r w:rsidRPr="006D22C0">
        <w:rPr>
          <w:rStyle w:val="hps"/>
          <w:lang w:val="en-GB"/>
        </w:rPr>
        <w:t xml:space="preserve">at </w:t>
      </w:r>
      <w:r>
        <w:rPr>
          <w:rStyle w:val="hps"/>
          <w:lang w:val="en-GB"/>
        </w:rPr>
        <w:t xml:space="preserve">the </w:t>
      </w:r>
      <w:r w:rsidRPr="006D22C0">
        <w:rPr>
          <w:rStyle w:val="hps"/>
          <w:lang w:val="en-GB"/>
        </w:rPr>
        <w:t>Bílý Kříž site</w:t>
      </w:r>
      <w:r w:rsidRPr="006D22C0">
        <w:rPr>
          <w:lang w:val="en-GB"/>
        </w:rPr>
        <w:t>. Exploration type abbreviation: CT</w:t>
      </w:r>
      <w:r>
        <w:rPr>
          <w:lang w:val="en-GB"/>
        </w:rPr>
        <w:t>,</w:t>
      </w:r>
      <w:r w:rsidRPr="006D22C0">
        <w:rPr>
          <w:lang w:val="en-GB"/>
        </w:rPr>
        <w:t xml:space="preserve"> contact exploration type</w:t>
      </w:r>
      <w:r>
        <w:rPr>
          <w:lang w:val="en-GB"/>
        </w:rPr>
        <w:t>;</w:t>
      </w:r>
      <w:r w:rsidRPr="006D22C0">
        <w:rPr>
          <w:lang w:val="en-GB"/>
        </w:rPr>
        <w:t xml:space="preserve"> SDT</w:t>
      </w:r>
      <w:r>
        <w:rPr>
          <w:lang w:val="en-GB"/>
        </w:rPr>
        <w:t>,</w:t>
      </w:r>
      <w:r w:rsidRPr="006D22C0">
        <w:rPr>
          <w:lang w:val="en-GB"/>
        </w:rPr>
        <w:t xml:space="preserve"> short</w:t>
      </w:r>
      <w:r>
        <w:rPr>
          <w:lang w:val="en-GB"/>
        </w:rPr>
        <w:t>-</w:t>
      </w:r>
      <w:r w:rsidRPr="006D22C0">
        <w:rPr>
          <w:lang w:val="en-GB"/>
        </w:rPr>
        <w:t>distance exploration type</w:t>
      </w:r>
      <w:r>
        <w:rPr>
          <w:lang w:val="en-GB"/>
        </w:rPr>
        <w:t>;</w:t>
      </w:r>
      <w:r w:rsidRPr="006D22C0">
        <w:rPr>
          <w:lang w:val="en-GB"/>
        </w:rPr>
        <w:t xml:space="preserve"> MDsT</w:t>
      </w:r>
      <w:r>
        <w:rPr>
          <w:lang w:val="en-GB"/>
        </w:rPr>
        <w:t>,</w:t>
      </w:r>
      <w:r w:rsidRPr="006D22C0">
        <w:rPr>
          <w:lang w:val="en-GB"/>
        </w:rPr>
        <w:t xml:space="preserve"> medium</w:t>
      </w:r>
      <w:r>
        <w:rPr>
          <w:lang w:val="en-GB"/>
        </w:rPr>
        <w:t>-</w:t>
      </w:r>
      <w:r w:rsidRPr="006D22C0">
        <w:rPr>
          <w:lang w:val="en-GB"/>
        </w:rPr>
        <w:t>distance smooth type</w:t>
      </w:r>
      <w:r>
        <w:rPr>
          <w:lang w:val="en-GB"/>
        </w:rPr>
        <w:t>;</w:t>
      </w:r>
      <w:r w:rsidRPr="006D22C0">
        <w:rPr>
          <w:lang w:val="en-GB"/>
        </w:rPr>
        <w:t xml:space="preserve"> MDfT</w:t>
      </w:r>
      <w:r>
        <w:rPr>
          <w:lang w:val="en-GB"/>
        </w:rPr>
        <w:t xml:space="preserve">, </w:t>
      </w:r>
      <w:r w:rsidRPr="006D22C0">
        <w:rPr>
          <w:lang w:val="en-GB"/>
        </w:rPr>
        <w:t>medium</w:t>
      </w:r>
      <w:r>
        <w:rPr>
          <w:lang w:val="en-GB"/>
        </w:rPr>
        <w:t>-</w:t>
      </w:r>
      <w:r w:rsidRPr="006D22C0">
        <w:rPr>
          <w:lang w:val="en-GB"/>
        </w:rPr>
        <w:t>distance fringe type</w:t>
      </w:r>
      <w:r>
        <w:rPr>
          <w:lang w:val="en-GB"/>
        </w:rPr>
        <w:t>;</w:t>
      </w:r>
      <w:r w:rsidRPr="006D22C0">
        <w:rPr>
          <w:lang w:val="en-GB"/>
        </w:rPr>
        <w:t xml:space="preserve"> Unkn</w:t>
      </w:r>
      <w:r>
        <w:rPr>
          <w:lang w:val="en-GB"/>
        </w:rPr>
        <w:t>,</w:t>
      </w:r>
      <w:r w:rsidRPr="006D22C0">
        <w:rPr>
          <w:lang w:val="en-GB"/>
        </w:rPr>
        <w:t xml:space="preserve"> unknown type.</w:t>
      </w:r>
    </w:p>
    <w:sectPr w:rsidR="00704191" w:rsidSect="001C2162">
      <w:type w:val="continuous"/>
      <w:pgSz w:w="11906" w:h="16838"/>
      <w:pgMar w:top="992" w:right="992" w:bottom="992" w:left="992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6EDE3" w14:textId="77777777" w:rsidR="00C01949" w:rsidRDefault="00C01949" w:rsidP="001C2162">
      <w:pPr>
        <w:spacing w:line="240" w:lineRule="auto"/>
      </w:pPr>
      <w:r>
        <w:separator/>
      </w:r>
    </w:p>
  </w:endnote>
  <w:endnote w:type="continuationSeparator" w:id="0">
    <w:p w14:paraId="73EB5AF4" w14:textId="77777777" w:rsidR="00C01949" w:rsidRDefault="00C01949" w:rsidP="001C21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9C091" w14:textId="77777777" w:rsidR="00C01949" w:rsidRDefault="00C01949" w:rsidP="001C2162">
      <w:pPr>
        <w:spacing w:line="240" w:lineRule="auto"/>
      </w:pPr>
      <w:r>
        <w:separator/>
      </w:r>
    </w:p>
  </w:footnote>
  <w:footnote w:type="continuationSeparator" w:id="0">
    <w:p w14:paraId="4F5D94C6" w14:textId="77777777" w:rsidR="00C01949" w:rsidRDefault="00C01949" w:rsidP="001C216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441F7"/>
    <w:multiLevelType w:val="hybridMultilevel"/>
    <w:tmpl w:val="CBBEBCC0"/>
    <w:lvl w:ilvl="0" w:tplc="B6DA7924">
      <w:start w:val="1"/>
      <w:numFmt w:val="bullet"/>
      <w:pStyle w:val="Mdeck4textbulletlis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">
    <w:nsid w:val="430B505B"/>
    <w:multiLevelType w:val="hybridMultilevel"/>
    <w:tmpl w:val="F9386972"/>
    <w:lvl w:ilvl="0" w:tplc="D92E77E2">
      <w:start w:val="1"/>
      <w:numFmt w:val="decimal"/>
      <w:pStyle w:val="Mdeck8references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B20A64"/>
    <w:multiLevelType w:val="hybridMultilevel"/>
    <w:tmpl w:val="0E4CEBD6"/>
    <w:lvl w:ilvl="0" w:tplc="1EF298FE">
      <w:start w:val="1"/>
      <w:numFmt w:val="decimal"/>
      <w:pStyle w:val="Mdeck4textnumberedlist"/>
      <w:lvlText w:val="%1."/>
      <w:lvlJc w:val="left"/>
      <w:pPr>
        <w:ind w:left="982" w:hanging="420"/>
      </w:p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519"/>
    <w:rsid w:val="00024742"/>
    <w:rsid w:val="000851C4"/>
    <w:rsid w:val="001C2162"/>
    <w:rsid w:val="0026755E"/>
    <w:rsid w:val="002D69E4"/>
    <w:rsid w:val="004F6FA7"/>
    <w:rsid w:val="00696519"/>
    <w:rsid w:val="007220C8"/>
    <w:rsid w:val="00953434"/>
    <w:rsid w:val="009F659D"/>
    <w:rsid w:val="00AA105D"/>
    <w:rsid w:val="00AE1C34"/>
    <w:rsid w:val="00C01949"/>
    <w:rsid w:val="00C544C0"/>
    <w:rsid w:val="00EB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6E90E6"/>
  <w15:docId w15:val="{5F06F35C-E57A-4599-AF3A-C7D11B6B5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519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uiPriority w:val="99"/>
    <w:rsid w:val="00696519"/>
  </w:style>
  <w:style w:type="paragraph" w:styleId="BalloonText">
    <w:name w:val="Balloon Text"/>
    <w:basedOn w:val="Normal"/>
    <w:link w:val="BalloonTextChar"/>
    <w:uiPriority w:val="99"/>
    <w:semiHidden/>
    <w:unhideWhenUsed/>
    <w:rsid w:val="006965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519"/>
    <w:rPr>
      <w:rFonts w:ascii="Tahoma" w:eastAsia="Times New Roman" w:hAnsi="Tahoma" w:cs="Tahoma"/>
      <w:color w:val="000000"/>
      <w:sz w:val="16"/>
      <w:szCs w:val="16"/>
      <w:lang w:val="en-US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C544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44C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44C0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44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44C0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de-DE"/>
    </w:rPr>
  </w:style>
  <w:style w:type="paragraph" w:styleId="Revision">
    <w:name w:val="Revision"/>
    <w:hidden/>
    <w:uiPriority w:val="99"/>
    <w:semiHidden/>
    <w:rsid w:val="00C544C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Header">
    <w:name w:val="header"/>
    <w:basedOn w:val="Normal"/>
    <w:link w:val="HeaderChar"/>
    <w:uiPriority w:val="99"/>
    <w:unhideWhenUsed/>
    <w:rsid w:val="001C216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162"/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Footer">
    <w:name w:val="footer"/>
    <w:basedOn w:val="Normal"/>
    <w:link w:val="FooterChar"/>
    <w:uiPriority w:val="99"/>
    <w:unhideWhenUsed/>
    <w:rsid w:val="001C216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162"/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customStyle="1" w:styleId="Mdeck1articletitle">
    <w:name w:val="M_deck_1_article_title"/>
    <w:qFormat/>
    <w:rsid w:val="001C2162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eck1articletype">
    <w:name w:val="M_deck_1_article_type"/>
    <w:next w:val="Mdeck1articletitle"/>
    <w:qFormat/>
    <w:rsid w:val="001C2162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 w:cs="Times New Roman"/>
      <w:i/>
      <w:snapToGrid w:val="0"/>
      <w:color w:val="000000"/>
      <w:sz w:val="24"/>
      <w:szCs w:val="24"/>
      <w:lang w:val="en-US" w:eastAsia="de-DE" w:bidi="en-US"/>
    </w:rPr>
  </w:style>
  <w:style w:type="paragraph" w:customStyle="1" w:styleId="Mdeck2authoraffiliation">
    <w:name w:val="M_deck_2_author_affiliation"/>
    <w:qFormat/>
    <w:rsid w:val="001C2162"/>
    <w:pPr>
      <w:widowControl w:val="0"/>
      <w:kinsoku w:val="0"/>
      <w:overflowPunct w:val="0"/>
      <w:autoSpaceDE w:val="0"/>
      <w:autoSpaceDN w:val="0"/>
      <w:adjustRightInd w:val="0"/>
      <w:snapToGrid w:val="0"/>
      <w:spacing w:after="0" w:line="340" w:lineRule="atLeast"/>
      <w:ind w:left="284" w:hanging="284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2authorcorrespondence">
    <w:name w:val="M_deck_2_author_correspondence"/>
    <w:next w:val="Normal"/>
    <w:qFormat/>
    <w:rsid w:val="001C2162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ind w:left="284" w:hanging="284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2authorname">
    <w:name w:val="M_deck_2_author_name"/>
    <w:next w:val="Mdeck2authoraffiliation"/>
    <w:qFormat/>
    <w:rsid w:val="001C2162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/>
      <w:b/>
      <w:snapToGrid w:val="0"/>
      <w:color w:val="000000"/>
      <w:sz w:val="24"/>
      <w:szCs w:val="20"/>
      <w:lang w:val="en-US" w:eastAsia="de-DE" w:bidi="en-US"/>
    </w:rPr>
  </w:style>
  <w:style w:type="paragraph" w:customStyle="1" w:styleId="Mdeck3abstract">
    <w:name w:val="M_deck_3_abstract"/>
    <w:next w:val="Normal"/>
    <w:qFormat/>
    <w:rsid w:val="001C2162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ind w:left="567" w:right="567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3keywords">
    <w:name w:val="M_deck_3_keywords"/>
    <w:basedOn w:val="Mdeck3abstract"/>
    <w:qFormat/>
    <w:rsid w:val="001C2162"/>
    <w:pPr>
      <w:widowControl/>
      <w:spacing w:after="0"/>
    </w:pPr>
  </w:style>
  <w:style w:type="paragraph" w:customStyle="1" w:styleId="Mdeck3publcationhistory">
    <w:name w:val="M_deck_3_publcation_history"/>
    <w:qFormat/>
    <w:rsid w:val="001C2162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0" w:line="340" w:lineRule="atLeast"/>
    </w:pPr>
    <w:rPr>
      <w:rFonts w:ascii="Times New Roman" w:eastAsia="Times New Roman" w:hAnsi="Times New Roman"/>
      <w:i/>
      <w:snapToGrid w:val="0"/>
      <w:color w:val="000000"/>
      <w:sz w:val="24"/>
      <w:szCs w:val="20"/>
      <w:lang w:val="en-US" w:eastAsia="de-DE" w:bidi="en-US"/>
    </w:rPr>
  </w:style>
  <w:style w:type="paragraph" w:customStyle="1" w:styleId="Mdeck4heading1">
    <w:name w:val="M_deck_4_heading_1"/>
    <w:next w:val="Normal"/>
    <w:qFormat/>
    <w:rsid w:val="001C2162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0"/>
    </w:pPr>
    <w:rPr>
      <w:rFonts w:ascii="Times New Roman" w:eastAsia="Times New Roman" w:hAnsi="Times New Roman"/>
      <w:b/>
      <w:snapToGrid w:val="0"/>
      <w:color w:val="000000"/>
      <w:sz w:val="24"/>
      <w:szCs w:val="20"/>
      <w:lang w:val="en-US" w:eastAsia="de-DE" w:bidi="en-US"/>
    </w:rPr>
  </w:style>
  <w:style w:type="paragraph" w:customStyle="1" w:styleId="Mdeck4heading2">
    <w:name w:val="M_deck_4_heading_2"/>
    <w:next w:val="Normal"/>
    <w:qFormat/>
    <w:rsid w:val="001C2162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1"/>
    </w:pPr>
    <w:rPr>
      <w:rFonts w:ascii="Times New Roman" w:eastAsia="Times New Roman" w:hAnsi="Times New Roman"/>
      <w:i/>
      <w:snapToGrid w:val="0"/>
      <w:color w:val="000000"/>
      <w:sz w:val="24"/>
      <w:szCs w:val="20"/>
      <w:lang w:val="en-US" w:eastAsia="de-DE" w:bidi="en-US"/>
    </w:rPr>
  </w:style>
  <w:style w:type="paragraph" w:customStyle="1" w:styleId="Mdeck4heading3">
    <w:name w:val="M_deck_4_heading_3"/>
    <w:next w:val="Normal"/>
    <w:qFormat/>
    <w:rsid w:val="001C2162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2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4text">
    <w:name w:val="M_deck_4_text"/>
    <w:qFormat/>
    <w:rsid w:val="001C2162"/>
    <w:pPr>
      <w:kinsoku w:val="0"/>
      <w:overflowPunct w:val="0"/>
      <w:autoSpaceDE w:val="0"/>
      <w:autoSpaceDN w:val="0"/>
      <w:adjustRightInd w:val="0"/>
      <w:snapToGrid w:val="0"/>
      <w:spacing w:after="0" w:line="340" w:lineRule="atLeast"/>
      <w:ind w:firstLine="284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4text2nd">
    <w:name w:val="M_deck_4_text_2nd"/>
    <w:qFormat/>
    <w:rsid w:val="001C2162"/>
    <w:pPr>
      <w:spacing w:after="0" w:line="340" w:lineRule="atLeast"/>
      <w:ind w:left="993" w:hanging="284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4textbulletlist">
    <w:name w:val="M_deck_4_text_bullet_list"/>
    <w:qFormat/>
    <w:rsid w:val="001C2162"/>
    <w:pPr>
      <w:numPr>
        <w:numId w:val="1"/>
      </w:numPr>
      <w:kinsoku w:val="0"/>
      <w:overflowPunct w:val="0"/>
      <w:autoSpaceDE w:val="0"/>
      <w:autoSpaceDN w:val="0"/>
      <w:adjustRightInd w:val="0"/>
      <w:snapToGrid w:val="0"/>
      <w:spacing w:before="120" w:after="120" w:line="340" w:lineRule="atLeast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4textfirstlinezero">
    <w:name w:val="M_deck_4_text_firstline_zero"/>
    <w:basedOn w:val="Mdeck4text"/>
    <w:next w:val="Mdeck4text"/>
    <w:qFormat/>
    <w:rsid w:val="001C2162"/>
    <w:pPr>
      <w:ind w:firstLine="0"/>
    </w:pPr>
    <w:rPr>
      <w:szCs w:val="24"/>
    </w:rPr>
  </w:style>
  <w:style w:type="paragraph" w:customStyle="1" w:styleId="Mdeck4textlist">
    <w:name w:val="M_deck_4_text_list"/>
    <w:basedOn w:val="Normal"/>
    <w:qFormat/>
    <w:rsid w:val="001C2162"/>
    <w:pPr>
      <w:spacing w:before="240" w:line="240" w:lineRule="auto"/>
      <w:jc w:val="center"/>
    </w:pPr>
    <w:rPr>
      <w:rFonts w:cstheme="minorBidi"/>
      <w:i/>
      <w:color w:val="auto"/>
      <w:kern w:val="2"/>
      <w:sz w:val="20"/>
      <w:lang w:eastAsia="zh-CN"/>
    </w:rPr>
  </w:style>
  <w:style w:type="paragraph" w:customStyle="1" w:styleId="Mdeck4textlrindent">
    <w:name w:val="M_deck_4_text_lr_indent"/>
    <w:basedOn w:val="Mdeck4text"/>
    <w:qFormat/>
    <w:rsid w:val="001C2162"/>
    <w:pPr>
      <w:ind w:left="567" w:right="567" w:firstLine="0"/>
    </w:pPr>
  </w:style>
  <w:style w:type="paragraph" w:customStyle="1" w:styleId="Mdeck4textnumberedlist">
    <w:name w:val="M_deck_4_text_numbered_list"/>
    <w:qFormat/>
    <w:rsid w:val="001C2162"/>
    <w:pPr>
      <w:numPr>
        <w:numId w:val="2"/>
      </w:numPr>
      <w:kinsoku w:val="0"/>
      <w:overflowPunct w:val="0"/>
      <w:autoSpaceDE w:val="0"/>
      <w:autoSpaceDN w:val="0"/>
      <w:adjustRightInd w:val="0"/>
      <w:snapToGrid w:val="0"/>
      <w:spacing w:before="120" w:after="120" w:line="340" w:lineRule="atLeast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5tablebody">
    <w:name w:val="M_deck_5_table_body"/>
    <w:qFormat/>
    <w:rsid w:val="001C2162"/>
    <w:pPr>
      <w:kinsoku w:val="0"/>
      <w:overflowPunct w:val="0"/>
      <w:autoSpaceDE w:val="0"/>
      <w:autoSpaceDN w:val="0"/>
      <w:adjustRightInd w:val="0"/>
      <w:snapToGrid w:val="0"/>
      <w:spacing w:after="0" w:line="300" w:lineRule="exact"/>
      <w:jc w:val="center"/>
    </w:pPr>
    <w:rPr>
      <w:rFonts w:ascii="Times New Roman" w:eastAsia="Times New Roman" w:hAnsi="Times New Roman"/>
      <w:snapToGrid w:val="0"/>
      <w:color w:val="000000"/>
      <w:sz w:val="20"/>
      <w:szCs w:val="20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1C2162"/>
    <w:pPr>
      <w:adjustRightInd w:val="0"/>
      <w:snapToGrid w:val="0"/>
      <w:spacing w:after="0" w:line="300" w:lineRule="exact"/>
      <w:jc w:val="center"/>
    </w:pPr>
    <w:rPr>
      <w:rFonts w:ascii="Times New Roman" w:eastAsia="宋体" w:hAnsi="Times New Roman" w:cs="Times New Roman"/>
      <w:sz w:val="20"/>
      <w:szCs w:val="20"/>
      <w:lang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1C2162"/>
    <w:pPr>
      <w:kinsoku w:val="0"/>
      <w:overflowPunct w:val="0"/>
      <w:autoSpaceDE w:val="0"/>
      <w:autoSpaceDN w:val="0"/>
      <w:adjustRightInd w:val="0"/>
      <w:snapToGrid w:val="0"/>
      <w:spacing w:before="240" w:after="120" w:line="340" w:lineRule="atLeast"/>
      <w:ind w:left="567" w:right="567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5tablefooter">
    <w:name w:val="M_deck_5_table_footer"/>
    <w:qFormat/>
    <w:rsid w:val="001C2162"/>
    <w:pPr>
      <w:kinsoku w:val="0"/>
      <w:overflowPunct w:val="0"/>
      <w:autoSpaceDE w:val="0"/>
      <w:autoSpaceDN w:val="0"/>
      <w:adjustRightInd w:val="0"/>
      <w:snapToGrid w:val="0"/>
      <w:spacing w:after="0" w:line="300" w:lineRule="exact"/>
      <w:ind w:left="567" w:right="567"/>
      <w:jc w:val="both"/>
    </w:pPr>
    <w:rPr>
      <w:rFonts w:ascii="Times New Roman" w:eastAsia="Times New Roman" w:hAnsi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eck5tableheader">
    <w:name w:val="M_deck_5_table_header"/>
    <w:basedOn w:val="Mdeck5tablefooter"/>
    <w:rsid w:val="001C2162"/>
  </w:style>
  <w:style w:type="paragraph" w:customStyle="1" w:styleId="Mdeck6figurebody">
    <w:name w:val="M_deck_6_figure_body"/>
    <w:qFormat/>
    <w:rsid w:val="001C2162"/>
    <w:pPr>
      <w:widowControl w:val="0"/>
      <w:kinsoku w:val="0"/>
      <w:overflowPunct w:val="0"/>
      <w:autoSpaceDE w:val="0"/>
      <w:autoSpaceDN w:val="0"/>
      <w:adjustRightInd w:val="0"/>
      <w:snapToGrid w:val="0"/>
      <w:spacing w:after="0" w:line="340" w:lineRule="atLeast"/>
      <w:jc w:val="center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6figurecaption">
    <w:name w:val="M_deck_6_figure_caption"/>
    <w:basedOn w:val="Mdeck5tablecaption"/>
    <w:qFormat/>
    <w:rsid w:val="001C2162"/>
    <w:pPr>
      <w:spacing w:after="240"/>
    </w:pPr>
  </w:style>
  <w:style w:type="paragraph" w:customStyle="1" w:styleId="Mdeck7equation">
    <w:name w:val="M_deck_7_equation"/>
    <w:basedOn w:val="Normal"/>
    <w:rsid w:val="001C2162"/>
    <w:pPr>
      <w:kinsoku w:val="0"/>
      <w:overflowPunct w:val="0"/>
      <w:autoSpaceDE w:val="0"/>
      <w:autoSpaceDN w:val="0"/>
      <w:adjustRightInd w:val="0"/>
      <w:snapToGrid w:val="0"/>
      <w:spacing w:before="240" w:line="240" w:lineRule="auto"/>
      <w:jc w:val="center"/>
    </w:pPr>
    <w:rPr>
      <w:rFonts w:eastAsia="宋体" w:cstheme="minorBidi"/>
      <w:i/>
      <w:snapToGrid w:val="0"/>
      <w:color w:val="auto"/>
      <w:kern w:val="2"/>
      <w:sz w:val="20"/>
      <w:szCs w:val="24"/>
      <w:lang w:eastAsia="en-US" w:bidi="en-US"/>
    </w:rPr>
  </w:style>
  <w:style w:type="paragraph" w:customStyle="1" w:styleId="Mdeck8references">
    <w:name w:val="M_deck_8_references"/>
    <w:qFormat/>
    <w:rsid w:val="001C2162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  <w:spacing w:after="0" w:line="340" w:lineRule="atLeast"/>
      <w:ind w:left="418" w:hanging="418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ata\Czech%20Globe\Bily%20Kriz%202\clanek\Species%20accumulation%20curv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018552118691891"/>
          <c:y val="3.9090262970859983E-2"/>
          <c:w val="0.83291807377440552"/>
          <c:h val="0.6608084437206545"/>
        </c:manualLayout>
      </c:layout>
      <c:scatterChart>
        <c:scatterStyle val="smoothMarker"/>
        <c:varyColors val="0"/>
        <c:ser>
          <c:idx val="3"/>
          <c:order val="0"/>
          <c:tx>
            <c:v>E S(est)</c:v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xVal>
            <c:numRef>
              <c:f>List2!$C$2:$Y$2</c:f>
              <c:numCache>
                <c:formatCode>0.00</c:formatCode>
                <c:ptCount val="23"/>
                <c:pt idx="0">
                  <c:v>106.48</c:v>
                </c:pt>
                <c:pt idx="1">
                  <c:v>212.96</c:v>
                </c:pt>
                <c:pt idx="2">
                  <c:v>319.43</c:v>
                </c:pt>
                <c:pt idx="3">
                  <c:v>425.91</c:v>
                </c:pt>
                <c:pt idx="4">
                  <c:v>532.39</c:v>
                </c:pt>
                <c:pt idx="5">
                  <c:v>638.87</c:v>
                </c:pt>
                <c:pt idx="6">
                  <c:v>745.35</c:v>
                </c:pt>
                <c:pt idx="7">
                  <c:v>851.83</c:v>
                </c:pt>
                <c:pt idx="8">
                  <c:v>958.3</c:v>
                </c:pt>
                <c:pt idx="9">
                  <c:v>1064.78</c:v>
                </c:pt>
                <c:pt idx="10">
                  <c:v>1171.26</c:v>
                </c:pt>
                <c:pt idx="11">
                  <c:v>1277.74</c:v>
                </c:pt>
                <c:pt idx="12">
                  <c:v>1384.22</c:v>
                </c:pt>
                <c:pt idx="13">
                  <c:v>1490.7</c:v>
                </c:pt>
                <c:pt idx="14">
                  <c:v>1597.17</c:v>
                </c:pt>
                <c:pt idx="15">
                  <c:v>1703.65</c:v>
                </c:pt>
                <c:pt idx="16">
                  <c:v>1810.13</c:v>
                </c:pt>
                <c:pt idx="17">
                  <c:v>1916.61</c:v>
                </c:pt>
                <c:pt idx="18">
                  <c:v>2023.09</c:v>
                </c:pt>
                <c:pt idx="19">
                  <c:v>2129.5700000000002</c:v>
                </c:pt>
                <c:pt idx="20">
                  <c:v>2236.04</c:v>
                </c:pt>
                <c:pt idx="21">
                  <c:v>2342.52</c:v>
                </c:pt>
                <c:pt idx="22">
                  <c:v>2449</c:v>
                </c:pt>
              </c:numCache>
            </c:numRef>
          </c:xVal>
          <c:yVal>
            <c:numRef>
              <c:f>List2!$C$3:$Y$3</c:f>
              <c:numCache>
                <c:formatCode>General</c:formatCode>
                <c:ptCount val="23"/>
                <c:pt idx="0">
                  <c:v>3.04</c:v>
                </c:pt>
                <c:pt idx="1">
                  <c:v>4.82</c:v>
                </c:pt>
                <c:pt idx="2">
                  <c:v>6.04</c:v>
                </c:pt>
                <c:pt idx="3">
                  <c:v>6.98</c:v>
                </c:pt>
                <c:pt idx="4">
                  <c:v>7.75</c:v>
                </c:pt>
                <c:pt idx="5">
                  <c:v>8.42</c:v>
                </c:pt>
                <c:pt idx="6">
                  <c:v>9</c:v>
                </c:pt>
                <c:pt idx="7">
                  <c:v>9.5299999999999994</c:v>
                </c:pt>
                <c:pt idx="8">
                  <c:v>10.02</c:v>
                </c:pt>
                <c:pt idx="9">
                  <c:v>10.47</c:v>
                </c:pt>
                <c:pt idx="10">
                  <c:v>10.86</c:v>
                </c:pt>
                <c:pt idx="11">
                  <c:v>11.24</c:v>
                </c:pt>
                <c:pt idx="12">
                  <c:v>11.58</c:v>
                </c:pt>
                <c:pt idx="13">
                  <c:v>11.91</c:v>
                </c:pt>
                <c:pt idx="14">
                  <c:v>12.21</c:v>
                </c:pt>
                <c:pt idx="15">
                  <c:v>12.49</c:v>
                </c:pt>
                <c:pt idx="16">
                  <c:v>12.76</c:v>
                </c:pt>
                <c:pt idx="17">
                  <c:v>13</c:v>
                </c:pt>
                <c:pt idx="18">
                  <c:v>13.23</c:v>
                </c:pt>
                <c:pt idx="19">
                  <c:v>13.44</c:v>
                </c:pt>
                <c:pt idx="20">
                  <c:v>13.64</c:v>
                </c:pt>
                <c:pt idx="21">
                  <c:v>13.83</c:v>
                </c:pt>
                <c:pt idx="22">
                  <c:v>14</c:v>
                </c:pt>
              </c:numCache>
            </c:numRef>
          </c:yVal>
          <c:smooth val="1"/>
        </c:ser>
        <c:ser>
          <c:idx val="4"/>
          <c:order val="1"/>
          <c:spPr>
            <a:ln w="19050" cap="rnd">
              <a:solidFill>
                <a:srgbClr val="FF0000"/>
              </a:solidFill>
              <a:prstDash val="dash"/>
              <a:round/>
            </a:ln>
            <a:effectLst/>
          </c:spPr>
          <c:marker>
            <c:symbol val="none"/>
          </c:marker>
          <c:xVal>
            <c:numRef>
              <c:f>List2!$C$2:$Y$2</c:f>
              <c:numCache>
                <c:formatCode>0.00</c:formatCode>
                <c:ptCount val="23"/>
                <c:pt idx="0">
                  <c:v>106.48</c:v>
                </c:pt>
                <c:pt idx="1">
                  <c:v>212.96</c:v>
                </c:pt>
                <c:pt idx="2">
                  <c:v>319.43</c:v>
                </c:pt>
                <c:pt idx="3">
                  <c:v>425.91</c:v>
                </c:pt>
                <c:pt idx="4">
                  <c:v>532.39</c:v>
                </c:pt>
                <c:pt idx="5">
                  <c:v>638.87</c:v>
                </c:pt>
                <c:pt idx="6">
                  <c:v>745.35</c:v>
                </c:pt>
                <c:pt idx="7">
                  <c:v>851.83</c:v>
                </c:pt>
                <c:pt idx="8">
                  <c:v>958.3</c:v>
                </c:pt>
                <c:pt idx="9">
                  <c:v>1064.78</c:v>
                </c:pt>
                <c:pt idx="10">
                  <c:v>1171.26</c:v>
                </c:pt>
                <c:pt idx="11">
                  <c:v>1277.74</c:v>
                </c:pt>
                <c:pt idx="12">
                  <c:v>1384.22</c:v>
                </c:pt>
                <c:pt idx="13">
                  <c:v>1490.7</c:v>
                </c:pt>
                <c:pt idx="14">
                  <c:v>1597.17</c:v>
                </c:pt>
                <c:pt idx="15">
                  <c:v>1703.65</c:v>
                </c:pt>
                <c:pt idx="16">
                  <c:v>1810.13</c:v>
                </c:pt>
                <c:pt idx="17">
                  <c:v>1916.61</c:v>
                </c:pt>
                <c:pt idx="18">
                  <c:v>2023.09</c:v>
                </c:pt>
                <c:pt idx="19">
                  <c:v>2129.5700000000002</c:v>
                </c:pt>
                <c:pt idx="20">
                  <c:v>2236.04</c:v>
                </c:pt>
                <c:pt idx="21">
                  <c:v>2342.52</c:v>
                </c:pt>
                <c:pt idx="22">
                  <c:v>2449</c:v>
                </c:pt>
              </c:numCache>
            </c:numRef>
          </c:xVal>
          <c:yVal>
            <c:numRef>
              <c:f>List2!$C$4:$Y$4</c:f>
              <c:numCache>
                <c:formatCode>General</c:formatCode>
                <c:ptCount val="23"/>
                <c:pt idx="0">
                  <c:v>1.31</c:v>
                </c:pt>
                <c:pt idx="1">
                  <c:v>2.48</c:v>
                </c:pt>
                <c:pt idx="2">
                  <c:v>3.47</c:v>
                </c:pt>
                <c:pt idx="3">
                  <c:v>4.3</c:v>
                </c:pt>
                <c:pt idx="4">
                  <c:v>5.04</c:v>
                </c:pt>
                <c:pt idx="5">
                  <c:v>5.69</c:v>
                </c:pt>
                <c:pt idx="6">
                  <c:v>6.27</c:v>
                </c:pt>
                <c:pt idx="7">
                  <c:v>6.81</c:v>
                </c:pt>
                <c:pt idx="8">
                  <c:v>7.3</c:v>
                </c:pt>
                <c:pt idx="9">
                  <c:v>7.76</c:v>
                </c:pt>
                <c:pt idx="10">
                  <c:v>8.14</c:v>
                </c:pt>
                <c:pt idx="11">
                  <c:v>8.52</c:v>
                </c:pt>
                <c:pt idx="12">
                  <c:v>8.8699999999999992</c:v>
                </c:pt>
                <c:pt idx="13">
                  <c:v>9.19</c:v>
                </c:pt>
                <c:pt idx="14">
                  <c:v>9.49</c:v>
                </c:pt>
                <c:pt idx="15">
                  <c:v>9.76</c:v>
                </c:pt>
                <c:pt idx="16">
                  <c:v>10.01</c:v>
                </c:pt>
                <c:pt idx="17">
                  <c:v>10.24</c:v>
                </c:pt>
                <c:pt idx="18">
                  <c:v>10.45</c:v>
                </c:pt>
                <c:pt idx="19">
                  <c:v>10.65</c:v>
                </c:pt>
                <c:pt idx="20">
                  <c:v>10.82</c:v>
                </c:pt>
                <c:pt idx="21">
                  <c:v>10.98</c:v>
                </c:pt>
                <c:pt idx="22">
                  <c:v>11.12</c:v>
                </c:pt>
              </c:numCache>
            </c:numRef>
          </c:yVal>
          <c:smooth val="1"/>
        </c:ser>
        <c:ser>
          <c:idx val="5"/>
          <c:order val="2"/>
          <c:spPr>
            <a:ln w="19050" cap="rnd">
              <a:solidFill>
                <a:srgbClr val="FF0000"/>
              </a:solidFill>
              <a:prstDash val="dash"/>
              <a:round/>
            </a:ln>
            <a:effectLst/>
          </c:spPr>
          <c:marker>
            <c:symbol val="none"/>
          </c:marker>
          <c:xVal>
            <c:numRef>
              <c:f>List2!$C$2:$Y$2</c:f>
              <c:numCache>
                <c:formatCode>0.00</c:formatCode>
                <c:ptCount val="23"/>
                <c:pt idx="0">
                  <c:v>106.48</c:v>
                </c:pt>
                <c:pt idx="1">
                  <c:v>212.96</c:v>
                </c:pt>
                <c:pt idx="2">
                  <c:v>319.43</c:v>
                </c:pt>
                <c:pt idx="3">
                  <c:v>425.91</c:v>
                </c:pt>
                <c:pt idx="4">
                  <c:v>532.39</c:v>
                </c:pt>
                <c:pt idx="5">
                  <c:v>638.87</c:v>
                </c:pt>
                <c:pt idx="6">
                  <c:v>745.35</c:v>
                </c:pt>
                <c:pt idx="7">
                  <c:v>851.83</c:v>
                </c:pt>
                <c:pt idx="8">
                  <c:v>958.3</c:v>
                </c:pt>
                <c:pt idx="9">
                  <c:v>1064.78</c:v>
                </c:pt>
                <c:pt idx="10">
                  <c:v>1171.26</c:v>
                </c:pt>
                <c:pt idx="11">
                  <c:v>1277.74</c:v>
                </c:pt>
                <c:pt idx="12">
                  <c:v>1384.22</c:v>
                </c:pt>
                <c:pt idx="13">
                  <c:v>1490.7</c:v>
                </c:pt>
                <c:pt idx="14">
                  <c:v>1597.17</c:v>
                </c:pt>
                <c:pt idx="15">
                  <c:v>1703.65</c:v>
                </c:pt>
                <c:pt idx="16">
                  <c:v>1810.13</c:v>
                </c:pt>
                <c:pt idx="17">
                  <c:v>1916.61</c:v>
                </c:pt>
                <c:pt idx="18">
                  <c:v>2023.09</c:v>
                </c:pt>
                <c:pt idx="19">
                  <c:v>2129.5700000000002</c:v>
                </c:pt>
                <c:pt idx="20">
                  <c:v>2236.04</c:v>
                </c:pt>
                <c:pt idx="21">
                  <c:v>2342.52</c:v>
                </c:pt>
                <c:pt idx="22">
                  <c:v>2449</c:v>
                </c:pt>
              </c:numCache>
            </c:numRef>
          </c:xVal>
          <c:yVal>
            <c:numRef>
              <c:f>List2!$C$5:$Y$5</c:f>
              <c:numCache>
                <c:formatCode>General</c:formatCode>
                <c:ptCount val="23"/>
                <c:pt idx="0">
                  <c:v>4.78</c:v>
                </c:pt>
                <c:pt idx="1">
                  <c:v>7.15</c:v>
                </c:pt>
                <c:pt idx="2">
                  <c:v>8.6199999999999992</c:v>
                </c:pt>
                <c:pt idx="3">
                  <c:v>9.66</c:v>
                </c:pt>
                <c:pt idx="4">
                  <c:v>10.47</c:v>
                </c:pt>
                <c:pt idx="5">
                  <c:v>11.14</c:v>
                </c:pt>
                <c:pt idx="6">
                  <c:v>11.73</c:v>
                </c:pt>
                <c:pt idx="7">
                  <c:v>12.26</c:v>
                </c:pt>
                <c:pt idx="8">
                  <c:v>12.74</c:v>
                </c:pt>
                <c:pt idx="9">
                  <c:v>13.19</c:v>
                </c:pt>
                <c:pt idx="10">
                  <c:v>13.57</c:v>
                </c:pt>
                <c:pt idx="11">
                  <c:v>13.95</c:v>
                </c:pt>
                <c:pt idx="12">
                  <c:v>14.3</c:v>
                </c:pt>
                <c:pt idx="13">
                  <c:v>14.63</c:v>
                </c:pt>
                <c:pt idx="14">
                  <c:v>14.94</c:v>
                </c:pt>
                <c:pt idx="15">
                  <c:v>15.23</c:v>
                </c:pt>
                <c:pt idx="16">
                  <c:v>15.5</c:v>
                </c:pt>
                <c:pt idx="17">
                  <c:v>15.76</c:v>
                </c:pt>
                <c:pt idx="18">
                  <c:v>16.010000000000002</c:v>
                </c:pt>
                <c:pt idx="19">
                  <c:v>16.239999999999998</c:v>
                </c:pt>
                <c:pt idx="20">
                  <c:v>16.46</c:v>
                </c:pt>
                <c:pt idx="21">
                  <c:v>16.670000000000002</c:v>
                </c:pt>
                <c:pt idx="22">
                  <c:v>16.88</c:v>
                </c:pt>
              </c:numCache>
            </c:numRef>
          </c:yVal>
          <c:smooth val="1"/>
        </c:ser>
        <c:ser>
          <c:idx val="6"/>
          <c:order val="3"/>
          <c:tx>
            <c:v>A S(est)</c:v>
          </c:tx>
          <c:spPr>
            <a:ln w="28575" cap="rnd">
              <a:solidFill>
                <a:srgbClr val="FFC000"/>
              </a:solidFill>
              <a:round/>
            </a:ln>
            <a:effectLst/>
          </c:spPr>
          <c:marker>
            <c:symbol val="none"/>
          </c:marker>
          <c:xVal>
            <c:numRef>
              <c:f>List2!$C$7:$Y$7</c:f>
              <c:numCache>
                <c:formatCode>General</c:formatCode>
                <c:ptCount val="23"/>
                <c:pt idx="0">
                  <c:v>73.430000000000007</c:v>
                </c:pt>
                <c:pt idx="1">
                  <c:v>146.87</c:v>
                </c:pt>
                <c:pt idx="2">
                  <c:v>220.3</c:v>
                </c:pt>
                <c:pt idx="3">
                  <c:v>293.74</c:v>
                </c:pt>
                <c:pt idx="4">
                  <c:v>367.17</c:v>
                </c:pt>
                <c:pt idx="5">
                  <c:v>440.61</c:v>
                </c:pt>
                <c:pt idx="6">
                  <c:v>514.04</c:v>
                </c:pt>
                <c:pt idx="7">
                  <c:v>587.48</c:v>
                </c:pt>
                <c:pt idx="8">
                  <c:v>660.91</c:v>
                </c:pt>
                <c:pt idx="9">
                  <c:v>734.35</c:v>
                </c:pt>
                <c:pt idx="10">
                  <c:v>807.78</c:v>
                </c:pt>
                <c:pt idx="11">
                  <c:v>881.22</c:v>
                </c:pt>
                <c:pt idx="12">
                  <c:v>954.65</c:v>
                </c:pt>
                <c:pt idx="13">
                  <c:v>1028.0899999999999</c:v>
                </c:pt>
                <c:pt idx="14">
                  <c:v>1101.52</c:v>
                </c:pt>
                <c:pt idx="15">
                  <c:v>1174.96</c:v>
                </c:pt>
                <c:pt idx="16">
                  <c:v>1248.3900000000001</c:v>
                </c:pt>
                <c:pt idx="17">
                  <c:v>1321.83</c:v>
                </c:pt>
                <c:pt idx="18">
                  <c:v>1395.26</c:v>
                </c:pt>
                <c:pt idx="19">
                  <c:v>1468.7</c:v>
                </c:pt>
                <c:pt idx="20">
                  <c:v>1542.13</c:v>
                </c:pt>
                <c:pt idx="21">
                  <c:v>1615.57</c:v>
                </c:pt>
                <c:pt idx="22">
                  <c:v>1689</c:v>
                </c:pt>
              </c:numCache>
            </c:numRef>
          </c:xVal>
          <c:yVal>
            <c:numRef>
              <c:f>List2!$C$8:$Y$8</c:f>
              <c:numCache>
                <c:formatCode>General</c:formatCode>
                <c:ptCount val="23"/>
                <c:pt idx="0">
                  <c:v>2.35</c:v>
                </c:pt>
                <c:pt idx="1">
                  <c:v>3.85</c:v>
                </c:pt>
                <c:pt idx="2">
                  <c:v>4.88</c:v>
                </c:pt>
                <c:pt idx="3">
                  <c:v>5.65</c:v>
                </c:pt>
                <c:pt idx="4">
                  <c:v>6.26</c:v>
                </c:pt>
                <c:pt idx="5">
                  <c:v>6.77</c:v>
                </c:pt>
                <c:pt idx="6">
                  <c:v>7.22</c:v>
                </c:pt>
                <c:pt idx="7">
                  <c:v>7.61</c:v>
                </c:pt>
                <c:pt idx="8">
                  <c:v>7.97</c:v>
                </c:pt>
                <c:pt idx="9">
                  <c:v>8.31</c:v>
                </c:pt>
                <c:pt idx="10">
                  <c:v>8.59</c:v>
                </c:pt>
                <c:pt idx="11">
                  <c:v>8.8699999999999992</c:v>
                </c:pt>
                <c:pt idx="12">
                  <c:v>9.14</c:v>
                </c:pt>
                <c:pt idx="13">
                  <c:v>9.39</c:v>
                </c:pt>
                <c:pt idx="14">
                  <c:v>9.6199999999999992</c:v>
                </c:pt>
                <c:pt idx="15">
                  <c:v>9.83</c:v>
                </c:pt>
                <c:pt idx="16">
                  <c:v>10.039999999999999</c:v>
                </c:pt>
                <c:pt idx="17">
                  <c:v>10.23</c:v>
                </c:pt>
                <c:pt idx="18">
                  <c:v>10.41</c:v>
                </c:pt>
                <c:pt idx="19">
                  <c:v>10.57</c:v>
                </c:pt>
                <c:pt idx="20">
                  <c:v>10.73</c:v>
                </c:pt>
                <c:pt idx="21">
                  <c:v>10.87</c:v>
                </c:pt>
                <c:pt idx="22">
                  <c:v>11</c:v>
                </c:pt>
              </c:numCache>
            </c:numRef>
          </c:yVal>
          <c:smooth val="1"/>
        </c:ser>
        <c:ser>
          <c:idx val="7"/>
          <c:order val="4"/>
          <c:spPr>
            <a:ln w="28575" cap="rnd">
              <a:solidFill>
                <a:srgbClr val="FFC000"/>
              </a:solidFill>
              <a:prstDash val="dash"/>
              <a:round/>
            </a:ln>
            <a:effectLst/>
          </c:spPr>
          <c:marker>
            <c:symbol val="none"/>
          </c:marker>
          <c:xVal>
            <c:numRef>
              <c:f>List2!$C$7:$Y$7</c:f>
              <c:numCache>
                <c:formatCode>General</c:formatCode>
                <c:ptCount val="23"/>
                <c:pt idx="0">
                  <c:v>73.430000000000007</c:v>
                </c:pt>
                <c:pt idx="1">
                  <c:v>146.87</c:v>
                </c:pt>
                <c:pt idx="2">
                  <c:v>220.3</c:v>
                </c:pt>
                <c:pt idx="3">
                  <c:v>293.74</c:v>
                </c:pt>
                <c:pt idx="4">
                  <c:v>367.17</c:v>
                </c:pt>
                <c:pt idx="5">
                  <c:v>440.61</c:v>
                </c:pt>
                <c:pt idx="6">
                  <c:v>514.04</c:v>
                </c:pt>
                <c:pt idx="7">
                  <c:v>587.48</c:v>
                </c:pt>
                <c:pt idx="8">
                  <c:v>660.91</c:v>
                </c:pt>
                <c:pt idx="9">
                  <c:v>734.35</c:v>
                </c:pt>
                <c:pt idx="10">
                  <c:v>807.78</c:v>
                </c:pt>
                <c:pt idx="11">
                  <c:v>881.22</c:v>
                </c:pt>
                <c:pt idx="12">
                  <c:v>954.65</c:v>
                </c:pt>
                <c:pt idx="13">
                  <c:v>1028.0899999999999</c:v>
                </c:pt>
                <c:pt idx="14">
                  <c:v>1101.52</c:v>
                </c:pt>
                <c:pt idx="15">
                  <c:v>1174.96</c:v>
                </c:pt>
                <c:pt idx="16">
                  <c:v>1248.3900000000001</c:v>
                </c:pt>
                <c:pt idx="17">
                  <c:v>1321.83</c:v>
                </c:pt>
                <c:pt idx="18">
                  <c:v>1395.26</c:v>
                </c:pt>
                <c:pt idx="19">
                  <c:v>1468.7</c:v>
                </c:pt>
                <c:pt idx="20">
                  <c:v>1542.13</c:v>
                </c:pt>
                <c:pt idx="21">
                  <c:v>1615.57</c:v>
                </c:pt>
                <c:pt idx="22">
                  <c:v>1689</c:v>
                </c:pt>
              </c:numCache>
            </c:numRef>
          </c:xVal>
          <c:yVal>
            <c:numRef>
              <c:f>List2!$C$9:$Y$9</c:f>
              <c:numCache>
                <c:formatCode>General</c:formatCode>
                <c:ptCount val="23"/>
                <c:pt idx="0">
                  <c:v>1</c:v>
                </c:pt>
                <c:pt idx="1">
                  <c:v>1.9</c:v>
                </c:pt>
                <c:pt idx="2">
                  <c:v>2.67</c:v>
                </c:pt>
                <c:pt idx="3">
                  <c:v>3.33</c:v>
                </c:pt>
                <c:pt idx="4">
                  <c:v>3.9</c:v>
                </c:pt>
                <c:pt idx="5">
                  <c:v>4.42</c:v>
                </c:pt>
                <c:pt idx="6">
                  <c:v>4.88</c:v>
                </c:pt>
                <c:pt idx="7">
                  <c:v>5.31</c:v>
                </c:pt>
                <c:pt idx="8">
                  <c:v>5.7</c:v>
                </c:pt>
                <c:pt idx="9">
                  <c:v>6.07</c:v>
                </c:pt>
                <c:pt idx="10">
                  <c:v>6.38</c:v>
                </c:pt>
                <c:pt idx="11">
                  <c:v>6.69</c:v>
                </c:pt>
                <c:pt idx="12">
                  <c:v>6.97</c:v>
                </c:pt>
                <c:pt idx="13">
                  <c:v>7.23</c:v>
                </c:pt>
                <c:pt idx="14">
                  <c:v>7.47</c:v>
                </c:pt>
                <c:pt idx="15">
                  <c:v>7.7</c:v>
                </c:pt>
                <c:pt idx="16">
                  <c:v>7.9</c:v>
                </c:pt>
                <c:pt idx="17">
                  <c:v>8.09</c:v>
                </c:pt>
                <c:pt idx="18">
                  <c:v>8.26</c:v>
                </c:pt>
                <c:pt idx="19">
                  <c:v>8.42</c:v>
                </c:pt>
                <c:pt idx="20">
                  <c:v>8.56</c:v>
                </c:pt>
                <c:pt idx="21">
                  <c:v>8.68</c:v>
                </c:pt>
                <c:pt idx="22">
                  <c:v>8.7899999999999991</c:v>
                </c:pt>
              </c:numCache>
            </c:numRef>
          </c:yVal>
          <c:smooth val="1"/>
        </c:ser>
        <c:ser>
          <c:idx val="8"/>
          <c:order val="5"/>
          <c:spPr>
            <a:ln w="28575" cap="rnd">
              <a:solidFill>
                <a:srgbClr val="FFC000"/>
              </a:solidFill>
              <a:prstDash val="dash"/>
              <a:round/>
            </a:ln>
            <a:effectLst/>
          </c:spPr>
          <c:marker>
            <c:symbol val="none"/>
          </c:marker>
          <c:xVal>
            <c:numRef>
              <c:f>List2!$C$7:$Y$7</c:f>
              <c:numCache>
                <c:formatCode>General</c:formatCode>
                <c:ptCount val="23"/>
                <c:pt idx="0">
                  <c:v>73.430000000000007</c:v>
                </c:pt>
                <c:pt idx="1">
                  <c:v>146.87</c:v>
                </c:pt>
                <c:pt idx="2">
                  <c:v>220.3</c:v>
                </c:pt>
                <c:pt idx="3">
                  <c:v>293.74</c:v>
                </c:pt>
                <c:pt idx="4">
                  <c:v>367.17</c:v>
                </c:pt>
                <c:pt idx="5">
                  <c:v>440.61</c:v>
                </c:pt>
                <c:pt idx="6">
                  <c:v>514.04</c:v>
                </c:pt>
                <c:pt idx="7">
                  <c:v>587.48</c:v>
                </c:pt>
                <c:pt idx="8">
                  <c:v>660.91</c:v>
                </c:pt>
                <c:pt idx="9">
                  <c:v>734.35</c:v>
                </c:pt>
                <c:pt idx="10">
                  <c:v>807.78</c:v>
                </c:pt>
                <c:pt idx="11">
                  <c:v>881.22</c:v>
                </c:pt>
                <c:pt idx="12">
                  <c:v>954.65</c:v>
                </c:pt>
                <c:pt idx="13">
                  <c:v>1028.0899999999999</c:v>
                </c:pt>
                <c:pt idx="14">
                  <c:v>1101.52</c:v>
                </c:pt>
                <c:pt idx="15">
                  <c:v>1174.96</c:v>
                </c:pt>
                <c:pt idx="16">
                  <c:v>1248.3900000000001</c:v>
                </c:pt>
                <c:pt idx="17">
                  <c:v>1321.83</c:v>
                </c:pt>
                <c:pt idx="18">
                  <c:v>1395.26</c:v>
                </c:pt>
                <c:pt idx="19">
                  <c:v>1468.7</c:v>
                </c:pt>
                <c:pt idx="20">
                  <c:v>1542.13</c:v>
                </c:pt>
                <c:pt idx="21">
                  <c:v>1615.57</c:v>
                </c:pt>
                <c:pt idx="22">
                  <c:v>1689</c:v>
                </c:pt>
              </c:numCache>
            </c:numRef>
          </c:xVal>
          <c:yVal>
            <c:numRef>
              <c:f>List2!$C$10:$Y$10</c:f>
              <c:numCache>
                <c:formatCode>General</c:formatCode>
                <c:ptCount val="23"/>
                <c:pt idx="0">
                  <c:v>3.71</c:v>
                </c:pt>
                <c:pt idx="1">
                  <c:v>5.79</c:v>
                </c:pt>
                <c:pt idx="2">
                  <c:v>7.09</c:v>
                </c:pt>
                <c:pt idx="3">
                  <c:v>7.97</c:v>
                </c:pt>
                <c:pt idx="4">
                  <c:v>8.6199999999999992</c:v>
                </c:pt>
                <c:pt idx="5">
                  <c:v>9.1300000000000008</c:v>
                </c:pt>
                <c:pt idx="6">
                  <c:v>9.5500000000000007</c:v>
                </c:pt>
                <c:pt idx="7">
                  <c:v>9.91</c:v>
                </c:pt>
                <c:pt idx="8">
                  <c:v>10.24</c:v>
                </c:pt>
                <c:pt idx="9">
                  <c:v>10.54</c:v>
                </c:pt>
                <c:pt idx="10">
                  <c:v>10.8</c:v>
                </c:pt>
                <c:pt idx="11">
                  <c:v>11.06</c:v>
                </c:pt>
                <c:pt idx="12">
                  <c:v>11.31</c:v>
                </c:pt>
                <c:pt idx="13">
                  <c:v>11.54</c:v>
                </c:pt>
                <c:pt idx="14">
                  <c:v>11.76</c:v>
                </c:pt>
                <c:pt idx="15">
                  <c:v>11.97</c:v>
                </c:pt>
                <c:pt idx="16">
                  <c:v>12.17</c:v>
                </c:pt>
                <c:pt idx="17">
                  <c:v>12.37</c:v>
                </c:pt>
                <c:pt idx="18">
                  <c:v>12.55</c:v>
                </c:pt>
                <c:pt idx="19">
                  <c:v>12.73</c:v>
                </c:pt>
                <c:pt idx="20">
                  <c:v>12.89</c:v>
                </c:pt>
                <c:pt idx="21">
                  <c:v>13.06</c:v>
                </c:pt>
                <c:pt idx="22">
                  <c:v>13.21</c:v>
                </c:pt>
              </c:numCache>
            </c:numRef>
          </c:yVal>
          <c:smooth val="1"/>
        </c:ser>
        <c:ser>
          <c:idx val="0"/>
          <c:order val="6"/>
          <c:tx>
            <c:v>C S(est)</c:v>
          </c:tx>
          <c:spPr>
            <a:ln w="19050" cap="rnd">
              <a:solidFill>
                <a:srgbClr val="0070C0"/>
              </a:solidFill>
              <a:round/>
            </a:ln>
            <a:effectLst/>
          </c:spPr>
          <c:marker>
            <c:symbol val="none"/>
          </c:marker>
          <c:xVal>
            <c:numRef>
              <c:f>List2!$C$28:$AA$28</c:f>
              <c:numCache>
                <c:formatCode>0.00</c:formatCode>
                <c:ptCount val="25"/>
                <c:pt idx="0">
                  <c:v>85.16</c:v>
                </c:pt>
                <c:pt idx="1">
                  <c:v>170.32</c:v>
                </c:pt>
                <c:pt idx="2">
                  <c:v>255.48</c:v>
                </c:pt>
                <c:pt idx="3">
                  <c:v>340.64</c:v>
                </c:pt>
                <c:pt idx="4">
                  <c:v>425.8</c:v>
                </c:pt>
                <c:pt idx="5">
                  <c:v>510.96</c:v>
                </c:pt>
                <c:pt idx="6">
                  <c:v>596.12</c:v>
                </c:pt>
                <c:pt idx="7">
                  <c:v>681.28</c:v>
                </c:pt>
                <c:pt idx="8">
                  <c:v>766.44</c:v>
                </c:pt>
                <c:pt idx="9">
                  <c:v>851.6</c:v>
                </c:pt>
                <c:pt idx="10">
                  <c:v>936.76</c:v>
                </c:pt>
                <c:pt idx="11">
                  <c:v>1021.92</c:v>
                </c:pt>
                <c:pt idx="12">
                  <c:v>1107.08</c:v>
                </c:pt>
                <c:pt idx="13">
                  <c:v>1192.24</c:v>
                </c:pt>
                <c:pt idx="14">
                  <c:v>1277.4000000000001</c:v>
                </c:pt>
                <c:pt idx="15">
                  <c:v>1362.56</c:v>
                </c:pt>
                <c:pt idx="16">
                  <c:v>1447.72</c:v>
                </c:pt>
                <c:pt idx="17">
                  <c:v>1532.88</c:v>
                </c:pt>
                <c:pt idx="18">
                  <c:v>1618.04</c:v>
                </c:pt>
                <c:pt idx="19">
                  <c:v>1703.2</c:v>
                </c:pt>
                <c:pt idx="20">
                  <c:v>1788.36</c:v>
                </c:pt>
                <c:pt idx="21">
                  <c:v>1873.52</c:v>
                </c:pt>
                <c:pt idx="22">
                  <c:v>1958.68</c:v>
                </c:pt>
                <c:pt idx="23">
                  <c:v>2043.84</c:v>
                </c:pt>
                <c:pt idx="24">
                  <c:v>2129</c:v>
                </c:pt>
              </c:numCache>
            </c:numRef>
          </c:xVal>
          <c:yVal>
            <c:numRef>
              <c:f>List2!$C$29:$AA$29</c:f>
              <c:numCache>
                <c:formatCode>General</c:formatCode>
                <c:ptCount val="25"/>
                <c:pt idx="0">
                  <c:v>2.76</c:v>
                </c:pt>
                <c:pt idx="1">
                  <c:v>4.49</c:v>
                </c:pt>
                <c:pt idx="2">
                  <c:v>5.68</c:v>
                </c:pt>
                <c:pt idx="3">
                  <c:v>6.55</c:v>
                </c:pt>
                <c:pt idx="4">
                  <c:v>7.23</c:v>
                </c:pt>
                <c:pt idx="5">
                  <c:v>7.78</c:v>
                </c:pt>
                <c:pt idx="6">
                  <c:v>8.25</c:v>
                </c:pt>
                <c:pt idx="7">
                  <c:v>8.64</c:v>
                </c:pt>
                <c:pt idx="8">
                  <c:v>8.99</c:v>
                </c:pt>
                <c:pt idx="9">
                  <c:v>9.3000000000000007</c:v>
                </c:pt>
                <c:pt idx="10">
                  <c:v>9.58</c:v>
                </c:pt>
                <c:pt idx="11">
                  <c:v>9.84</c:v>
                </c:pt>
                <c:pt idx="12">
                  <c:v>10.06</c:v>
                </c:pt>
                <c:pt idx="13">
                  <c:v>10.28</c:v>
                </c:pt>
                <c:pt idx="14">
                  <c:v>10.48</c:v>
                </c:pt>
                <c:pt idx="15">
                  <c:v>10.67</c:v>
                </c:pt>
                <c:pt idx="16">
                  <c:v>10.85</c:v>
                </c:pt>
                <c:pt idx="17">
                  <c:v>11.02</c:v>
                </c:pt>
                <c:pt idx="18">
                  <c:v>11.18</c:v>
                </c:pt>
                <c:pt idx="19">
                  <c:v>11.33</c:v>
                </c:pt>
                <c:pt idx="20">
                  <c:v>11.48</c:v>
                </c:pt>
                <c:pt idx="21">
                  <c:v>11.62</c:v>
                </c:pt>
                <c:pt idx="22">
                  <c:v>11.75</c:v>
                </c:pt>
                <c:pt idx="23">
                  <c:v>11.88</c:v>
                </c:pt>
                <c:pt idx="24">
                  <c:v>12</c:v>
                </c:pt>
              </c:numCache>
            </c:numRef>
          </c:yVal>
          <c:smooth val="1"/>
        </c:ser>
        <c:ser>
          <c:idx val="1"/>
          <c:order val="7"/>
          <c:tx>
            <c:strRef>
              <c:f>List2!$B$30</c:f>
              <c:strCache>
                <c:ptCount val="1"/>
                <c:pt idx="0">
                  <c:v>S(est) 95% CI Lower Bound</c:v>
                </c:pt>
              </c:strCache>
            </c:strRef>
          </c:tx>
          <c:spPr>
            <a:ln w="19050" cap="rnd">
              <a:solidFill>
                <a:srgbClr val="0070C0"/>
              </a:solidFill>
              <a:prstDash val="dash"/>
              <a:round/>
            </a:ln>
            <a:effectLst/>
          </c:spPr>
          <c:marker>
            <c:symbol val="none"/>
          </c:marker>
          <c:xVal>
            <c:numRef>
              <c:f>List2!$C$28:$AA$28</c:f>
              <c:numCache>
                <c:formatCode>0.00</c:formatCode>
                <c:ptCount val="25"/>
                <c:pt idx="0">
                  <c:v>85.16</c:v>
                </c:pt>
                <c:pt idx="1">
                  <c:v>170.32</c:v>
                </c:pt>
                <c:pt idx="2">
                  <c:v>255.48</c:v>
                </c:pt>
                <c:pt idx="3">
                  <c:v>340.64</c:v>
                </c:pt>
                <c:pt idx="4">
                  <c:v>425.8</c:v>
                </c:pt>
                <c:pt idx="5">
                  <c:v>510.96</c:v>
                </c:pt>
                <c:pt idx="6">
                  <c:v>596.12</c:v>
                </c:pt>
                <c:pt idx="7">
                  <c:v>681.28</c:v>
                </c:pt>
                <c:pt idx="8">
                  <c:v>766.44</c:v>
                </c:pt>
                <c:pt idx="9">
                  <c:v>851.6</c:v>
                </c:pt>
                <c:pt idx="10">
                  <c:v>936.76</c:v>
                </c:pt>
                <c:pt idx="11">
                  <c:v>1021.92</c:v>
                </c:pt>
                <c:pt idx="12">
                  <c:v>1107.08</c:v>
                </c:pt>
                <c:pt idx="13">
                  <c:v>1192.24</c:v>
                </c:pt>
                <c:pt idx="14">
                  <c:v>1277.4000000000001</c:v>
                </c:pt>
                <c:pt idx="15">
                  <c:v>1362.56</c:v>
                </c:pt>
                <c:pt idx="16">
                  <c:v>1447.72</c:v>
                </c:pt>
                <c:pt idx="17">
                  <c:v>1532.88</c:v>
                </c:pt>
                <c:pt idx="18">
                  <c:v>1618.04</c:v>
                </c:pt>
                <c:pt idx="19">
                  <c:v>1703.2</c:v>
                </c:pt>
                <c:pt idx="20">
                  <c:v>1788.36</c:v>
                </c:pt>
                <c:pt idx="21">
                  <c:v>1873.52</c:v>
                </c:pt>
                <c:pt idx="22">
                  <c:v>1958.68</c:v>
                </c:pt>
                <c:pt idx="23">
                  <c:v>2043.84</c:v>
                </c:pt>
                <c:pt idx="24">
                  <c:v>2129</c:v>
                </c:pt>
              </c:numCache>
            </c:numRef>
          </c:xVal>
          <c:yVal>
            <c:numRef>
              <c:f>List2!$C$30:$AA$30</c:f>
              <c:numCache>
                <c:formatCode>General</c:formatCode>
                <c:ptCount val="25"/>
                <c:pt idx="0">
                  <c:v>1.3</c:v>
                </c:pt>
                <c:pt idx="1">
                  <c:v>2.39</c:v>
                </c:pt>
                <c:pt idx="2">
                  <c:v>3.28</c:v>
                </c:pt>
                <c:pt idx="3">
                  <c:v>4</c:v>
                </c:pt>
                <c:pt idx="4">
                  <c:v>4.6100000000000003</c:v>
                </c:pt>
                <c:pt idx="5">
                  <c:v>5.12</c:v>
                </c:pt>
                <c:pt idx="6">
                  <c:v>5.57</c:v>
                </c:pt>
                <c:pt idx="7">
                  <c:v>5.97</c:v>
                </c:pt>
                <c:pt idx="8">
                  <c:v>6.32</c:v>
                </c:pt>
                <c:pt idx="9">
                  <c:v>6.65</c:v>
                </c:pt>
                <c:pt idx="10">
                  <c:v>6.94</c:v>
                </c:pt>
                <c:pt idx="11">
                  <c:v>7.23</c:v>
                </c:pt>
                <c:pt idx="12">
                  <c:v>7.46</c:v>
                </c:pt>
                <c:pt idx="13">
                  <c:v>7.69</c:v>
                </c:pt>
                <c:pt idx="14">
                  <c:v>7.9</c:v>
                </c:pt>
                <c:pt idx="15">
                  <c:v>8.1</c:v>
                </c:pt>
                <c:pt idx="16">
                  <c:v>8.2799999999999994</c:v>
                </c:pt>
                <c:pt idx="17">
                  <c:v>8.4600000000000009</c:v>
                </c:pt>
                <c:pt idx="18">
                  <c:v>8.6199999999999992</c:v>
                </c:pt>
                <c:pt idx="19">
                  <c:v>8.76</c:v>
                </c:pt>
                <c:pt idx="20">
                  <c:v>8.9</c:v>
                </c:pt>
                <c:pt idx="21">
                  <c:v>9.0299999999999994</c:v>
                </c:pt>
                <c:pt idx="22">
                  <c:v>9.15</c:v>
                </c:pt>
                <c:pt idx="23">
                  <c:v>9.25</c:v>
                </c:pt>
                <c:pt idx="24">
                  <c:v>9.35</c:v>
                </c:pt>
              </c:numCache>
            </c:numRef>
          </c:yVal>
          <c:smooth val="1"/>
        </c:ser>
        <c:ser>
          <c:idx val="2"/>
          <c:order val="8"/>
          <c:tx>
            <c:strRef>
              <c:f>List2!$B$31</c:f>
              <c:strCache>
                <c:ptCount val="1"/>
                <c:pt idx="0">
                  <c:v>S(est) 95% CI Upper Bound</c:v>
                </c:pt>
              </c:strCache>
            </c:strRef>
          </c:tx>
          <c:spPr>
            <a:ln w="19050" cap="rnd">
              <a:solidFill>
                <a:srgbClr val="0070C0"/>
              </a:solidFill>
              <a:prstDash val="dash"/>
              <a:round/>
            </a:ln>
            <a:effectLst/>
          </c:spPr>
          <c:marker>
            <c:symbol val="none"/>
          </c:marker>
          <c:xVal>
            <c:numRef>
              <c:f>List2!$C$28:$AA$28</c:f>
              <c:numCache>
                <c:formatCode>0.00</c:formatCode>
                <c:ptCount val="25"/>
                <c:pt idx="0">
                  <c:v>85.16</c:v>
                </c:pt>
                <c:pt idx="1">
                  <c:v>170.32</c:v>
                </c:pt>
                <c:pt idx="2">
                  <c:v>255.48</c:v>
                </c:pt>
                <c:pt idx="3">
                  <c:v>340.64</c:v>
                </c:pt>
                <c:pt idx="4">
                  <c:v>425.8</c:v>
                </c:pt>
                <c:pt idx="5">
                  <c:v>510.96</c:v>
                </c:pt>
                <c:pt idx="6">
                  <c:v>596.12</c:v>
                </c:pt>
                <c:pt idx="7">
                  <c:v>681.28</c:v>
                </c:pt>
                <c:pt idx="8">
                  <c:v>766.44</c:v>
                </c:pt>
                <c:pt idx="9">
                  <c:v>851.6</c:v>
                </c:pt>
                <c:pt idx="10">
                  <c:v>936.76</c:v>
                </c:pt>
                <c:pt idx="11">
                  <c:v>1021.92</c:v>
                </c:pt>
                <c:pt idx="12">
                  <c:v>1107.08</c:v>
                </c:pt>
                <c:pt idx="13">
                  <c:v>1192.24</c:v>
                </c:pt>
                <c:pt idx="14">
                  <c:v>1277.4000000000001</c:v>
                </c:pt>
                <c:pt idx="15">
                  <c:v>1362.56</c:v>
                </c:pt>
                <c:pt idx="16">
                  <c:v>1447.72</c:v>
                </c:pt>
                <c:pt idx="17">
                  <c:v>1532.88</c:v>
                </c:pt>
                <c:pt idx="18">
                  <c:v>1618.04</c:v>
                </c:pt>
                <c:pt idx="19">
                  <c:v>1703.2</c:v>
                </c:pt>
                <c:pt idx="20">
                  <c:v>1788.36</c:v>
                </c:pt>
                <c:pt idx="21">
                  <c:v>1873.52</c:v>
                </c:pt>
                <c:pt idx="22">
                  <c:v>1958.68</c:v>
                </c:pt>
                <c:pt idx="23">
                  <c:v>2043.84</c:v>
                </c:pt>
                <c:pt idx="24">
                  <c:v>2129</c:v>
                </c:pt>
              </c:numCache>
            </c:numRef>
          </c:xVal>
          <c:yVal>
            <c:numRef>
              <c:f>List2!$C$31:$AA$31</c:f>
              <c:numCache>
                <c:formatCode>General</c:formatCode>
                <c:ptCount val="25"/>
                <c:pt idx="0">
                  <c:v>4.22</c:v>
                </c:pt>
                <c:pt idx="1">
                  <c:v>6.6</c:v>
                </c:pt>
                <c:pt idx="2">
                  <c:v>8.08</c:v>
                </c:pt>
                <c:pt idx="3">
                  <c:v>9.1</c:v>
                </c:pt>
                <c:pt idx="4">
                  <c:v>9.85</c:v>
                </c:pt>
                <c:pt idx="5">
                  <c:v>10.44</c:v>
                </c:pt>
                <c:pt idx="6">
                  <c:v>10.92</c:v>
                </c:pt>
                <c:pt idx="7">
                  <c:v>11.32</c:v>
                </c:pt>
                <c:pt idx="8">
                  <c:v>11.66</c:v>
                </c:pt>
                <c:pt idx="9">
                  <c:v>11.95</c:v>
                </c:pt>
                <c:pt idx="10">
                  <c:v>12.22</c:v>
                </c:pt>
                <c:pt idx="11">
                  <c:v>12.46</c:v>
                </c:pt>
                <c:pt idx="12">
                  <c:v>12.66</c:v>
                </c:pt>
                <c:pt idx="13">
                  <c:v>12.86</c:v>
                </c:pt>
                <c:pt idx="14">
                  <c:v>13.05</c:v>
                </c:pt>
                <c:pt idx="15">
                  <c:v>13.24</c:v>
                </c:pt>
                <c:pt idx="16">
                  <c:v>13.41</c:v>
                </c:pt>
                <c:pt idx="17">
                  <c:v>13.58</c:v>
                </c:pt>
                <c:pt idx="18">
                  <c:v>13.74</c:v>
                </c:pt>
                <c:pt idx="19">
                  <c:v>13.9</c:v>
                </c:pt>
                <c:pt idx="20">
                  <c:v>14.06</c:v>
                </c:pt>
                <c:pt idx="21">
                  <c:v>14.21</c:v>
                </c:pt>
                <c:pt idx="22">
                  <c:v>14.36</c:v>
                </c:pt>
                <c:pt idx="23">
                  <c:v>14.51</c:v>
                </c:pt>
                <c:pt idx="24">
                  <c:v>14.65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09440512"/>
        <c:axId val="409440904"/>
      </c:scatterChart>
      <c:valAx>
        <c:axId val="409440512"/>
        <c:scaling>
          <c:orientation val="minMax"/>
          <c:max val="25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cs-CZ"/>
                  <a:t>Number of root tips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en-US"/>
          </a:p>
        </c:txPr>
        <c:crossAx val="409440904"/>
        <c:crosses val="autoZero"/>
        <c:crossBetween val="midCat"/>
      </c:valAx>
      <c:valAx>
        <c:axId val="40944090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cs-CZ"/>
                  <a:t>Number of species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en-US"/>
          </a:p>
        </c:txPr>
        <c:crossAx val="40944051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4"/>
        <c:delete val="1"/>
      </c:legendEntry>
      <c:legendEntry>
        <c:idx val="5"/>
        <c:delete val="1"/>
      </c:legendEntry>
      <c:overlay val="0"/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693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</vt:lpstr>
    </vt:vector>
  </TitlesOfParts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creator>MDPI</dc:creator>
  <cp:lastModifiedBy>mdpi</cp:lastModifiedBy>
  <cp:revision>3</cp:revision>
  <dcterms:created xsi:type="dcterms:W3CDTF">2015-04-14T02:42:00Z</dcterms:created>
  <dcterms:modified xsi:type="dcterms:W3CDTF">2015-04-15T08:44:00Z</dcterms:modified>
</cp:coreProperties>
</file>