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AF0" w:rsidRDefault="00640869">
      <w:r>
        <w:t xml:space="preserve">             </w:t>
      </w:r>
      <w:r>
        <w:rPr>
          <w:noProof/>
          <w:lang w:eastAsia="es-ES"/>
        </w:rPr>
        <w:drawing>
          <wp:inline distT="0" distB="0" distL="0" distR="0">
            <wp:extent cx="3657600" cy="3907790"/>
            <wp:effectExtent l="0" t="0" r="0" b="0"/>
            <wp:docPr id="1" name="Imagen 1" descr="C:\Users\Manuel Martinez\Desktop\SV Saliva PAPER\PAPER Saliva VIRUESES_journal\VIRUSES JOURNAL FINAL\FIGURES\Fig SX.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uel Martinez\Desktop\SV Saliva PAPER\PAPER Saliva VIRUESES_journal\VIRUSES JOURNAL FINAL\FIGURES\Fig SX.t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57600" cy="3907790"/>
                    </a:xfrm>
                    <a:prstGeom prst="rect">
                      <a:avLst/>
                    </a:prstGeom>
                    <a:noFill/>
                    <a:ln>
                      <a:noFill/>
                    </a:ln>
                  </pic:spPr>
                </pic:pic>
              </a:graphicData>
            </a:graphic>
          </wp:inline>
        </w:drawing>
      </w:r>
    </w:p>
    <w:p w:rsidR="00457089" w:rsidRPr="00940366" w:rsidRDefault="00640869" w:rsidP="00457089">
      <w:pPr>
        <w:pStyle w:val="MDPI51figurecaption"/>
        <w:rPr>
          <w:rFonts w:ascii="Times New Roman" w:hAnsi="Times New Roman"/>
          <w:color w:val="auto"/>
          <w:sz w:val="24"/>
        </w:rPr>
      </w:pPr>
      <w:r w:rsidRPr="00940366">
        <w:rPr>
          <w:rFonts w:ascii="Times New Roman" w:hAnsi="Times New Roman"/>
          <w:b/>
          <w:color w:val="auto"/>
          <w:sz w:val="24"/>
        </w:rPr>
        <w:t xml:space="preserve">Fig. S1. </w:t>
      </w:r>
      <w:r w:rsidR="00457089" w:rsidRPr="00940366">
        <w:rPr>
          <w:rFonts w:ascii="Times New Roman" w:hAnsi="Times New Roman"/>
          <w:color w:val="auto"/>
          <w:sz w:val="24"/>
        </w:rPr>
        <w:t xml:space="preserve">Flow cytometry plot for the human salivary sample SV92 and blank. For each sample, flow cytometric plot of 90° light scatter (SSC-H; height value) and green fluorescence, (SYBR Gold-H; height value, relative units) is shown. Gate P1 was used for sorting of single-viruses. </w:t>
      </w:r>
      <w:r w:rsidR="00457089" w:rsidRPr="00940366">
        <w:rPr>
          <w:color w:val="auto"/>
          <w:sz w:val="24"/>
        </w:rPr>
        <w:t xml:space="preserve">Blanks were processed as previously described </w:t>
      </w:r>
      <w:r w:rsidR="00457089" w:rsidRPr="00940366">
        <w:rPr>
          <w:color w:val="auto"/>
          <w:sz w:val="24"/>
        </w:rPr>
        <w:fldChar w:fldCharType="begin" w:fldLock="1"/>
      </w:r>
      <w:r w:rsidR="00457089" w:rsidRPr="00940366">
        <w:rPr>
          <w:color w:val="auto"/>
          <w:sz w:val="24"/>
        </w:rPr>
        <w:instrText>ADDIN CSL_CITATION { "citationItems" : [ { "id" : "ITEM-1", "itemData" : { "DOI" : "10.1038/ncomms15892", "ISSN" : "2041-1723", "abstract" : "&lt;p&gt;Viruses play an important role in microbial communities but, due to limitations of available techniques, our understanding of viral diversity is limited. Here, the authors use SVGs and identify highly abundant viruses in marine communities that have been previously overlo&amp;hellip;&lt;/p&gt;", "author" : [ { "dropping-particle" : "", "family" : "Martinez-Hernandez", "given" : "Francisco", "non-dropping-particle" : "", "parse-names" : false, "suffix" : "" }, { "dropping-particle" : "", "family" : "Fornas", "given" : "Oscar", "non-dropping-particle" : "", "parse-names" : false, "suffix" : "" }, { "dropping-particle" : "", "family" : "Lluesma Gomez", "given" : "Monica", "non-dropping-particle" : "", "parse-names" : false, "suffix" : "" }, { "dropping-particle" : "", "family" : "Bolduc", "given" : "Benjamin", "non-dropping-particle" : "", "parse-names" : false, "suffix" : "" }, { "dropping-particle" : "", "family" : "la Cruz Pe\u00f1a", "given" : "Maria Jose", "non-dropping-particle" : "de", "parse-names" : false, "suffix" : "" }, { "dropping-particle" : "", "family" : "Mart\u00ednez", "given" : "Joaqu\u00edn Mart\u00ednez", "non-dropping-particle" : "", "parse-names" : false, "suffix" : "" }, { "dropping-particle" : "", "family" : "Anton", "given" : "Josefa", "non-dropping-particle" : "", "parse-names" : false, "suffix" : "" }, { "dropping-particle" : "", "family" : "Gasol", "given" : "Josep M.", "non-dropping-particle" : "", "parse-names" : false, "suffix" : "" }, { "dropping-particle" : "", "family" : "Rosselli", "given" : "Riccardo", "non-dropping-particle" : "", "parse-names" : false, "suffix" : "" }, { "dropping-particle" : "", "family" : "Rodriguez-Valera", "given" : "Francisco", "non-dropping-particle" : "", "parse-names" : false, "suffix" : "" }, { "dropping-particle" : "", "family" : "Sullivan", "given" : "Matthew B.", "non-dropping-particle" : "", "parse-names" : false, "suffix" : "" }, { "dropping-particle" : "", "family" : "Acinas", "given" : "Silvia G.", "non-dropping-particle" : "", "parse-names" : false, "suffix" : "" }, { "dropping-particle" : "", "family" : "Martinez-Garcia", "given" : "Manuel", "non-dropping-particle" : "", "parse-names" : false, "suffix" : "" } ], "container-title" : "Nature Communications", "id" : "ITEM-1", "issued" : { "date-parts" : [ [ "2017", "6", "23" ] ] }, "page" : "15892", "publisher" : "Nature Publishing Group", "title" : "Single-virus genomics reveals hidden cosmopolitan and abundant viruses", "type" : "article-journal", "volume" : "8" }, "uris" : [ "http://www.mendeley.com/documents/?uuid=d679e346-5342-3bbf-961b-a85c0bac8943" ] } ], "mendeley" : { "formattedCitation" : "[12]", "plainTextFormattedCitation" : "[12]", "previouslyFormattedCitation" : "[12]" }, "properties" : {  }, "schema" : "https://github.com/citation-style-language/schema/raw/master/csl-citation.json" }</w:instrText>
      </w:r>
      <w:r w:rsidR="00457089" w:rsidRPr="00940366">
        <w:rPr>
          <w:color w:val="auto"/>
          <w:sz w:val="24"/>
        </w:rPr>
        <w:fldChar w:fldCharType="separate"/>
      </w:r>
      <w:r w:rsidR="00457089" w:rsidRPr="00940366">
        <w:rPr>
          <w:noProof/>
          <w:color w:val="auto"/>
          <w:sz w:val="24"/>
        </w:rPr>
        <w:t>[12]</w:t>
      </w:r>
      <w:r w:rsidR="00457089" w:rsidRPr="00940366">
        <w:rPr>
          <w:color w:val="auto"/>
          <w:sz w:val="24"/>
        </w:rPr>
        <w:fldChar w:fldCharType="end"/>
      </w:r>
      <w:r w:rsidR="00457089" w:rsidRPr="00940366">
        <w:rPr>
          <w:color w:val="auto"/>
          <w:sz w:val="24"/>
        </w:rPr>
        <w:t>. Note that events in gate P1 of blank only represent &lt;2% of total events detected in gate P1 of sample SV92. These events detected in blanks are likely electronic noise as previously discussed [12] or remaining free SYBR Gold dye in the sample after washing steps.</w:t>
      </w:r>
    </w:p>
    <w:p w:rsidR="00640869" w:rsidRPr="00457089" w:rsidRDefault="00640869">
      <w:pPr>
        <w:rPr>
          <w:b/>
          <w:lang w:val="en-US"/>
        </w:rPr>
      </w:pPr>
      <w:bookmarkStart w:id="0" w:name="_GoBack"/>
      <w:bookmarkEnd w:id="0"/>
    </w:p>
    <w:sectPr w:rsidR="00640869" w:rsidRPr="004570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869"/>
    <w:rsid w:val="00457089"/>
    <w:rsid w:val="00640869"/>
    <w:rsid w:val="00870F7D"/>
    <w:rsid w:val="00940366"/>
    <w:rsid w:val="00C123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408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0869"/>
    <w:rPr>
      <w:rFonts w:ascii="Tahoma" w:hAnsi="Tahoma" w:cs="Tahoma"/>
      <w:sz w:val="16"/>
      <w:szCs w:val="16"/>
    </w:rPr>
  </w:style>
  <w:style w:type="paragraph" w:customStyle="1" w:styleId="MDPI51figurecaption">
    <w:name w:val="MDPI_5.1_figure_caption"/>
    <w:basedOn w:val="Normal"/>
    <w:qFormat/>
    <w:rsid w:val="00457089"/>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408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0869"/>
    <w:rPr>
      <w:rFonts w:ascii="Tahoma" w:hAnsi="Tahoma" w:cs="Tahoma"/>
      <w:sz w:val="16"/>
      <w:szCs w:val="16"/>
    </w:rPr>
  </w:style>
  <w:style w:type="paragraph" w:customStyle="1" w:styleId="MDPI51figurecaption">
    <w:name w:val="MDPI_5.1_figure_caption"/>
    <w:basedOn w:val="Normal"/>
    <w:qFormat/>
    <w:rsid w:val="00457089"/>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556</Words>
  <Characters>3062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Martinez</dc:creator>
  <cp:lastModifiedBy>Manuel Martinez</cp:lastModifiedBy>
  <cp:revision>3</cp:revision>
  <dcterms:created xsi:type="dcterms:W3CDTF">2018-02-19T14:52:00Z</dcterms:created>
  <dcterms:modified xsi:type="dcterms:W3CDTF">2018-02-21T17:24:00Z</dcterms:modified>
</cp:coreProperties>
</file>