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B8862" w14:textId="17D4096A" w:rsidR="006E7A5C" w:rsidRPr="00605CAA" w:rsidRDefault="00107EB4" w:rsidP="006E7A5C">
      <w:pPr>
        <w:pStyle w:val="MDPI21heading1"/>
        <w:spacing w:before="0"/>
        <w:rPr>
          <w:lang w:val="en-GB"/>
        </w:rPr>
      </w:pPr>
      <w:bookmarkStart w:id="0" w:name="_GoBack"/>
      <w:bookmarkEnd w:id="0"/>
      <w:r>
        <w:rPr>
          <w:lang w:val="en-GB"/>
        </w:rPr>
        <w:t>Supplementary file 1</w:t>
      </w:r>
    </w:p>
    <w:p w14:paraId="2DE98D8A" w14:textId="77777777" w:rsidR="00605CAA" w:rsidRPr="00605CAA" w:rsidRDefault="006E7A5C" w:rsidP="00605CAA">
      <w:pPr>
        <w:pStyle w:val="MDPI31text"/>
        <w:rPr>
          <w:lang w:val="en-GB"/>
        </w:rPr>
      </w:pPr>
      <w:r w:rsidRPr="00605CAA">
        <w:rPr>
          <w:lang w:val="en-GB"/>
        </w:rPr>
        <w:t>List of protocols for real-time RT-PCR and PCR assays used in this study.</w:t>
      </w:r>
      <w:r w:rsidR="00605CAA">
        <w:rPr>
          <w:lang w:val="en-GB"/>
        </w:rPr>
        <w:t xml:space="preserve"> Degenerate bases in the primer sequences</w:t>
      </w:r>
      <w:r w:rsidR="00605CAA" w:rsidRPr="00605CAA">
        <w:rPr>
          <w:lang w:val="en-GB"/>
        </w:rPr>
        <w:t xml:space="preserve"> are </w:t>
      </w:r>
      <w:r w:rsidR="00605CAA">
        <w:rPr>
          <w:lang w:val="en-GB"/>
        </w:rPr>
        <w:t>indicated with</w:t>
      </w:r>
      <w:r w:rsidR="00605CAA" w:rsidRPr="00605CAA">
        <w:rPr>
          <w:lang w:val="en-GB"/>
        </w:rPr>
        <w:t xml:space="preserve"> IUPAC standard </w:t>
      </w:r>
      <w:r w:rsidR="00605CAA">
        <w:rPr>
          <w:lang w:val="en-GB"/>
        </w:rPr>
        <w:t>ambiguity symbols</w:t>
      </w:r>
      <w:r w:rsidR="00605CAA" w:rsidRPr="00605CAA">
        <w:rPr>
          <w:lang w:val="en-GB"/>
        </w:rPr>
        <w:t>.</w:t>
      </w:r>
    </w:p>
    <w:p w14:paraId="086C1256" w14:textId="5E3E3C9F" w:rsidR="006E7A5C" w:rsidRPr="00605CAA" w:rsidRDefault="006E7A5C" w:rsidP="006E7A5C">
      <w:pPr>
        <w:pStyle w:val="MDPI31text"/>
        <w:rPr>
          <w:lang w:val="en-GB"/>
        </w:rPr>
      </w:pPr>
    </w:p>
    <w:p w14:paraId="35083519" w14:textId="77777777" w:rsidR="006E7A5C" w:rsidRPr="00605CAA" w:rsidRDefault="006E7A5C" w:rsidP="006E7A5C">
      <w:pPr>
        <w:pStyle w:val="MDPI22heading2"/>
        <w:rPr>
          <w:lang w:val="en-GB"/>
        </w:rPr>
      </w:pPr>
      <w:r w:rsidRPr="00605CAA">
        <w:rPr>
          <w:lang w:val="en-GB"/>
        </w:rPr>
        <w:t>PanCoV real-time RT-PCR assay A</w:t>
      </w:r>
    </w:p>
    <w:p w14:paraId="16E9E157" w14:textId="77777777" w:rsidR="006E7A5C" w:rsidRPr="00605CAA" w:rsidRDefault="006E7A5C" w:rsidP="006E7A5C">
      <w:pPr>
        <w:pStyle w:val="MDPI23heading3"/>
        <w:rPr>
          <w:lang w:val="en-GB"/>
        </w:rPr>
      </w:pPr>
      <w:r w:rsidRPr="00605CAA">
        <w:rPr>
          <w:lang w:val="en-GB"/>
        </w:rPr>
        <w:t>1</w:t>
      </w:r>
      <w:r w:rsidRPr="00605CAA">
        <w:rPr>
          <w:vertAlign w:val="superscript"/>
          <w:lang w:val="en-GB"/>
        </w:rPr>
        <w:t>st</w:t>
      </w:r>
      <w:r w:rsidRPr="00605CAA">
        <w:rPr>
          <w:lang w:val="en-GB"/>
        </w:rPr>
        <w:t xml:space="preserve"> round real-time RT-PCR</w:t>
      </w:r>
    </w:p>
    <w:p w14:paraId="2576979B" w14:textId="17326546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RT-PCR primer sequences as described by </w:t>
      </w:r>
      <w:r w:rsidRPr="00605CAA">
        <w:rPr>
          <w:lang w:val="en-GB"/>
        </w:rPr>
        <w:fldChar w:fldCharType="begin" w:fldLock="1"/>
      </w:r>
      <w:r w:rsidR="00107EB4">
        <w:rPr>
          <w:lang w:val="en-GB"/>
        </w:rPr>
        <w:instrText>ADDIN CSL_CITATION { "citationItems" : [ { "id" : "ITEM-1", "itemData" : { "DOI" : "10.1128/JCM.02426-06", "ISBN" : "4940428184", "ISSN" : "00951137", "PMID" : "17229859", "abstract" : "A nonfluorescent low-cost, low-density oligonucleotide array was designed for detecting the whole coronavirus genus after reverse transcription (RT)-PCR. The limit of detection was 15.7 copies/reaction. The clinical detection limit in patients with severe acute respiratory syndrome was 100 copies/sample. In 39 children suffering from coronavirus 229E, NL63, OC43, or HKU1, the sensitivity was equal to that of individual real-time RT-PCRs.", "author" : [ { "dropping-particle" : "", "family" : "Souza Luna", "given" : "Luciano Kleber", "non-dropping-particle" : "de", "parse-names" : false, "suffix" : "" }, { "dropping-particle" : "", "family" : "Heiser", "given" : "Volker", "non-dropping-particle" : "", "parse-names" : false, "suffix" : "" }, { "dropping-particle" : "", "family" : "Regamey", "given" : "Nicolas", "non-dropping-particle" : "", "parse-names" : false, "suffix" : "" }, { "dropping-particle" : "", "family" : "Panning", "given" : "Marcus", "non-dropping-particle" : "", "parse-names" : false, "suffix" : "" }, { "dropping-particle" : "", "family" : "Drexler", "given" : "Jan Felix", "non-dropping-particle" : "", "parse-names" : false, "suffix" : "" }, { "dropping-particle" : "", "family" : "Mulangu", "given" : "Sabue", "non-dropping-particle" : "", "parse-names" : false, "suffix" : "" }, { "dropping-particle" : "", "family" : "Poon", "given" : "Leo", "non-dropping-particle" : "", "parse-names" : false, "suffix" : "" }, { "dropping-particle" : "", "family" : "Baumgarte", "given" : "Sigrid", "non-dropping-particle" : "", "parse-names" : false, "suffix" : "" }, { "dropping-particle" : "", "family" : "Haijema", "given" : "Bert Jan", "non-dropping-particle" : "", "parse-names" : false, "suffix" : "" }, { "dropping-particle" : "", "family" : "Kaiser", "given" : "Laurent", "non-dropping-particle" : "", "parse-names" : false, "suffix" : "" }, { "dropping-particle" : "", "family" : "Drosten", "given" : "Christian", "non-dropping-particle" : "", "parse-names" : false, "suffix" : "" } ], "container-title" : "Journal of Clinical Microbiology", "id" : "ITEM-1", "issue" : "3", "issued" : { "date-parts" : [ [ "2007" ] ] }, "page" : "1049-1052", "title" : "Generic Detection of Coronaviruses and Differentiation at the Prototype Strain Level by Reverse Transcription-PCR and Nonfluorescent Low-Density Microarray", "type" : "article-journal", "volume" : "45" }, "uris" : [ "http://www.mendeley.com/documents/?uuid=8cf3d702-25b5-456d-b70b-7e212e012caa" ] } ], "mendeley" : { "formattedCitation" : "[1]", "plainTextFormattedCitation" : "[1]", "previouslyFormattedCitation" : "[12]" }, "properties" : { "noteIndex" : 0 }, "schema" : "https://github.com/citation-style-language/schema/raw/master/csl-citation.json" }</w:instrText>
      </w:r>
      <w:r w:rsidRPr="00605CAA">
        <w:rPr>
          <w:lang w:val="en-GB"/>
        </w:rPr>
        <w:fldChar w:fldCharType="separate"/>
      </w:r>
      <w:r w:rsidR="00107EB4" w:rsidRPr="00107EB4">
        <w:rPr>
          <w:noProof/>
          <w:lang w:val="en-GB"/>
        </w:rPr>
        <w:t>[1]</w:t>
      </w:r>
      <w:r w:rsidRPr="00605CAA">
        <w:rPr>
          <w:lang w:val="en-GB"/>
        </w:rPr>
        <w:fldChar w:fldCharType="end"/>
      </w:r>
      <w:r w:rsidRPr="00605CAA">
        <w:rPr>
          <w:lang w:val="en-GB"/>
        </w:rPr>
        <w:t>:</w:t>
      </w:r>
    </w:p>
    <w:p w14:paraId="51A2D65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PC2S2a (5’) TTATGGGTTGGGATTATC (3’)</w:t>
      </w:r>
    </w:p>
    <w:p w14:paraId="6F05E14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PC2S2b (5’) TGATGGGATGGGACTATC (3’)</w:t>
      </w:r>
    </w:p>
    <w:p w14:paraId="4FA075E6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PC2As1a (5’) TCATCACTCAGAATCATCA (3’)</w:t>
      </w:r>
    </w:p>
    <w:p w14:paraId="59D7E46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PC2As1b (5’) TCATCAGAAAGAATCATCA (3’)</w:t>
      </w:r>
    </w:p>
    <w:p w14:paraId="4A611F53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PC2As1c (5’) TCGTCGGACAAGATCATCA (3’)</w:t>
      </w:r>
    </w:p>
    <w:p w14:paraId="0AFB94F0" w14:textId="77777777" w:rsidR="006E7A5C" w:rsidRPr="00605CAA" w:rsidRDefault="006E7A5C" w:rsidP="006E7A5C">
      <w:pPr>
        <w:pStyle w:val="MDPI31text"/>
        <w:rPr>
          <w:lang w:val="en-GB"/>
        </w:rPr>
      </w:pPr>
    </w:p>
    <w:p w14:paraId="708D703C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1st round primer mix:</w:t>
      </w:r>
    </w:p>
    <w:p w14:paraId="7D179EB6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PC2S2a and PC2S2b</w:t>
      </w:r>
      <w:r w:rsidRPr="00605CAA">
        <w:rPr>
          <w:lang w:val="en-GB"/>
        </w:rPr>
        <w:tab/>
        <w:t xml:space="preserve">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 of each</w:t>
      </w:r>
    </w:p>
    <w:p w14:paraId="0E30A222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PC2As1a, PC2As1b and PC2As1c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3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 of each</w:t>
      </w:r>
    </w:p>
    <w:p w14:paraId="7AC8A91F" w14:textId="77777777" w:rsidR="006E7A5C" w:rsidRPr="00605CAA" w:rsidRDefault="006E7A5C" w:rsidP="006E7A5C">
      <w:pPr>
        <w:pStyle w:val="MDPI31text"/>
        <w:rPr>
          <w:lang w:val="en-GB"/>
        </w:rPr>
      </w:pPr>
    </w:p>
    <w:p w14:paraId="7F0D01FE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12.5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311277AB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5x One-Step RT-PCR Buffer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2C85A17B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PanCoV</w:t>
      </w:r>
      <w:proofErr w:type="spellEnd"/>
      <w:r w:rsidRPr="00605CAA">
        <w:rPr>
          <w:lang w:val="en-GB"/>
        </w:rPr>
        <w:t xml:space="preserve"> </w:t>
      </w:r>
      <w:proofErr w:type="gramStart"/>
      <w:r w:rsidRPr="00605CAA">
        <w:rPr>
          <w:lang w:val="en-GB"/>
        </w:rPr>
        <w:t>A</w:t>
      </w:r>
      <w:proofErr w:type="gramEnd"/>
      <w:r w:rsidRPr="00605CAA">
        <w:rPr>
          <w:lang w:val="en-GB"/>
        </w:rPr>
        <w:t xml:space="preserve"> 1st round primer mix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1.25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1D90B4AB" w14:textId="77777777" w:rsidR="00C139EB" w:rsidRPr="00605CAA" w:rsidRDefault="00C139EB" w:rsidP="00C139EB">
      <w:pPr>
        <w:pStyle w:val="MDPI31text"/>
        <w:rPr>
          <w:lang w:val="en-GB"/>
        </w:rPr>
      </w:pPr>
      <w:proofErr w:type="spellStart"/>
      <w:proofErr w:type="gramStart"/>
      <w:r w:rsidRPr="00605CAA">
        <w:rPr>
          <w:lang w:val="en-GB"/>
        </w:rPr>
        <w:t>dNTP</w:t>
      </w:r>
      <w:proofErr w:type="spellEnd"/>
      <w:proofErr w:type="gramEnd"/>
      <w:r w:rsidRPr="00605CAA">
        <w:rPr>
          <w:lang w:val="en-GB"/>
        </w:rPr>
        <w:t xml:space="preserve"> mix (10mM of each)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536FB473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One-Step RT-PCR Enzyme Mix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3B14999" w14:textId="00C47BB1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="00C613B0" w:rsidRPr="00605CAA">
        <w:rPr>
          <w:lang w:val="en-GB"/>
        </w:rPr>
        <w:t xml:space="preserve">5.25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3613126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RNA template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32A74BFB" w14:textId="77777777" w:rsidR="006E7A5C" w:rsidRPr="00605CAA" w:rsidRDefault="006E7A5C" w:rsidP="006E7A5C">
      <w:pPr>
        <w:pStyle w:val="MDPI31text"/>
        <w:rPr>
          <w:lang w:val="en-GB"/>
        </w:rPr>
      </w:pPr>
    </w:p>
    <w:p w14:paraId="571AB978" w14:textId="77777777" w:rsidR="006E7A5C" w:rsidRPr="00107EB4" w:rsidRDefault="006E7A5C" w:rsidP="006E7A5C">
      <w:pPr>
        <w:pStyle w:val="MDPI31text"/>
        <w:rPr>
          <w:lang w:val="da-DK"/>
        </w:rPr>
      </w:pPr>
      <w:proofErr w:type="spellStart"/>
      <w:r w:rsidRPr="00107EB4">
        <w:rPr>
          <w:lang w:val="da-DK"/>
        </w:rPr>
        <w:t>Cycling</w:t>
      </w:r>
      <w:proofErr w:type="spellEnd"/>
      <w:r w:rsidRPr="00107EB4">
        <w:rPr>
          <w:lang w:val="da-DK"/>
        </w:rPr>
        <w:t xml:space="preserve"> temperature program:</w:t>
      </w:r>
    </w:p>
    <w:p w14:paraId="374A0FE7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50°C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30 min</w:t>
      </w:r>
    </w:p>
    <w:p w14:paraId="2F50EC8E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95°C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15 min</w:t>
      </w:r>
    </w:p>
    <w:p w14:paraId="4E8FE30B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10 cycles of:</w:t>
      </w:r>
    </w:p>
    <w:p w14:paraId="01060693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94°C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20 sec</w:t>
      </w:r>
    </w:p>
    <w:p w14:paraId="5F36E641" w14:textId="124F9C76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62°C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 (with -1°C reduction/cycle)</w:t>
      </w:r>
    </w:p>
    <w:p w14:paraId="582C35F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40 sec</w:t>
      </w:r>
    </w:p>
    <w:p w14:paraId="331E13D3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30 cycles of:</w:t>
      </w:r>
    </w:p>
    <w:p w14:paraId="23EB651D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20 sec</w:t>
      </w:r>
    </w:p>
    <w:p w14:paraId="1892CCC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52C5929A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40 sec</w:t>
      </w:r>
    </w:p>
    <w:p w14:paraId="00960846" w14:textId="77777777" w:rsidR="006E7A5C" w:rsidRPr="00605CAA" w:rsidRDefault="006E7A5C" w:rsidP="00FF3068">
      <w:pPr>
        <w:pStyle w:val="MDPI23heading3"/>
        <w:rPr>
          <w:lang w:val="en-GB"/>
        </w:rPr>
      </w:pPr>
      <w:r w:rsidRPr="00605CAA">
        <w:rPr>
          <w:lang w:val="en-GB"/>
        </w:rPr>
        <w:t>2</w:t>
      </w:r>
      <w:r w:rsidRPr="00605CAA">
        <w:rPr>
          <w:vertAlign w:val="superscript"/>
          <w:lang w:val="en-GB"/>
        </w:rPr>
        <w:t>nd</w:t>
      </w:r>
      <w:r w:rsidRPr="00605CAA">
        <w:rPr>
          <w:lang w:val="en-GB"/>
        </w:rPr>
        <w:t xml:space="preserve"> round nested real-time PCR</w:t>
      </w:r>
    </w:p>
    <w:p w14:paraId="16C80F3E" w14:textId="13CE5D45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PCR primer sequences as described by </w:t>
      </w:r>
      <w:r w:rsidRPr="00605CAA">
        <w:rPr>
          <w:lang w:val="en-GB"/>
        </w:rPr>
        <w:fldChar w:fldCharType="begin" w:fldLock="1"/>
      </w:r>
      <w:r w:rsidR="00107EB4">
        <w:rPr>
          <w:lang w:val="en-GB"/>
        </w:rPr>
        <w:instrText>ADDIN CSL_CITATION { "citationItems" : [ { "id" : "ITEM-1", "itemData" : { "DOI" : "10.1128/JCM.02426-06", "ISBN" : "4940428184", "ISSN" : "00951137", "PMID" : "17229859", "abstract" : "A nonfluorescent low-cost, low-density oligonucleotide array was designed for detecting the whole coronavirus genus after reverse transcription (RT)-PCR. The limit of detection was 15.7 copies/reaction. The clinical detection limit in patients with severe acute respiratory syndrome was 100 copies/sample. In 39 children suffering from coronavirus 229E, NL63, OC43, or HKU1, the sensitivity was equal to that of individual real-time RT-PCRs.", "author" : [ { "dropping-particle" : "", "family" : "Souza Luna", "given" : "Luciano Kleber", "non-dropping-particle" : "de", "parse-names" : false, "suffix" : "" }, { "dropping-particle" : "", "family" : "Heiser", "given" : "Volker", "non-dropping-particle" : "", "parse-names" : false, "suffix" : "" }, { "dropping-particle" : "", "family" : "Regamey", "given" : "Nicolas", "non-dropping-particle" : "", "parse-names" : false, "suffix" : "" }, { "dropping-particle" : "", "family" : "Panning", "given" : "Marcus", "non-dropping-particle" : "", "parse-names" : false, "suffix" : "" }, { "dropping-particle" : "", "family" : "Drexler", "given" : "Jan Felix", "non-dropping-particle" : "", "parse-names" : false, "suffix" : "" }, { "dropping-particle" : "", "family" : "Mulangu", "given" : "Sabue", "non-dropping-particle" : "", "parse-names" : false, "suffix" : "" }, { "dropping-particle" : "", "family" : "Poon", "given" : "Leo", "non-dropping-particle" : "", "parse-names" : false, "suffix" : "" }, { "dropping-particle" : "", "family" : "Baumgarte", "given" : "Sigrid", "non-dropping-particle" : "", "parse-names" : false, "suffix" : "" }, { "dropping-particle" : "", "family" : "Haijema", "given" : "Bert Jan", "non-dropping-particle" : "", "parse-names" : false, "suffix" : "" }, { "dropping-particle" : "", "family" : "Kaiser", "given" : "Laurent", "non-dropping-particle" : "", "parse-names" : false, "suffix" : "" }, { "dropping-particle" : "", "family" : "Drosten", "given" : "Christian", "non-dropping-particle" : "", "parse-names" : false, "suffix" : "" } ], "container-title" : "Journal of Clinical Microbiology", "id" : "ITEM-1", "issue" : "3", "issued" : { "date-parts" : [ [ "2007" ] ] }, "page" : "1049-1052", "title" : "Generic Detection of Coronaviruses and Differentiation at the Prototype Strain Level by Reverse Transcription-PCR and Nonfluorescent Low-Density Microarray", "type" : "article-journal", "volume" : "45" }, "uris" : [ "http://www.mendeley.com/documents/?uuid=8cf3d702-25b5-456d-b70b-7e212e012caa" ] } ], "mendeley" : { "formattedCitation" : "[1]", "plainTextFormattedCitation" : "[1]", "previouslyFormattedCitation" : "[12]" }, "properties" : { "noteIndex" : 0 }, "schema" : "https://github.com/citation-style-language/schema/raw/master/csl-citation.json" }</w:instrText>
      </w:r>
      <w:r w:rsidRPr="00605CAA">
        <w:rPr>
          <w:lang w:val="en-GB"/>
        </w:rPr>
        <w:fldChar w:fldCharType="separate"/>
      </w:r>
      <w:r w:rsidR="00107EB4" w:rsidRPr="00107EB4">
        <w:rPr>
          <w:noProof/>
          <w:lang w:val="en-GB"/>
        </w:rPr>
        <w:t>[1]</w:t>
      </w:r>
      <w:r w:rsidRPr="00605CAA">
        <w:rPr>
          <w:lang w:val="en-GB"/>
        </w:rPr>
        <w:fldChar w:fldCharType="end"/>
      </w:r>
      <w:r w:rsidRPr="00605CAA">
        <w:rPr>
          <w:lang w:val="en-GB"/>
        </w:rPr>
        <w:t>:</w:t>
      </w:r>
    </w:p>
    <w:p w14:paraId="13FD7EA4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PCSa</w:t>
      </w:r>
      <w:proofErr w:type="spellEnd"/>
      <w:r w:rsidRPr="00605CAA">
        <w:rPr>
          <w:lang w:val="en-GB"/>
        </w:rPr>
        <w:t xml:space="preserve"> (5’) CTTATGGGTTGGGATTATCCTAAGTGTGA (3’)</w:t>
      </w:r>
    </w:p>
    <w:p w14:paraId="7EF012A2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PCSb</w:t>
      </w:r>
      <w:proofErr w:type="spellEnd"/>
      <w:r w:rsidRPr="00605CAA">
        <w:rPr>
          <w:lang w:val="en-GB"/>
        </w:rPr>
        <w:t xml:space="preserve"> (5’) CTTATGGGTTGGGATTATCCCAAATGTGA (3’)</w:t>
      </w:r>
    </w:p>
    <w:p w14:paraId="5B07CA1F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PCNAs (5’) CACACAACACCTTCATCAGATAGAATCATCA (3’)</w:t>
      </w:r>
    </w:p>
    <w:p w14:paraId="54E1F3D5" w14:textId="77777777" w:rsidR="006E7A5C" w:rsidRPr="00605CAA" w:rsidRDefault="006E7A5C" w:rsidP="006E7A5C">
      <w:pPr>
        <w:pStyle w:val="MDPI31text"/>
        <w:rPr>
          <w:lang w:val="en-GB"/>
        </w:rPr>
      </w:pPr>
    </w:p>
    <w:p w14:paraId="7B5413C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2</w:t>
      </w:r>
      <w:r w:rsidRPr="00605CAA">
        <w:rPr>
          <w:vertAlign w:val="superscript"/>
          <w:lang w:val="en-GB"/>
        </w:rPr>
        <w:t>nd</w:t>
      </w:r>
      <w:r w:rsidRPr="00605CAA">
        <w:rPr>
          <w:lang w:val="en-GB"/>
        </w:rPr>
        <w:t xml:space="preserve"> round primer mix:</w:t>
      </w:r>
    </w:p>
    <w:p w14:paraId="6387E4F4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PCSa</w:t>
      </w:r>
      <w:proofErr w:type="spellEnd"/>
      <w:r w:rsidRPr="00605CAA">
        <w:rPr>
          <w:lang w:val="en-GB"/>
        </w:rPr>
        <w:t xml:space="preserve"> and </w:t>
      </w:r>
      <w:proofErr w:type="spellStart"/>
      <w:r w:rsidRPr="00605CAA">
        <w:rPr>
          <w:lang w:val="en-GB"/>
        </w:rPr>
        <w:t>PCSb</w:t>
      </w:r>
      <w:proofErr w:type="spellEnd"/>
      <w:r w:rsidRPr="00605CAA">
        <w:rPr>
          <w:lang w:val="en-GB"/>
        </w:rPr>
        <w:tab/>
        <w:t xml:space="preserve">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0.4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 of each</w:t>
      </w:r>
    </w:p>
    <w:p w14:paraId="6F6743DF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PCNAs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4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</w:t>
      </w:r>
    </w:p>
    <w:p w14:paraId="67A3BD0B" w14:textId="77777777" w:rsidR="006E7A5C" w:rsidRPr="00605CAA" w:rsidRDefault="006E7A5C" w:rsidP="006E7A5C">
      <w:pPr>
        <w:pStyle w:val="MDPI31text"/>
        <w:rPr>
          <w:lang w:val="en-GB"/>
        </w:rPr>
      </w:pPr>
    </w:p>
    <w:p w14:paraId="0F9832BB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5CDEDA57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lastRenderedPageBreak/>
        <w:t xml:space="preserve">10x </w:t>
      </w:r>
      <w:proofErr w:type="spellStart"/>
      <w:r w:rsidRPr="00605CAA">
        <w:rPr>
          <w:lang w:val="en-GB"/>
        </w:rPr>
        <w:t>AccuPrime</w:t>
      </w:r>
      <w:proofErr w:type="spellEnd"/>
      <w:r w:rsidRPr="00605CAA">
        <w:rPr>
          <w:lang w:val="en-GB"/>
        </w:rPr>
        <w:t xml:space="preserve"> PCR Buffer 1 (Invitrogen)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6C6B3476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PanCoV</w:t>
      </w:r>
      <w:proofErr w:type="spellEnd"/>
      <w:r w:rsidRPr="00605CAA">
        <w:rPr>
          <w:lang w:val="en-GB"/>
        </w:rPr>
        <w:t xml:space="preserve"> </w:t>
      </w:r>
      <w:proofErr w:type="gramStart"/>
      <w:r w:rsidRPr="00605CAA">
        <w:rPr>
          <w:lang w:val="en-GB"/>
        </w:rPr>
        <w:t>A</w:t>
      </w:r>
      <w:proofErr w:type="gramEnd"/>
      <w:r w:rsidRPr="00605CAA">
        <w:rPr>
          <w:lang w:val="en-GB"/>
        </w:rPr>
        <w:t xml:space="preserve"> 2</w:t>
      </w:r>
      <w:r w:rsidRPr="00605CAA">
        <w:rPr>
          <w:vertAlign w:val="superscript"/>
          <w:lang w:val="en-GB"/>
        </w:rPr>
        <w:t>nd</w:t>
      </w:r>
      <w:r w:rsidRPr="00605CAA">
        <w:rPr>
          <w:lang w:val="en-GB"/>
        </w:rPr>
        <w:t xml:space="preserve"> round primer mix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67C8928B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AccuPrime</w:t>
      </w:r>
      <w:proofErr w:type="spellEnd"/>
      <w:r w:rsidRPr="00605CAA">
        <w:rPr>
          <w:lang w:val="en-GB"/>
        </w:rPr>
        <w:t xml:space="preserve">™ </w:t>
      </w:r>
      <w:proofErr w:type="spellStart"/>
      <w:r w:rsidRPr="00605CAA">
        <w:rPr>
          <w:lang w:val="en-GB"/>
        </w:rPr>
        <w:t>Taq</w:t>
      </w:r>
      <w:proofErr w:type="spellEnd"/>
      <w:r w:rsidRPr="00605CAA">
        <w:rPr>
          <w:lang w:val="en-GB"/>
        </w:rPr>
        <w:t xml:space="preserve"> High Fidelity (Invitrogen)</w:t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0.1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14AACC1F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ResoLight</w:t>
      </w:r>
      <w:proofErr w:type="spellEnd"/>
      <w:r w:rsidRPr="00605CAA">
        <w:rPr>
          <w:lang w:val="en-GB"/>
        </w:rPr>
        <w:t xml:space="preserve"> (Roche)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77656AC5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17.9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08BDF989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</w:t>
      </w:r>
      <w:r w:rsidRPr="00605CAA">
        <w:rPr>
          <w:vertAlign w:val="superscript"/>
          <w:lang w:val="en-GB"/>
        </w:rPr>
        <w:t>st</w:t>
      </w:r>
      <w:r w:rsidRPr="00605CAA">
        <w:rPr>
          <w:lang w:val="en-GB"/>
        </w:rPr>
        <w:t xml:space="preserve"> round RT-PCR product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7B1ABAE2" w14:textId="77777777" w:rsidR="006E7A5C" w:rsidRPr="00605CAA" w:rsidRDefault="006E7A5C" w:rsidP="006E7A5C">
      <w:pPr>
        <w:pStyle w:val="MDPI31text"/>
        <w:rPr>
          <w:lang w:val="en-GB"/>
        </w:rPr>
      </w:pPr>
    </w:p>
    <w:p w14:paraId="4B806032" w14:textId="7E5D459B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Cycling temperature program</w:t>
      </w:r>
      <w:r w:rsidR="00C613B0" w:rsidRPr="00605CAA">
        <w:rPr>
          <w:lang w:val="en-GB"/>
        </w:rPr>
        <w:t>, including melting curve analysis</w:t>
      </w:r>
      <w:r w:rsidRPr="00605CAA">
        <w:rPr>
          <w:lang w:val="en-GB"/>
        </w:rPr>
        <w:t>:</w:t>
      </w:r>
    </w:p>
    <w:p w14:paraId="16F72DD1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2 min</w:t>
      </w:r>
    </w:p>
    <w:p w14:paraId="23A561A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30 cycles of:</w:t>
      </w:r>
    </w:p>
    <w:p w14:paraId="1A9F018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94°C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20 sec</w:t>
      </w:r>
    </w:p>
    <w:p w14:paraId="610A800B" w14:textId="6C481E45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60°C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measurement)</w:t>
      </w:r>
    </w:p>
    <w:p w14:paraId="6ADF0454" w14:textId="02804486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3AB574F5" w14:textId="77777777" w:rsidR="00C613B0" w:rsidRPr="00605CAA" w:rsidRDefault="00C613B0" w:rsidP="00C613B0">
      <w:pPr>
        <w:pStyle w:val="MDPI31text"/>
        <w:rPr>
          <w:lang w:val="en-GB"/>
        </w:rPr>
      </w:pPr>
      <w:r w:rsidRPr="00605CAA">
        <w:rPr>
          <w:lang w:val="en-GB"/>
        </w:rPr>
        <w:t>1 cycle of:</w:t>
      </w:r>
    </w:p>
    <w:p w14:paraId="5E54A0E9" w14:textId="77777777" w:rsidR="00C613B0" w:rsidRPr="00605CAA" w:rsidRDefault="00C613B0" w:rsidP="00C613B0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6FADF68A" w14:textId="77777777" w:rsidR="00C613B0" w:rsidRPr="00605CAA" w:rsidRDefault="00C613B0" w:rsidP="00C613B0">
      <w:pPr>
        <w:pStyle w:val="MDPI31text"/>
        <w:rPr>
          <w:lang w:val="en-GB"/>
        </w:rPr>
      </w:pPr>
      <w:r w:rsidRPr="00605CAA">
        <w:rPr>
          <w:lang w:val="en-GB"/>
        </w:rPr>
        <w:t>55°C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 (Fluorescence measurements from 55°C to 95°C)</w:t>
      </w:r>
    </w:p>
    <w:p w14:paraId="7FD7FB8C" w14:textId="77777777" w:rsidR="00C613B0" w:rsidRPr="00605CAA" w:rsidRDefault="00C613B0" w:rsidP="00C613B0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0DD16934" w14:textId="77777777" w:rsidR="00C613B0" w:rsidRPr="00605CAA" w:rsidRDefault="00C613B0" w:rsidP="006E7A5C">
      <w:pPr>
        <w:pStyle w:val="MDPI31text"/>
        <w:rPr>
          <w:lang w:val="en-GB"/>
        </w:rPr>
      </w:pPr>
    </w:p>
    <w:p w14:paraId="08B5FEA8" w14:textId="77777777" w:rsidR="006E7A5C" w:rsidRPr="00605CAA" w:rsidRDefault="006E7A5C" w:rsidP="006E7A5C">
      <w:pPr>
        <w:pStyle w:val="MDPI22heading2"/>
        <w:rPr>
          <w:lang w:val="en-GB"/>
        </w:rPr>
      </w:pPr>
      <w:r w:rsidRPr="00605CAA">
        <w:rPr>
          <w:lang w:val="en-GB"/>
        </w:rPr>
        <w:t xml:space="preserve">PanCoV real-time RT-PCR assay B </w:t>
      </w:r>
    </w:p>
    <w:p w14:paraId="48F73B7D" w14:textId="4744658E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RT-PCR primer sequences as described by </w:t>
      </w:r>
      <w:r w:rsidRPr="00605CAA">
        <w:rPr>
          <w:lang w:val="en-GB"/>
        </w:rPr>
        <w:fldChar w:fldCharType="begin" w:fldLock="1"/>
      </w:r>
      <w:r w:rsidR="00107EB4">
        <w:rPr>
          <w:lang w:val="en-GB"/>
        </w:rPr>
        <w:instrText>ADDIN CSL_CITATION { "citationItems" : [ { "id" : "ITEM-1", "itemData" : { "DOI" : "10.1007/s00705-006-0840-x", "ISSN" : "0304-8608", "author" : [ { "dropping-particle" : "", "family" : "Escutenaire", "given" : "S.", "non-dropping-particle" : "", "parse-names" : false, "suffix" : "" }, { "dropping-particle" : "", "family" : "Mohamed", "given" : "N.", "non-dropping-particle" : "", "parse-names" : false, "suffix" : "" }, { "dropping-particle" : "", "family" : "Isaksson", "given" : "M.", "non-dropping-particle" : "", "parse-names" : false, "suffix" : "" }, { "dropping-particle" : "", "family" : "Thor\u00e9n", "given" : "P.", "non-dropping-particle" : "", "parse-names" : false, "suffix" : "" }, { "dropping-particle" : "", "family" : "Klingeborn", "given" : "B.", "non-dropping-particle" : "", "parse-names" : false, "suffix" : "" }, { "dropping-particle" : "", "family" : "Bel\u00e1k", "given" : "S.", "non-dropping-particle" : "", "parse-names" : false, "suffix" : "" }, { "dropping-particle" : "", "family" : "Berg", "given" : "M.", "non-dropping-particle" : "", "parse-names" : false, "suffix" : "" }, { "dropping-particle" : "", "family" : "Blomberg", "given" : "J.", "non-dropping-particle" : "", "parse-names" : false, "suffix" : "" } ], "container-title" : "Archives of Virology", "id" : "ITEM-1", "issue" : "1", "issued" : { "date-parts" : [ [ "2007", "1", "9" ] ] }, "page" : "41-58", "title" : "SYBR Green Real-Time Reverse Transcription-Polymerase Chain Reaction Assay for the Generic Detection of Coronaviruses", "type" : "article-journal", "volume" : "152" }, "uris" : [ "http://www.mendeley.com/documents/?uuid=3d8aff38-cb78-46d3-b66e-150ffc63379b" ] } ], "mendeley" : { "formattedCitation" : "[2]", "plainTextFormattedCitation" : "[2]", "previouslyFormattedCitation" : "[10]" }, "properties" : { "noteIndex" : 0 }, "schema" : "https://github.com/citation-style-language/schema/raw/master/csl-citation.json" }</w:instrText>
      </w:r>
      <w:r w:rsidRPr="00605CAA">
        <w:rPr>
          <w:lang w:val="en-GB"/>
        </w:rPr>
        <w:fldChar w:fldCharType="separate"/>
      </w:r>
      <w:r w:rsidR="00107EB4" w:rsidRPr="00107EB4">
        <w:rPr>
          <w:noProof/>
          <w:lang w:val="en-GB"/>
        </w:rPr>
        <w:t>[2]</w:t>
      </w:r>
      <w:r w:rsidRPr="00605CAA">
        <w:rPr>
          <w:lang w:val="en-GB"/>
        </w:rPr>
        <w:fldChar w:fldCharType="end"/>
      </w:r>
      <w:r w:rsidRPr="00605CAA">
        <w:rPr>
          <w:lang w:val="en-GB"/>
        </w:rPr>
        <w:t xml:space="preserve"> :</w:t>
      </w:r>
    </w:p>
    <w:p w14:paraId="4FB1F6B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11-FW (5’) TGATGATGSNGTTGTNTGYTAYAA (3’)</w:t>
      </w:r>
    </w:p>
    <w:p w14:paraId="79519454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13-RV (5’) GCATWGTRTGYTGNGARCARAATTC (3’)</w:t>
      </w:r>
    </w:p>
    <w:p w14:paraId="49B444EA" w14:textId="5002D099" w:rsidR="006E7A5C" w:rsidRPr="00605CAA" w:rsidRDefault="006E7A5C" w:rsidP="006E7A5C">
      <w:pPr>
        <w:pStyle w:val="MDPI31text"/>
        <w:rPr>
          <w:lang w:val="en-GB"/>
        </w:rPr>
      </w:pPr>
    </w:p>
    <w:p w14:paraId="23C49C27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12.5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48A74129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5x One-Step RT-PCR Buffer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537B9630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PanCoV</w:t>
      </w:r>
      <w:proofErr w:type="spellEnd"/>
      <w:r w:rsidRPr="00605CAA">
        <w:rPr>
          <w:lang w:val="en-GB"/>
        </w:rPr>
        <w:t xml:space="preserve"> B primer mix (7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 of each primer)</w:t>
      </w:r>
      <w:r w:rsidRPr="00605CAA">
        <w:rPr>
          <w:lang w:val="en-GB"/>
        </w:rPr>
        <w:tab/>
        <w:t xml:space="preserve">1.25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473D968A" w14:textId="77777777" w:rsidR="00C139EB" w:rsidRPr="00605CAA" w:rsidRDefault="00C139EB" w:rsidP="00C139EB">
      <w:pPr>
        <w:pStyle w:val="MDPI31text"/>
        <w:rPr>
          <w:lang w:val="en-GB"/>
        </w:rPr>
      </w:pPr>
      <w:proofErr w:type="spellStart"/>
      <w:proofErr w:type="gramStart"/>
      <w:r w:rsidRPr="00605CAA">
        <w:rPr>
          <w:lang w:val="en-GB"/>
        </w:rPr>
        <w:t>dNTP</w:t>
      </w:r>
      <w:proofErr w:type="spellEnd"/>
      <w:proofErr w:type="gramEnd"/>
      <w:r w:rsidRPr="00605CAA">
        <w:rPr>
          <w:lang w:val="en-GB"/>
        </w:rPr>
        <w:t xml:space="preserve"> mix (10mM of each)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20C50394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One-Step RT-PCR Enzyme Mix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4126F744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ResoLight</w:t>
      </w:r>
      <w:proofErr w:type="spellEnd"/>
      <w:r w:rsidRPr="00605CAA">
        <w:rPr>
          <w:lang w:val="en-GB"/>
        </w:rPr>
        <w:t xml:space="preserve"> (Roche)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0EE8D5E1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4.75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1561DAFA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RNA template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661A722C" w14:textId="77777777" w:rsidR="006E7A5C" w:rsidRPr="00605CAA" w:rsidRDefault="006E7A5C" w:rsidP="006E7A5C">
      <w:pPr>
        <w:pStyle w:val="MDPI31text"/>
        <w:rPr>
          <w:lang w:val="en-GB"/>
        </w:rPr>
      </w:pPr>
    </w:p>
    <w:p w14:paraId="1F9AFB85" w14:textId="1AC04240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Cycling temperature program</w:t>
      </w:r>
      <w:r w:rsidR="00B1172C" w:rsidRPr="00605CAA">
        <w:rPr>
          <w:lang w:val="en-GB"/>
        </w:rPr>
        <w:t>, including melting curve analysis</w:t>
      </w:r>
      <w:r w:rsidRPr="00605CAA">
        <w:rPr>
          <w:lang w:val="en-GB"/>
        </w:rPr>
        <w:t>:</w:t>
      </w:r>
    </w:p>
    <w:p w14:paraId="17AFE89F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50°C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30 min</w:t>
      </w:r>
    </w:p>
    <w:p w14:paraId="527BE44B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95°C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15 min</w:t>
      </w:r>
    </w:p>
    <w:p w14:paraId="75F1E47D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 xml:space="preserve">5 </w:t>
      </w:r>
      <w:proofErr w:type="spellStart"/>
      <w:r w:rsidRPr="00107EB4">
        <w:rPr>
          <w:lang w:val="da-DK"/>
        </w:rPr>
        <w:t>cycles</w:t>
      </w:r>
      <w:proofErr w:type="spellEnd"/>
      <w:r w:rsidRPr="00107EB4">
        <w:rPr>
          <w:lang w:val="da-DK"/>
        </w:rPr>
        <w:t xml:space="preserve"> of:</w:t>
      </w:r>
    </w:p>
    <w:p w14:paraId="5BD7880B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94°C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768AF8EA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40°C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4C7C30ED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72°C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536DE11E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 xml:space="preserve">30 </w:t>
      </w:r>
      <w:proofErr w:type="spellStart"/>
      <w:r w:rsidRPr="00107EB4">
        <w:rPr>
          <w:lang w:val="da-DK"/>
        </w:rPr>
        <w:t>cycles</w:t>
      </w:r>
      <w:proofErr w:type="spellEnd"/>
      <w:r w:rsidRPr="00107EB4">
        <w:rPr>
          <w:lang w:val="da-DK"/>
        </w:rPr>
        <w:t xml:space="preserve"> of:</w:t>
      </w:r>
    </w:p>
    <w:p w14:paraId="396220C1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95°C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048F5253" w14:textId="712FB23D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50°C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  <w:r w:rsidR="00C613B0" w:rsidRPr="00605CAA">
        <w:rPr>
          <w:lang w:val="en-GB"/>
        </w:rPr>
        <w:t xml:space="preserve"> (Fluorescence measurement)</w:t>
      </w:r>
    </w:p>
    <w:p w14:paraId="0955F533" w14:textId="4B70CA6C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1A53F1E0" w14:textId="77777777" w:rsidR="009366B3" w:rsidRPr="00605CAA" w:rsidRDefault="009366B3" w:rsidP="009366B3">
      <w:pPr>
        <w:pStyle w:val="MDPI31text"/>
        <w:rPr>
          <w:lang w:val="en-GB"/>
        </w:rPr>
      </w:pPr>
      <w:r w:rsidRPr="00605CAA">
        <w:rPr>
          <w:lang w:val="en-GB"/>
        </w:rPr>
        <w:t>1 cycle of:</w:t>
      </w:r>
    </w:p>
    <w:p w14:paraId="2172CE8E" w14:textId="77777777" w:rsidR="009366B3" w:rsidRPr="00605CAA" w:rsidRDefault="009366B3" w:rsidP="009366B3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4C6AEF8F" w14:textId="419F6FF7" w:rsidR="009366B3" w:rsidRPr="00605CAA" w:rsidRDefault="009366B3" w:rsidP="009366B3">
      <w:pPr>
        <w:pStyle w:val="MDPI31text"/>
        <w:rPr>
          <w:lang w:val="en-GB"/>
        </w:rPr>
      </w:pPr>
      <w:r w:rsidRPr="00605CAA">
        <w:rPr>
          <w:lang w:val="en-GB"/>
        </w:rPr>
        <w:t>55°C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 (Fluorescence measurements from 55°C to 95°C)</w:t>
      </w:r>
    </w:p>
    <w:p w14:paraId="3D750FD9" w14:textId="77777777" w:rsidR="009366B3" w:rsidRPr="00605CAA" w:rsidRDefault="009366B3" w:rsidP="009366B3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67B171F9" w14:textId="5FC80D7E" w:rsidR="0005118B" w:rsidRPr="00605CAA" w:rsidRDefault="0005118B" w:rsidP="006E7A5C">
      <w:pPr>
        <w:pStyle w:val="MDPI31text"/>
        <w:rPr>
          <w:lang w:val="en-GB"/>
        </w:rPr>
      </w:pPr>
    </w:p>
    <w:p w14:paraId="41AC5E19" w14:textId="77777777" w:rsidR="006E7A5C" w:rsidRPr="00605CAA" w:rsidRDefault="006E7A5C" w:rsidP="006E7A5C">
      <w:pPr>
        <w:pStyle w:val="MDPI22heading2"/>
        <w:rPr>
          <w:lang w:val="en-GB"/>
        </w:rPr>
      </w:pPr>
      <w:r w:rsidRPr="00605CAA">
        <w:rPr>
          <w:lang w:val="en-GB"/>
        </w:rPr>
        <w:t xml:space="preserve">PanCoV real-time RT-PCR assay C </w:t>
      </w:r>
    </w:p>
    <w:p w14:paraId="0CA2C43F" w14:textId="6080F96B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RT-PCR primer sequences as described by </w:t>
      </w:r>
      <w:r w:rsidRPr="00605CAA">
        <w:rPr>
          <w:lang w:val="en-GB"/>
        </w:rPr>
        <w:fldChar w:fldCharType="begin" w:fldLock="1"/>
      </w:r>
      <w:r w:rsidR="00107EB4">
        <w:rPr>
          <w:lang w:val="en-GB"/>
        </w:rPr>
        <w:instrText>ADDIN CSL_CITATION { "citationItems" : [ { "id" : "ITEM-1", "itemData" : { "DOI" : "10.1007/978-1-59745-181-9", "ISBN" : "978-1-58829-867-6", "author" : [ { "dropping-particle" : "", "family" : "Vijgen", "given" : "Leen", "non-dropping-particle" : "", "parse-names" : false, "suffix" : "" }, { "dropping-particle" : "", "family" : "Mo\u00ebs", "given" : "Elien", "non-dropping-particle" : "", "parse-names" : false, "suffix" : "" }, { "dropping-particle" : "", "family" : "Keyaerts", "given" : "Els", "non-dropping-particle" : "", "parse-names" : false, "suffix" : "" }, { "dropping-particle" : "", "family" : "Li", "given" : "Sandra", "non-dropping-particle" : "", "parse-names" : false, "suffix" : "" }, { "dropping-particle" : "", "family" : "Ranst", "given" : "Marc", "non-dropping-particle" : "Van", "parse-names" : false, "suffix" : "" } ], "container-title" : "Methods in Molecular Biology", "id" : "ITEM-1", "issued" : { "date-parts" : [ [ "2008" ] ] }, "page" : "3-12", "title" : "A Pancoronavirus RT-PCR Assay for Detection of All Known Coronaviruses", "type" : "article-journal", "volume" : "454" }, "uris" : [ "http://www.mendeley.com/documents/?uuid=2dacea55-7e40-4135-b7af-6cc384b88520" ] } ], "mendeley" : { "formattedCitation" : "[3]", "plainTextFormattedCitation" : "[3]", "previouslyFormattedCitation" : "[11]" }, "properties" : { "noteIndex" : 0 }, "schema" : "https://github.com/citation-style-language/schema/raw/master/csl-citation.json" }</w:instrText>
      </w:r>
      <w:r w:rsidRPr="00605CAA">
        <w:rPr>
          <w:lang w:val="en-GB"/>
        </w:rPr>
        <w:fldChar w:fldCharType="separate"/>
      </w:r>
      <w:r w:rsidR="00107EB4" w:rsidRPr="00107EB4">
        <w:rPr>
          <w:noProof/>
          <w:lang w:val="en-GB"/>
        </w:rPr>
        <w:t>[3]</w:t>
      </w:r>
      <w:r w:rsidRPr="00605CAA">
        <w:rPr>
          <w:lang w:val="en-GB"/>
        </w:rPr>
        <w:fldChar w:fldCharType="end"/>
      </w:r>
      <w:r w:rsidRPr="00605CAA">
        <w:rPr>
          <w:lang w:val="en-GB"/>
        </w:rPr>
        <w:t>:</w:t>
      </w:r>
    </w:p>
    <w:p w14:paraId="5B4F4C39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lastRenderedPageBreak/>
        <w:t>Cor</w:t>
      </w:r>
      <w:proofErr w:type="spellEnd"/>
      <w:r w:rsidRPr="00605CAA">
        <w:rPr>
          <w:lang w:val="en-GB"/>
        </w:rPr>
        <w:t>-FW (5’) ACWCARHTVAAYYTNAARTAYGC (3’)</w:t>
      </w:r>
    </w:p>
    <w:p w14:paraId="0C2C0E69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Cor</w:t>
      </w:r>
      <w:proofErr w:type="spellEnd"/>
      <w:r w:rsidRPr="00605CAA">
        <w:rPr>
          <w:lang w:val="en-GB"/>
        </w:rPr>
        <w:t>-RV (5’) TCRCAYTTDGGRTARTCCCA (3’)</w:t>
      </w:r>
    </w:p>
    <w:p w14:paraId="5A1A5713" w14:textId="77777777" w:rsidR="00A17B6C" w:rsidRPr="00605CAA" w:rsidRDefault="00A17B6C" w:rsidP="006E7A5C">
      <w:pPr>
        <w:pStyle w:val="MDPI31text"/>
        <w:rPr>
          <w:lang w:val="en-GB"/>
        </w:rPr>
      </w:pPr>
    </w:p>
    <w:p w14:paraId="361EDC92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12.5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590093D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5x One-Step RT-PCR Buffer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0634B843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PanCoV</w:t>
      </w:r>
      <w:proofErr w:type="spellEnd"/>
      <w:r w:rsidRPr="00605CAA">
        <w:rPr>
          <w:lang w:val="en-GB"/>
        </w:rPr>
        <w:t xml:space="preserve"> C primer mix (40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/µl of each primer)</w:t>
      </w:r>
      <w:r w:rsidRPr="00605CAA">
        <w:rPr>
          <w:lang w:val="en-GB"/>
        </w:rPr>
        <w:tab/>
        <w:t xml:space="preserve">1.25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2F8DA04F" w14:textId="77777777" w:rsidR="00C139EB" w:rsidRPr="00605CAA" w:rsidRDefault="00C139EB" w:rsidP="00C139EB">
      <w:pPr>
        <w:pStyle w:val="MDPI31text"/>
        <w:rPr>
          <w:lang w:val="en-GB"/>
        </w:rPr>
      </w:pPr>
      <w:proofErr w:type="spellStart"/>
      <w:proofErr w:type="gramStart"/>
      <w:r w:rsidRPr="00605CAA">
        <w:rPr>
          <w:lang w:val="en-GB"/>
        </w:rPr>
        <w:t>dNTP</w:t>
      </w:r>
      <w:proofErr w:type="spellEnd"/>
      <w:proofErr w:type="gramEnd"/>
      <w:r w:rsidRPr="00605CAA">
        <w:rPr>
          <w:lang w:val="en-GB"/>
        </w:rPr>
        <w:t xml:space="preserve"> mix (10mM of each)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674BB27D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One-Step RT-PCR Enzyme Mix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5E0B63AA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ResoLight</w:t>
      </w:r>
      <w:proofErr w:type="spellEnd"/>
      <w:r w:rsidRPr="00605CAA">
        <w:rPr>
          <w:lang w:val="en-GB"/>
        </w:rPr>
        <w:t xml:space="preserve"> (Roche)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75FB4D11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4.75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44C87CFC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RNA template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5A6FBA78" w14:textId="77777777" w:rsidR="006E7A5C" w:rsidRPr="00605CAA" w:rsidRDefault="006E7A5C" w:rsidP="006E7A5C">
      <w:pPr>
        <w:pStyle w:val="MDPI31text"/>
        <w:rPr>
          <w:lang w:val="en-GB"/>
        </w:rPr>
      </w:pPr>
    </w:p>
    <w:p w14:paraId="0B516F27" w14:textId="387EF3ED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Cycling temperature program</w:t>
      </w:r>
      <w:r w:rsidR="00B1172C" w:rsidRPr="00605CAA">
        <w:rPr>
          <w:lang w:val="en-GB"/>
        </w:rPr>
        <w:t>, including melting curve analysis</w:t>
      </w:r>
      <w:r w:rsidRPr="00605CAA">
        <w:rPr>
          <w:lang w:val="en-GB"/>
        </w:rPr>
        <w:t>:</w:t>
      </w:r>
    </w:p>
    <w:p w14:paraId="4E21F1AD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50°C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min</w:t>
      </w:r>
    </w:p>
    <w:p w14:paraId="074150C5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15 min</w:t>
      </w:r>
    </w:p>
    <w:p w14:paraId="6FC43DA7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50 cycles of:</w:t>
      </w:r>
    </w:p>
    <w:p w14:paraId="567E1053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94°C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3D452648" w14:textId="4B5AB98E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48°C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measurement)</w:t>
      </w:r>
    </w:p>
    <w:p w14:paraId="20DA61BD" w14:textId="7B6C96E6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26C8748F" w14:textId="77777777" w:rsidR="00B1172C" w:rsidRPr="00605CAA" w:rsidRDefault="00B1172C" w:rsidP="00B1172C">
      <w:pPr>
        <w:pStyle w:val="MDPI31text"/>
        <w:rPr>
          <w:lang w:val="en-GB"/>
        </w:rPr>
      </w:pPr>
      <w:r w:rsidRPr="00605CAA">
        <w:rPr>
          <w:lang w:val="en-GB"/>
        </w:rPr>
        <w:t>1 cycle of:</w:t>
      </w:r>
    </w:p>
    <w:p w14:paraId="732C6A36" w14:textId="77777777" w:rsidR="00B1172C" w:rsidRPr="00605CAA" w:rsidRDefault="00B1172C" w:rsidP="00B1172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09F398C6" w14:textId="77777777" w:rsidR="00B1172C" w:rsidRPr="00605CAA" w:rsidRDefault="00B1172C" w:rsidP="00B1172C">
      <w:pPr>
        <w:pStyle w:val="MDPI31text"/>
        <w:rPr>
          <w:lang w:val="en-GB"/>
        </w:rPr>
      </w:pPr>
      <w:r w:rsidRPr="00605CAA">
        <w:rPr>
          <w:lang w:val="en-GB"/>
        </w:rPr>
        <w:t>55°C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 (Fluorescence measurements from 55°C to 95°C)</w:t>
      </w:r>
    </w:p>
    <w:p w14:paraId="6138A0D8" w14:textId="77777777" w:rsidR="00B1172C" w:rsidRPr="00605CAA" w:rsidRDefault="00B1172C" w:rsidP="00B1172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0FE60280" w14:textId="77777777" w:rsidR="00B1172C" w:rsidRPr="00605CAA" w:rsidRDefault="00B1172C" w:rsidP="006E7A5C">
      <w:pPr>
        <w:pStyle w:val="MDPI31text"/>
        <w:rPr>
          <w:lang w:val="en-GB"/>
        </w:rPr>
      </w:pPr>
    </w:p>
    <w:p w14:paraId="74E4515F" w14:textId="1FF082FC" w:rsidR="006E7A5C" w:rsidRPr="00605CAA" w:rsidRDefault="006E7A5C" w:rsidP="006E7A5C">
      <w:pPr>
        <w:pStyle w:val="MDPI22heading2"/>
        <w:rPr>
          <w:lang w:val="en-GB"/>
        </w:rPr>
      </w:pPr>
      <w:r w:rsidRPr="00605CAA">
        <w:rPr>
          <w:lang w:val="en-GB"/>
        </w:rPr>
        <w:t xml:space="preserve">Bat species identification PCR assay for </w:t>
      </w:r>
      <w:r w:rsidR="00D707B8" w:rsidRPr="00605CAA">
        <w:rPr>
          <w:lang w:val="en-GB"/>
        </w:rPr>
        <w:t xml:space="preserve">mitochondrial </w:t>
      </w:r>
      <w:r w:rsidRPr="00605CAA">
        <w:rPr>
          <w:lang w:val="en-GB"/>
        </w:rPr>
        <w:t xml:space="preserve">16S rRNA gene </w:t>
      </w:r>
    </w:p>
    <w:p w14:paraId="76128ED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PCR primer sequences:</w:t>
      </w:r>
    </w:p>
    <w:p w14:paraId="40FDB195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Bat-16S-for1 (5’) GACGAGAAGACCCTATGGAG (3’)</w:t>
      </w:r>
    </w:p>
    <w:p w14:paraId="5F9269E2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Bat-16S-rev1 (5’) AACATCGAGGTCGTAAACC (3’)</w:t>
      </w:r>
    </w:p>
    <w:p w14:paraId="0EF4EB41" w14:textId="77777777" w:rsidR="006E7A5C" w:rsidRPr="00605CAA" w:rsidRDefault="006E7A5C" w:rsidP="006E7A5C">
      <w:pPr>
        <w:pStyle w:val="MDPI31text"/>
        <w:rPr>
          <w:lang w:val="en-GB"/>
        </w:rPr>
      </w:pPr>
    </w:p>
    <w:p w14:paraId="64F1E285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12.5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2E8BF437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5x One-Step RT-PCR Buffer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4A24AB09" w14:textId="77777777" w:rsidR="006E7A5C" w:rsidRPr="00605CAA" w:rsidRDefault="00C31AFC" w:rsidP="006E7A5C">
      <w:pPr>
        <w:pStyle w:val="MDPI31text"/>
        <w:rPr>
          <w:lang w:val="en-GB"/>
        </w:rPr>
      </w:pPr>
      <w:r w:rsidRPr="00605CAA">
        <w:rPr>
          <w:lang w:val="en-GB"/>
        </w:rPr>
        <w:t>16S primer mix</w:t>
      </w:r>
      <w:r w:rsidR="006E7A5C" w:rsidRPr="00605CAA">
        <w:rPr>
          <w:lang w:val="en-GB"/>
        </w:rPr>
        <w:t xml:space="preserve"> (7 </w:t>
      </w:r>
      <w:proofErr w:type="spellStart"/>
      <w:r w:rsidR="006E7A5C" w:rsidRPr="00605CAA">
        <w:rPr>
          <w:lang w:val="en-GB"/>
        </w:rPr>
        <w:t>pmol</w:t>
      </w:r>
      <w:proofErr w:type="spellEnd"/>
      <w:r w:rsidR="006E7A5C" w:rsidRPr="00605CAA">
        <w:rPr>
          <w:lang w:val="en-GB"/>
        </w:rPr>
        <w:t>/</w:t>
      </w:r>
      <w:r w:rsidR="00C139EB" w:rsidRPr="00605CAA">
        <w:rPr>
          <w:lang w:val="en-GB"/>
        </w:rPr>
        <w:sym w:font="Symbol" w:char="F06D"/>
      </w:r>
      <w:r w:rsidR="006E7A5C" w:rsidRPr="00605CAA">
        <w:rPr>
          <w:lang w:val="en-GB"/>
        </w:rPr>
        <w:t>l of each primer)</w:t>
      </w:r>
      <w:r w:rsidR="006E7A5C" w:rsidRPr="00605CAA">
        <w:rPr>
          <w:lang w:val="en-GB"/>
        </w:rPr>
        <w:tab/>
      </w:r>
      <w:r w:rsidR="00C139EB" w:rsidRPr="00605CAA">
        <w:rPr>
          <w:lang w:val="en-GB"/>
        </w:rPr>
        <w:tab/>
      </w:r>
      <w:r w:rsidR="006E7A5C" w:rsidRPr="00605CAA">
        <w:rPr>
          <w:lang w:val="en-GB"/>
        </w:rPr>
        <w:tab/>
        <w:t xml:space="preserve">1.25 </w:t>
      </w:r>
      <w:r w:rsidR="006E7A5C" w:rsidRPr="00605CAA">
        <w:rPr>
          <w:lang w:val="en-GB"/>
        </w:rPr>
        <w:sym w:font="Symbol" w:char="F06D"/>
      </w:r>
      <w:r w:rsidR="006E7A5C" w:rsidRPr="00605CAA">
        <w:rPr>
          <w:lang w:val="en-GB"/>
        </w:rPr>
        <w:t>l</w:t>
      </w:r>
    </w:p>
    <w:p w14:paraId="7BC255ED" w14:textId="77777777" w:rsidR="00C139EB" w:rsidRPr="00605CAA" w:rsidRDefault="00C139EB" w:rsidP="00C139EB">
      <w:pPr>
        <w:pStyle w:val="MDPI31text"/>
        <w:rPr>
          <w:lang w:val="en-GB"/>
        </w:rPr>
      </w:pPr>
      <w:proofErr w:type="spellStart"/>
      <w:proofErr w:type="gramStart"/>
      <w:r w:rsidRPr="00605CAA">
        <w:rPr>
          <w:lang w:val="en-GB"/>
        </w:rPr>
        <w:t>dNTP</w:t>
      </w:r>
      <w:proofErr w:type="spellEnd"/>
      <w:proofErr w:type="gramEnd"/>
      <w:r w:rsidRPr="00605CAA">
        <w:rPr>
          <w:lang w:val="en-GB"/>
        </w:rPr>
        <w:t xml:space="preserve"> mix (10mM of each)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6967673F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One-Step RT-PCR Enzyme Mix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EF0C95B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ResoLight</w:t>
      </w:r>
      <w:proofErr w:type="spellEnd"/>
      <w:r w:rsidRPr="00605CAA">
        <w:rPr>
          <w:lang w:val="en-GB"/>
        </w:rPr>
        <w:t xml:space="preserve"> (Roche)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669905C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4.75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0AD3ED45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RNA template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7F422D5B" w14:textId="77777777" w:rsidR="006E7A5C" w:rsidRPr="00605CAA" w:rsidRDefault="006E7A5C" w:rsidP="006E7A5C">
      <w:pPr>
        <w:pStyle w:val="MDPI31text"/>
        <w:rPr>
          <w:lang w:val="en-GB"/>
        </w:rPr>
      </w:pPr>
    </w:p>
    <w:p w14:paraId="28D2EC3A" w14:textId="3D70529E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Cycling temperature program</w:t>
      </w:r>
      <w:r w:rsidR="00C613B0" w:rsidRPr="00605CAA">
        <w:rPr>
          <w:lang w:val="en-GB"/>
        </w:rPr>
        <w:t>, including melting curve analysis</w:t>
      </w:r>
      <w:r w:rsidRPr="00605CAA">
        <w:rPr>
          <w:lang w:val="en-GB"/>
        </w:rPr>
        <w:t>:</w:t>
      </w:r>
    </w:p>
    <w:p w14:paraId="3EBD43C3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50°C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30 min</w:t>
      </w:r>
    </w:p>
    <w:p w14:paraId="7DDD6FBF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95°C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15 min</w:t>
      </w:r>
    </w:p>
    <w:p w14:paraId="3314DF69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 xml:space="preserve">40 </w:t>
      </w:r>
      <w:proofErr w:type="spellStart"/>
      <w:r w:rsidRPr="00107EB4">
        <w:rPr>
          <w:lang w:val="da-DK"/>
        </w:rPr>
        <w:t>cycles</w:t>
      </w:r>
      <w:proofErr w:type="spellEnd"/>
      <w:r w:rsidRPr="00107EB4">
        <w:rPr>
          <w:lang w:val="da-DK"/>
        </w:rPr>
        <w:t xml:space="preserve"> of:</w:t>
      </w:r>
    </w:p>
    <w:p w14:paraId="42CB7DB6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94°C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13A27C4C" w14:textId="7909A0CA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45°C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measurement)</w:t>
      </w:r>
    </w:p>
    <w:p w14:paraId="5B87268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6ADE0EB6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 cycle of:</w:t>
      </w:r>
    </w:p>
    <w:p w14:paraId="63E75E1E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3E12846F" w14:textId="336A92E4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measurements from 55°C to 95°C)</w:t>
      </w:r>
    </w:p>
    <w:p w14:paraId="676F608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</w:p>
    <w:p w14:paraId="36D607F6" w14:textId="0ABEB987" w:rsidR="006E7A5C" w:rsidRPr="00605CAA" w:rsidRDefault="006E7A5C" w:rsidP="006E7A5C">
      <w:pPr>
        <w:pStyle w:val="MDPI22heading2"/>
        <w:rPr>
          <w:lang w:val="en-GB"/>
        </w:rPr>
      </w:pPr>
      <w:r w:rsidRPr="00605CAA">
        <w:rPr>
          <w:lang w:val="en-GB"/>
        </w:rPr>
        <w:t>Bat species identification PCR assay for</w:t>
      </w:r>
      <w:r w:rsidR="00D707B8" w:rsidRPr="00605CAA">
        <w:rPr>
          <w:lang w:val="en-GB"/>
        </w:rPr>
        <w:t xml:space="preserve"> mitochondrial</w:t>
      </w:r>
      <w:r w:rsidRPr="00605CAA">
        <w:rPr>
          <w:lang w:val="en-GB"/>
        </w:rPr>
        <w:t xml:space="preserve"> cytB gene </w:t>
      </w:r>
    </w:p>
    <w:p w14:paraId="4BFC2CB4" w14:textId="30567494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lastRenderedPageBreak/>
        <w:t xml:space="preserve">PCR primer sequences as described by </w:t>
      </w:r>
      <w:r w:rsidRPr="00605CAA">
        <w:rPr>
          <w:lang w:val="en-GB"/>
        </w:rPr>
        <w:fldChar w:fldCharType="begin" w:fldLock="1"/>
      </w:r>
      <w:r w:rsidR="00107EB4">
        <w:rPr>
          <w:lang w:val="en-GB"/>
        </w:rPr>
        <w:instrText>ADDIN CSL_CITATION { "citationItems" : [ { "id" : "ITEM-1", "itemData" : { "DOI" : "10.1007/s10528-011-9487-8", "ISBN" : "1573-4927", "ISSN" : "00062928", "PMID" : "22193288", "author" : [ { "dropping-particle" : "", "family" : "Schlegel", "given" : "Mathias", "non-dropping-particle" : "", "parse-names" : false, "suffix" : "" }, { "dropping-particle" : "", "family" : "Ali", "given" : "Hanan Sheikh", "non-dropping-particle" : "", "parse-names" : false, "suffix" : "" }, { "dropping-particle" : "", "family" : "Stieger", "given" : "Nicole", "non-dropping-particle" : "", "parse-names" : false, "suffix" : "" }, { "dropping-particle" : "", "family" : "Groschup", "given" : "Martin H.", "non-dropping-particle" : "", "parse-names" : false, "suffix" : "" }, { "dropping-particle" : "", "family" : "Wolf", "given" : "Ronny", "non-dropping-particle" : "", "parse-names" : false, "suffix" : "" }, { "dropping-particle" : "", "family" : "Ulrich", "given" : "Rainer G.", "non-dropping-particle" : "", "parse-names" : false, "suffix" : "" } ], "container-title" : "Biochemical Genetics", "id" : "ITEM-1", "issue" : "5-6", "issued" : { "date-parts" : [ [ "2012" ] ] }, "page" : "440-447", "title" : "Molecular Identification of Small Mammal Species Using Novel Cytochrome b Gene-Derived Degenerated Primers", "type" : "article-journal", "volume" : "50" }, "uris" : [ "http://www.mendeley.com/documents/?uuid=bf2c7b0b-9487-418b-bb3a-91e362a31bd5" ] } ], "mendeley" : { "formattedCitation" : "[4]", "plainTextFormattedCitation" : "[4]", "previouslyFormattedCitation" : "[16]" }, "properties" : { "noteIndex" : 0 }, "schema" : "https://github.com/citation-style-language/schema/raw/master/csl-citation.json" }</w:instrText>
      </w:r>
      <w:r w:rsidRPr="00605CAA">
        <w:rPr>
          <w:lang w:val="en-GB"/>
        </w:rPr>
        <w:fldChar w:fldCharType="separate"/>
      </w:r>
      <w:r w:rsidR="00107EB4" w:rsidRPr="00107EB4">
        <w:rPr>
          <w:noProof/>
          <w:lang w:val="en-GB"/>
        </w:rPr>
        <w:t>[4]</w:t>
      </w:r>
      <w:r w:rsidRPr="00605CAA">
        <w:rPr>
          <w:lang w:val="en-GB"/>
        </w:rPr>
        <w:fldChar w:fldCharType="end"/>
      </w:r>
      <w:r w:rsidRPr="00605CAA">
        <w:rPr>
          <w:lang w:val="en-GB"/>
        </w:rPr>
        <w:t>:</w:t>
      </w:r>
    </w:p>
    <w:p w14:paraId="244BC20B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CytB</w:t>
      </w:r>
      <w:proofErr w:type="spellEnd"/>
      <w:r w:rsidRPr="00605CAA">
        <w:rPr>
          <w:lang w:val="en-GB"/>
        </w:rPr>
        <w:t xml:space="preserve"> </w:t>
      </w:r>
      <w:proofErr w:type="spellStart"/>
      <w:r w:rsidRPr="00605CAA">
        <w:rPr>
          <w:lang w:val="en-GB"/>
        </w:rPr>
        <w:t>Uni</w:t>
      </w:r>
      <w:proofErr w:type="spellEnd"/>
      <w:r w:rsidRPr="00605CAA">
        <w:rPr>
          <w:lang w:val="en-GB"/>
        </w:rPr>
        <w:t xml:space="preserve"> </w:t>
      </w:r>
      <w:proofErr w:type="spellStart"/>
      <w:r w:rsidRPr="00605CAA">
        <w:rPr>
          <w:lang w:val="en-GB"/>
        </w:rPr>
        <w:t>fw</w:t>
      </w:r>
      <w:proofErr w:type="spellEnd"/>
      <w:r w:rsidRPr="00605CAA">
        <w:rPr>
          <w:lang w:val="en-GB"/>
        </w:rPr>
        <w:t xml:space="preserve"> (5’) TCATCMTGATGAAAYTTYGG (3’)</w:t>
      </w:r>
    </w:p>
    <w:p w14:paraId="095FF2DF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CytB</w:t>
      </w:r>
      <w:proofErr w:type="spellEnd"/>
      <w:r w:rsidRPr="00605CAA">
        <w:rPr>
          <w:lang w:val="en-GB"/>
        </w:rPr>
        <w:t xml:space="preserve"> </w:t>
      </w:r>
      <w:proofErr w:type="spellStart"/>
      <w:r w:rsidRPr="00605CAA">
        <w:rPr>
          <w:lang w:val="en-GB"/>
        </w:rPr>
        <w:t>Uni</w:t>
      </w:r>
      <w:proofErr w:type="spellEnd"/>
      <w:r w:rsidRPr="00605CAA">
        <w:rPr>
          <w:lang w:val="en-GB"/>
        </w:rPr>
        <w:t xml:space="preserve"> rev (5’) ACTGGYTGDCCBCCRATTCA (3’)</w:t>
      </w:r>
    </w:p>
    <w:p w14:paraId="24AFB1AD" w14:textId="03E94F1F" w:rsidR="00A17B6C" w:rsidRPr="00605CAA" w:rsidRDefault="00A17B6C" w:rsidP="006B322B">
      <w:pPr>
        <w:pStyle w:val="MDPI31text"/>
        <w:ind w:firstLine="0"/>
        <w:rPr>
          <w:lang w:val="en-GB"/>
        </w:rPr>
      </w:pPr>
    </w:p>
    <w:p w14:paraId="12B83C12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Content of one PCR tube of total volume 12.5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l:</w:t>
      </w:r>
    </w:p>
    <w:p w14:paraId="40E529EC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5x One-Step RT-PCR Buffer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2862318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CytB</w:t>
      </w:r>
      <w:proofErr w:type="spellEnd"/>
      <w:r w:rsidR="00C31AFC" w:rsidRPr="00605CAA">
        <w:rPr>
          <w:lang w:val="en-GB"/>
        </w:rPr>
        <w:t xml:space="preserve"> primer mix</w:t>
      </w:r>
      <w:r w:rsidRPr="00605CAA">
        <w:rPr>
          <w:lang w:val="en-GB"/>
        </w:rPr>
        <w:t xml:space="preserve"> (7 </w:t>
      </w:r>
      <w:proofErr w:type="spellStart"/>
      <w:r w:rsidRPr="00605CAA">
        <w:rPr>
          <w:lang w:val="en-GB"/>
        </w:rPr>
        <w:t>pmol</w:t>
      </w:r>
      <w:proofErr w:type="spellEnd"/>
      <w:r w:rsidRPr="00605CAA">
        <w:rPr>
          <w:lang w:val="en-GB"/>
        </w:rPr>
        <w:t>/</w:t>
      </w:r>
      <w:r w:rsidR="00C139EB" w:rsidRPr="00605CAA">
        <w:rPr>
          <w:lang w:val="en-GB"/>
        </w:rPr>
        <w:t>µ</w:t>
      </w:r>
      <w:r w:rsidRPr="00605CAA">
        <w:rPr>
          <w:lang w:val="en-GB"/>
        </w:rPr>
        <w:t>l of each primer)</w:t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1.25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5EFD19D2" w14:textId="77777777" w:rsidR="006E7A5C" w:rsidRPr="00605CAA" w:rsidRDefault="00C139EB" w:rsidP="006E7A5C">
      <w:pPr>
        <w:pStyle w:val="MDPI31text"/>
        <w:rPr>
          <w:lang w:val="en-GB"/>
        </w:rPr>
      </w:pPr>
      <w:proofErr w:type="spellStart"/>
      <w:proofErr w:type="gramStart"/>
      <w:r w:rsidRPr="00605CAA">
        <w:rPr>
          <w:lang w:val="en-GB"/>
        </w:rPr>
        <w:t>dNTP</w:t>
      </w:r>
      <w:proofErr w:type="spellEnd"/>
      <w:proofErr w:type="gramEnd"/>
      <w:r w:rsidRPr="00605CAA">
        <w:rPr>
          <w:lang w:val="en-GB"/>
        </w:rPr>
        <w:t xml:space="preserve"> m</w:t>
      </w:r>
      <w:r w:rsidR="006E7A5C" w:rsidRPr="00605CAA">
        <w:rPr>
          <w:lang w:val="en-GB"/>
        </w:rPr>
        <w:t xml:space="preserve">ix </w:t>
      </w:r>
      <w:r w:rsidRPr="00605CAA">
        <w:rPr>
          <w:lang w:val="en-GB"/>
        </w:rPr>
        <w:t xml:space="preserve">(10mM of each) </w:t>
      </w:r>
      <w:r w:rsidR="006E7A5C" w:rsidRPr="00605CAA">
        <w:rPr>
          <w:lang w:val="en-GB"/>
        </w:rPr>
        <w:t>(</w:t>
      </w:r>
      <w:proofErr w:type="spellStart"/>
      <w:r w:rsidR="006E7A5C" w:rsidRPr="00605CAA">
        <w:rPr>
          <w:lang w:val="en-GB"/>
        </w:rPr>
        <w:t>Qiagen</w:t>
      </w:r>
      <w:proofErr w:type="spellEnd"/>
      <w:r w:rsidR="006E7A5C" w:rsidRPr="00605CAA">
        <w:rPr>
          <w:lang w:val="en-GB"/>
        </w:rPr>
        <w:t>)</w:t>
      </w:r>
      <w:r w:rsidR="006E7A5C" w:rsidRPr="00605CAA">
        <w:rPr>
          <w:lang w:val="en-GB"/>
        </w:rPr>
        <w:tab/>
      </w:r>
      <w:r w:rsidR="006E7A5C" w:rsidRPr="00605CAA">
        <w:rPr>
          <w:lang w:val="en-GB"/>
        </w:rPr>
        <w:tab/>
      </w:r>
      <w:r w:rsidR="006E7A5C" w:rsidRPr="00605CAA">
        <w:rPr>
          <w:lang w:val="en-GB"/>
        </w:rPr>
        <w:tab/>
      </w:r>
      <w:r w:rsidR="006E7A5C" w:rsidRPr="00605CAA">
        <w:rPr>
          <w:lang w:val="en-GB"/>
        </w:rPr>
        <w:tab/>
        <w:t xml:space="preserve">0.5 </w:t>
      </w:r>
      <w:r w:rsidR="006E7A5C" w:rsidRPr="00605CAA">
        <w:rPr>
          <w:lang w:val="en-GB"/>
        </w:rPr>
        <w:sym w:font="Symbol" w:char="F06D"/>
      </w:r>
      <w:r w:rsidR="006E7A5C" w:rsidRPr="00605CAA">
        <w:rPr>
          <w:lang w:val="en-GB"/>
        </w:rPr>
        <w:t>l</w:t>
      </w:r>
    </w:p>
    <w:p w14:paraId="2ED47FC8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One-Step RT-PCR Enzyme Mix (</w:t>
      </w:r>
      <w:proofErr w:type="spellStart"/>
      <w:r w:rsidRPr="00605CAA">
        <w:rPr>
          <w:lang w:val="en-GB"/>
        </w:rPr>
        <w:t>Qiagen</w:t>
      </w:r>
      <w:proofErr w:type="spellEnd"/>
      <w:r w:rsidRPr="00605CAA">
        <w:rPr>
          <w:lang w:val="en-GB"/>
        </w:rPr>
        <w:t>)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2936E41D" w14:textId="77777777" w:rsidR="006E7A5C" w:rsidRPr="00605CAA" w:rsidRDefault="006E7A5C" w:rsidP="006E7A5C">
      <w:pPr>
        <w:pStyle w:val="MDPI31text"/>
        <w:rPr>
          <w:lang w:val="en-GB"/>
        </w:rPr>
      </w:pPr>
      <w:proofErr w:type="spellStart"/>
      <w:r w:rsidRPr="00605CAA">
        <w:rPr>
          <w:lang w:val="en-GB"/>
        </w:rPr>
        <w:t>ResoLight</w:t>
      </w:r>
      <w:proofErr w:type="spellEnd"/>
      <w:r w:rsidRPr="00605CAA">
        <w:rPr>
          <w:lang w:val="en-GB"/>
        </w:rPr>
        <w:t xml:space="preserve"> (Roche)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0.5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39D9F8D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 xml:space="preserve">RNase free water 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4.75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  <w:r w:rsidRPr="00605CAA">
        <w:rPr>
          <w:lang w:val="en-GB"/>
        </w:rPr>
        <w:tab/>
      </w:r>
    </w:p>
    <w:p w14:paraId="7A2B19F4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RNA template</w:t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</w:r>
      <w:r w:rsidRPr="00605CAA">
        <w:rPr>
          <w:lang w:val="en-GB"/>
        </w:rPr>
        <w:tab/>
        <w:t xml:space="preserve">2.5 </w:t>
      </w:r>
      <w:r w:rsidRPr="00605CAA">
        <w:rPr>
          <w:lang w:val="en-GB"/>
        </w:rPr>
        <w:sym w:font="Symbol" w:char="F06D"/>
      </w:r>
      <w:r w:rsidRPr="00605CAA">
        <w:rPr>
          <w:lang w:val="en-GB"/>
        </w:rPr>
        <w:t>l</w:t>
      </w:r>
    </w:p>
    <w:p w14:paraId="628F9009" w14:textId="77777777" w:rsidR="006E7A5C" w:rsidRPr="00605CAA" w:rsidRDefault="006E7A5C" w:rsidP="006E7A5C">
      <w:pPr>
        <w:pStyle w:val="MDPI31text"/>
        <w:rPr>
          <w:lang w:val="en-GB"/>
        </w:rPr>
      </w:pPr>
    </w:p>
    <w:p w14:paraId="3895A6C6" w14:textId="5EEE2F3A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Cycling temperature program</w:t>
      </w:r>
      <w:r w:rsidR="00C613B0" w:rsidRPr="00605CAA">
        <w:rPr>
          <w:lang w:val="en-GB"/>
        </w:rPr>
        <w:t>, including melting curve analysis</w:t>
      </w:r>
      <w:r w:rsidRPr="00605CAA">
        <w:rPr>
          <w:lang w:val="en-GB"/>
        </w:rPr>
        <w:t>:</w:t>
      </w:r>
    </w:p>
    <w:p w14:paraId="602BDD48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50°C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30 min</w:t>
      </w:r>
    </w:p>
    <w:p w14:paraId="0DD50DD1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95°C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15 min</w:t>
      </w:r>
    </w:p>
    <w:p w14:paraId="417FCBAA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 xml:space="preserve">40 </w:t>
      </w:r>
      <w:proofErr w:type="spellStart"/>
      <w:r w:rsidRPr="00107EB4">
        <w:rPr>
          <w:lang w:val="da-DK"/>
        </w:rPr>
        <w:t>cycles</w:t>
      </w:r>
      <w:proofErr w:type="spellEnd"/>
      <w:r w:rsidRPr="00107EB4">
        <w:rPr>
          <w:lang w:val="da-DK"/>
        </w:rPr>
        <w:t xml:space="preserve"> of:</w:t>
      </w:r>
    </w:p>
    <w:p w14:paraId="5EB51033" w14:textId="77777777" w:rsidR="006E7A5C" w:rsidRPr="00107EB4" w:rsidRDefault="006E7A5C" w:rsidP="006E7A5C">
      <w:pPr>
        <w:pStyle w:val="MDPI31text"/>
        <w:rPr>
          <w:lang w:val="da-DK"/>
        </w:rPr>
      </w:pPr>
      <w:r w:rsidRPr="00107EB4">
        <w:rPr>
          <w:lang w:val="da-DK"/>
        </w:rPr>
        <w:t>94°C</w:t>
      </w:r>
      <w:r w:rsidRPr="00107EB4">
        <w:rPr>
          <w:lang w:val="da-DK"/>
        </w:rPr>
        <w:tab/>
      </w:r>
      <w:r w:rsidRPr="00107EB4">
        <w:rPr>
          <w:lang w:val="da-DK"/>
        </w:rPr>
        <w:tab/>
        <w:t>1 min</w:t>
      </w:r>
    </w:p>
    <w:p w14:paraId="633B4D64" w14:textId="43AEDBA5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45°C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measurement)</w:t>
      </w:r>
    </w:p>
    <w:p w14:paraId="7514DF80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72°C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3CCF1A1A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1 cycle of:</w:t>
      </w:r>
    </w:p>
    <w:p w14:paraId="702920CC" w14:textId="77777777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1 min</w:t>
      </w:r>
    </w:p>
    <w:p w14:paraId="74DC2BA4" w14:textId="2B167DAE" w:rsidR="006E7A5C" w:rsidRPr="00605CAA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55°C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C613B0" w:rsidRPr="00605CAA">
        <w:rPr>
          <w:lang w:val="en-GB"/>
        </w:rPr>
        <w:t xml:space="preserve"> (Fluorescence measurements from 55°C to 95°C)</w:t>
      </w:r>
    </w:p>
    <w:p w14:paraId="3D832465" w14:textId="77777777" w:rsidR="00181401" w:rsidRPr="006E7A5C" w:rsidRDefault="006E7A5C" w:rsidP="006E7A5C">
      <w:pPr>
        <w:pStyle w:val="MDPI31text"/>
        <w:rPr>
          <w:lang w:val="en-GB"/>
        </w:rPr>
      </w:pPr>
      <w:r w:rsidRPr="00605CAA">
        <w:rPr>
          <w:lang w:val="en-GB"/>
        </w:rPr>
        <w:t>95°C</w:t>
      </w:r>
      <w:r w:rsidRPr="00605CAA">
        <w:rPr>
          <w:lang w:val="en-GB"/>
        </w:rPr>
        <w:tab/>
      </w:r>
      <w:r w:rsidRPr="00605CAA">
        <w:rPr>
          <w:lang w:val="en-GB"/>
        </w:rPr>
        <w:tab/>
        <w:t>30 sec</w:t>
      </w:r>
      <w:r w:rsidR="00A21C8B" w:rsidRPr="00605CAA">
        <w:rPr>
          <w:lang w:val="en-GB"/>
        </w:rPr>
        <w:br w:type="page"/>
      </w:r>
    </w:p>
    <w:p w14:paraId="6B180D3B" w14:textId="77777777" w:rsidR="00181401" w:rsidRPr="001E2760" w:rsidRDefault="00181401" w:rsidP="00181401">
      <w:pPr>
        <w:pStyle w:val="MDPI21heading1"/>
        <w:rPr>
          <w:lang w:val="en-GB"/>
        </w:rPr>
      </w:pPr>
      <w:r w:rsidRPr="001E2760">
        <w:rPr>
          <w:lang w:val="en-GB"/>
        </w:rPr>
        <w:lastRenderedPageBreak/>
        <w:t>References</w:t>
      </w:r>
    </w:p>
    <w:p w14:paraId="55803633" w14:textId="085B44B2" w:rsidR="00107EB4" w:rsidRPr="00107EB4" w:rsidRDefault="00082A62" w:rsidP="00107EB4">
      <w:pPr>
        <w:widowControl w:val="0"/>
        <w:autoSpaceDE w:val="0"/>
        <w:autoSpaceDN w:val="0"/>
        <w:adjustRightInd w:val="0"/>
        <w:spacing w:line="240" w:lineRule="atLeast"/>
        <w:ind w:left="640" w:hanging="640"/>
        <w:rPr>
          <w:rFonts w:ascii="Palatino Linotype" w:hAnsi="Palatino Linotype"/>
          <w:noProof/>
          <w:sz w:val="18"/>
          <w:szCs w:val="24"/>
        </w:rPr>
      </w:pPr>
      <w:r w:rsidRPr="001E2760">
        <w:rPr>
          <w:lang w:val="en-GB"/>
        </w:rPr>
        <w:fldChar w:fldCharType="begin" w:fldLock="1"/>
      </w:r>
      <w:r w:rsidRPr="001E2760">
        <w:rPr>
          <w:lang w:val="en-GB"/>
        </w:rPr>
        <w:instrText xml:space="preserve">ADDIN Mendeley Bibliography CSL_BIBLIOGRAPHY </w:instrText>
      </w:r>
      <w:r w:rsidRPr="001E2760">
        <w:rPr>
          <w:lang w:val="en-GB"/>
        </w:rPr>
        <w:fldChar w:fldCharType="separate"/>
      </w:r>
      <w:r w:rsidR="00107EB4" w:rsidRPr="00107EB4">
        <w:rPr>
          <w:rFonts w:ascii="Palatino Linotype" w:hAnsi="Palatino Linotype"/>
          <w:noProof/>
          <w:sz w:val="18"/>
          <w:szCs w:val="24"/>
        </w:rPr>
        <w:t xml:space="preserve">1. </w:t>
      </w:r>
      <w:r w:rsidR="00107EB4" w:rsidRPr="00107EB4">
        <w:rPr>
          <w:rFonts w:ascii="Palatino Linotype" w:hAnsi="Palatino Linotype"/>
          <w:noProof/>
          <w:sz w:val="18"/>
          <w:szCs w:val="24"/>
        </w:rPr>
        <w:tab/>
        <w:t xml:space="preserve">de Souza Luna, L. K.; Heiser, V.; Regamey, N.; Panning, M.; Drexler, J. F.; Mulangu, S.; Poon, L.; Baumgarte, S.; Haijema, B. J.; Kaiser, L.; Drosten, C. Generic Detection of Coronaviruses and Differentiation at the Prototype Strain Level by Reverse Transcription-PCR and Nonfluorescent Low-Density Microarray. </w:t>
      </w:r>
      <w:r w:rsidR="00107EB4" w:rsidRPr="00107EB4">
        <w:rPr>
          <w:rFonts w:ascii="Palatino Linotype" w:hAnsi="Palatino Linotype"/>
          <w:i/>
          <w:iCs/>
          <w:noProof/>
          <w:sz w:val="18"/>
          <w:szCs w:val="24"/>
        </w:rPr>
        <w:t>J. Clin. Microbiol.</w:t>
      </w:r>
      <w:r w:rsidR="00107EB4" w:rsidRPr="00107EB4">
        <w:rPr>
          <w:rFonts w:ascii="Palatino Linotype" w:hAnsi="Palatino Linotype"/>
          <w:noProof/>
          <w:sz w:val="18"/>
          <w:szCs w:val="24"/>
        </w:rPr>
        <w:t xml:space="preserve"> </w:t>
      </w:r>
      <w:r w:rsidR="00107EB4" w:rsidRPr="00107EB4">
        <w:rPr>
          <w:rFonts w:ascii="Palatino Linotype" w:hAnsi="Palatino Linotype"/>
          <w:b/>
          <w:bCs/>
          <w:noProof/>
          <w:sz w:val="18"/>
          <w:szCs w:val="24"/>
        </w:rPr>
        <w:t>2007</w:t>
      </w:r>
      <w:r w:rsidR="00107EB4" w:rsidRPr="00107EB4">
        <w:rPr>
          <w:rFonts w:ascii="Palatino Linotype" w:hAnsi="Palatino Linotype"/>
          <w:noProof/>
          <w:sz w:val="18"/>
          <w:szCs w:val="24"/>
        </w:rPr>
        <w:t xml:space="preserve">, </w:t>
      </w:r>
      <w:r w:rsidR="00107EB4" w:rsidRPr="00107EB4">
        <w:rPr>
          <w:rFonts w:ascii="Palatino Linotype" w:hAnsi="Palatino Linotype"/>
          <w:i/>
          <w:iCs/>
          <w:noProof/>
          <w:sz w:val="18"/>
          <w:szCs w:val="24"/>
        </w:rPr>
        <w:t>45</w:t>
      </w:r>
      <w:r w:rsidR="00107EB4" w:rsidRPr="00107EB4">
        <w:rPr>
          <w:rFonts w:ascii="Palatino Linotype" w:hAnsi="Palatino Linotype"/>
          <w:noProof/>
          <w:sz w:val="18"/>
          <w:szCs w:val="24"/>
        </w:rPr>
        <w:t>, 1049–1052, doi:10.1128/JCM.02426-06.</w:t>
      </w:r>
    </w:p>
    <w:p w14:paraId="32AC365E" w14:textId="77777777" w:rsidR="00107EB4" w:rsidRPr="00107EB4" w:rsidRDefault="00107EB4" w:rsidP="00107EB4">
      <w:pPr>
        <w:widowControl w:val="0"/>
        <w:autoSpaceDE w:val="0"/>
        <w:autoSpaceDN w:val="0"/>
        <w:adjustRightInd w:val="0"/>
        <w:spacing w:line="240" w:lineRule="atLeast"/>
        <w:ind w:left="640" w:hanging="640"/>
        <w:rPr>
          <w:rFonts w:ascii="Palatino Linotype" w:hAnsi="Palatino Linotype"/>
          <w:noProof/>
          <w:sz w:val="18"/>
          <w:szCs w:val="24"/>
        </w:rPr>
      </w:pPr>
      <w:r w:rsidRPr="00107EB4">
        <w:rPr>
          <w:rFonts w:ascii="Palatino Linotype" w:hAnsi="Palatino Linotype"/>
          <w:noProof/>
          <w:sz w:val="18"/>
          <w:szCs w:val="24"/>
        </w:rPr>
        <w:t xml:space="preserve">2. </w:t>
      </w:r>
      <w:r w:rsidRPr="00107EB4">
        <w:rPr>
          <w:rFonts w:ascii="Palatino Linotype" w:hAnsi="Palatino Linotype"/>
          <w:noProof/>
          <w:sz w:val="18"/>
          <w:szCs w:val="24"/>
        </w:rPr>
        <w:tab/>
        <w:t xml:space="preserve">Escutenaire, S.; Mohamed, N.; Isaksson, M.; Thorén, P.; Klingeborn, B.; Belák, S.; Berg, M.; Blomberg, J. SYBR Green Real-Time Reverse Transcription-Polymerase Chain Reaction Assay for the Generic Detection of Coronaviruses.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Arch. Virol.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 </w:t>
      </w:r>
      <w:r w:rsidRPr="00107EB4">
        <w:rPr>
          <w:rFonts w:ascii="Palatino Linotype" w:hAnsi="Palatino Linotype"/>
          <w:b/>
          <w:bCs/>
          <w:noProof/>
          <w:sz w:val="18"/>
          <w:szCs w:val="24"/>
        </w:rPr>
        <w:t>2007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,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152</w:t>
      </w:r>
      <w:r w:rsidRPr="00107EB4">
        <w:rPr>
          <w:rFonts w:ascii="Palatino Linotype" w:hAnsi="Palatino Linotype"/>
          <w:noProof/>
          <w:sz w:val="18"/>
          <w:szCs w:val="24"/>
        </w:rPr>
        <w:t>, 41–58, doi:10.1007/s00705-006-0840-x.</w:t>
      </w:r>
    </w:p>
    <w:p w14:paraId="13AE86F2" w14:textId="77777777" w:rsidR="00107EB4" w:rsidRPr="00107EB4" w:rsidRDefault="00107EB4" w:rsidP="00107EB4">
      <w:pPr>
        <w:widowControl w:val="0"/>
        <w:autoSpaceDE w:val="0"/>
        <w:autoSpaceDN w:val="0"/>
        <w:adjustRightInd w:val="0"/>
        <w:spacing w:line="240" w:lineRule="atLeast"/>
        <w:ind w:left="640" w:hanging="640"/>
        <w:rPr>
          <w:rFonts w:ascii="Palatino Linotype" w:hAnsi="Palatino Linotype"/>
          <w:noProof/>
          <w:sz w:val="18"/>
          <w:szCs w:val="24"/>
        </w:rPr>
      </w:pPr>
      <w:r w:rsidRPr="00107EB4">
        <w:rPr>
          <w:rFonts w:ascii="Palatino Linotype" w:hAnsi="Palatino Linotype"/>
          <w:noProof/>
          <w:sz w:val="18"/>
          <w:szCs w:val="24"/>
        </w:rPr>
        <w:t xml:space="preserve">3. </w:t>
      </w:r>
      <w:r w:rsidRPr="00107EB4">
        <w:rPr>
          <w:rFonts w:ascii="Palatino Linotype" w:hAnsi="Palatino Linotype"/>
          <w:noProof/>
          <w:sz w:val="18"/>
          <w:szCs w:val="24"/>
        </w:rPr>
        <w:tab/>
        <w:t xml:space="preserve">Vijgen, L.; Moës, E.; Keyaerts, E.; Li, S.; Van Ranst, M. A Pancoronavirus RT-PCR Assay for Detection of All Known Coronaviruses.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Methods Mol. Biol.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 </w:t>
      </w:r>
      <w:r w:rsidRPr="00107EB4">
        <w:rPr>
          <w:rFonts w:ascii="Palatino Linotype" w:hAnsi="Palatino Linotype"/>
          <w:b/>
          <w:bCs/>
          <w:noProof/>
          <w:sz w:val="18"/>
          <w:szCs w:val="24"/>
        </w:rPr>
        <w:t>2008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,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454</w:t>
      </w:r>
      <w:r w:rsidRPr="00107EB4">
        <w:rPr>
          <w:rFonts w:ascii="Palatino Linotype" w:hAnsi="Palatino Linotype"/>
          <w:noProof/>
          <w:sz w:val="18"/>
          <w:szCs w:val="24"/>
        </w:rPr>
        <w:t>, 3–12, doi:10.1007/978-1-59745-181-9.</w:t>
      </w:r>
    </w:p>
    <w:p w14:paraId="297BC0BE" w14:textId="77777777" w:rsidR="00107EB4" w:rsidRPr="00107EB4" w:rsidRDefault="00107EB4" w:rsidP="00107EB4">
      <w:pPr>
        <w:widowControl w:val="0"/>
        <w:autoSpaceDE w:val="0"/>
        <w:autoSpaceDN w:val="0"/>
        <w:adjustRightInd w:val="0"/>
        <w:spacing w:line="240" w:lineRule="atLeast"/>
        <w:ind w:left="640" w:hanging="640"/>
        <w:rPr>
          <w:rFonts w:ascii="Palatino Linotype" w:hAnsi="Palatino Linotype"/>
          <w:noProof/>
          <w:sz w:val="18"/>
        </w:rPr>
      </w:pPr>
      <w:r w:rsidRPr="00107EB4">
        <w:rPr>
          <w:rFonts w:ascii="Palatino Linotype" w:hAnsi="Palatino Linotype"/>
          <w:noProof/>
          <w:sz w:val="18"/>
          <w:szCs w:val="24"/>
        </w:rPr>
        <w:t xml:space="preserve">4. </w:t>
      </w:r>
      <w:r w:rsidRPr="00107EB4">
        <w:rPr>
          <w:rFonts w:ascii="Palatino Linotype" w:hAnsi="Palatino Linotype"/>
          <w:noProof/>
          <w:sz w:val="18"/>
          <w:szCs w:val="24"/>
        </w:rPr>
        <w:tab/>
        <w:t xml:space="preserve">Schlegel, M.; Ali, H. S.; Stieger, N.; Groschup, M. H.; Wolf, R.; Ulrich, R. G. Molecular Identification of Small Mammal Species Using Novel Cytochrome b Gene-Derived Degenerated Primers.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Biochem. Genet.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 </w:t>
      </w:r>
      <w:r w:rsidRPr="00107EB4">
        <w:rPr>
          <w:rFonts w:ascii="Palatino Linotype" w:hAnsi="Palatino Linotype"/>
          <w:b/>
          <w:bCs/>
          <w:noProof/>
          <w:sz w:val="18"/>
          <w:szCs w:val="24"/>
        </w:rPr>
        <w:t>2012</w:t>
      </w:r>
      <w:r w:rsidRPr="00107EB4">
        <w:rPr>
          <w:rFonts w:ascii="Palatino Linotype" w:hAnsi="Palatino Linotype"/>
          <w:noProof/>
          <w:sz w:val="18"/>
          <w:szCs w:val="24"/>
        </w:rPr>
        <w:t xml:space="preserve">, </w:t>
      </w:r>
      <w:r w:rsidRPr="00107EB4">
        <w:rPr>
          <w:rFonts w:ascii="Palatino Linotype" w:hAnsi="Palatino Linotype"/>
          <w:i/>
          <w:iCs/>
          <w:noProof/>
          <w:sz w:val="18"/>
          <w:szCs w:val="24"/>
        </w:rPr>
        <w:t>50</w:t>
      </w:r>
      <w:r w:rsidRPr="00107EB4">
        <w:rPr>
          <w:rFonts w:ascii="Palatino Linotype" w:hAnsi="Palatino Linotype"/>
          <w:noProof/>
          <w:sz w:val="18"/>
          <w:szCs w:val="24"/>
        </w:rPr>
        <w:t>, 440–447, doi:10.1007/s10528-011-9487-8.</w:t>
      </w:r>
    </w:p>
    <w:p w14:paraId="0FA4E912" w14:textId="77777777" w:rsidR="00082A62" w:rsidRPr="001E2760" w:rsidRDefault="00082A62" w:rsidP="00082A62">
      <w:pPr>
        <w:pStyle w:val="MDPI71References"/>
        <w:numPr>
          <w:ilvl w:val="0"/>
          <w:numId w:val="0"/>
        </w:numPr>
        <w:rPr>
          <w:lang w:val="en-GB"/>
        </w:rPr>
      </w:pPr>
      <w:r w:rsidRPr="001E2760">
        <w:rPr>
          <w:lang w:val="en-GB"/>
        </w:rPr>
        <w:fldChar w:fldCharType="end"/>
      </w:r>
    </w:p>
    <w:p w14:paraId="448E0E50" w14:textId="77777777" w:rsidR="00181401" w:rsidRPr="001E2760" w:rsidRDefault="008C4E36" w:rsidP="00181401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  <w:lang w:val="en-GB"/>
        </w:rPr>
      </w:pPr>
      <w:bookmarkStart w:id="1" w:name="OLE_LINK3"/>
      <w:r w:rsidRPr="001E2760"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 wp14:anchorId="7C074DCE" wp14:editId="3F40DDBC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1000760" cy="360045"/>
            <wp:effectExtent l="0" t="0" r="0" b="0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5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401" w:rsidRPr="001E2760">
        <w:rPr>
          <w:rFonts w:ascii="Palatino Linotype" w:hAnsi="Palatino Linotype"/>
          <w:snapToGrid w:val="0"/>
          <w:sz w:val="18"/>
          <w:szCs w:val="18"/>
          <w:lang w:val="en-GB" w:bidi="en-US"/>
        </w:rPr>
        <w:t xml:space="preserve">© 2018 by the authors. Submitted for possible open access publication under the </w:t>
      </w:r>
      <w:r w:rsidR="00181401" w:rsidRPr="001E2760">
        <w:rPr>
          <w:rFonts w:ascii="Palatino Linotype" w:hAnsi="Palatino Linotype"/>
          <w:snapToGrid w:val="0"/>
          <w:sz w:val="18"/>
          <w:szCs w:val="18"/>
          <w:lang w:val="en-GB" w:bidi="en-US"/>
        </w:rPr>
        <w:br/>
        <w:t>terms and conditions of the Creative Commons Attribution (CC BY) license (http://creativecommons.org/licenses/by/4.0/).</w:t>
      </w:r>
      <w:bookmarkEnd w:id="1"/>
    </w:p>
    <w:p w14:paraId="18C7E470" w14:textId="77777777" w:rsidR="00692393" w:rsidRDefault="00692393">
      <w:pPr>
        <w:rPr>
          <w:lang w:val="en-GB"/>
        </w:rPr>
      </w:pPr>
    </w:p>
    <w:sectPr w:rsidR="00692393" w:rsidSect="0018140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B1709" w14:textId="77777777" w:rsidR="00457A95" w:rsidRDefault="00457A95">
      <w:pPr>
        <w:spacing w:line="240" w:lineRule="auto"/>
      </w:pPr>
      <w:r>
        <w:separator/>
      </w:r>
    </w:p>
  </w:endnote>
  <w:endnote w:type="continuationSeparator" w:id="0">
    <w:p w14:paraId="3993F764" w14:textId="77777777" w:rsidR="00457A95" w:rsidRDefault="00457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0299D" w14:textId="77777777" w:rsidR="00457A95" w:rsidRPr="00CF0CC9" w:rsidRDefault="00457A95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F6329" w14:textId="77777777" w:rsidR="00457A95" w:rsidRPr="00372FCD" w:rsidRDefault="00457A95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Pr="00B65510">
      <w:rPr>
        <w:rFonts w:ascii="Palatino Linotype" w:hAnsi="Palatino Linotype"/>
        <w:sz w:val="16"/>
        <w:szCs w:val="16"/>
        <w:lang w:val="fr-CH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41777" w14:textId="77777777" w:rsidR="00457A95" w:rsidRDefault="00457A95">
      <w:pPr>
        <w:spacing w:line="240" w:lineRule="auto"/>
      </w:pPr>
      <w:r>
        <w:separator/>
      </w:r>
    </w:p>
  </w:footnote>
  <w:footnote w:type="continuationSeparator" w:id="0">
    <w:p w14:paraId="6D2B54D3" w14:textId="77777777" w:rsidR="00457A95" w:rsidRDefault="00457A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70E5A" w14:textId="77777777" w:rsidR="00457A95" w:rsidRDefault="00457A95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43C5A" w14:textId="36673B91" w:rsidR="00457A95" w:rsidRPr="00EE746E" w:rsidRDefault="00457A95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C566F8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C566F8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7D6B1" w14:textId="77777777" w:rsidR="00457A95" w:rsidRDefault="00457A95" w:rsidP="00627F2D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0C78992" wp14:editId="11F58CF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E567B" w14:textId="77777777" w:rsidR="00457A95" w:rsidRDefault="00457A95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3C7B040" wp14:editId="5EC14F68">
                                <wp:extent cx="542925" cy="352425"/>
                                <wp:effectExtent l="0" t="0" r="0" b="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789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7E567B" w14:textId="77777777" w:rsidR="00F337FB" w:rsidRDefault="00F337FB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da-DK" w:eastAsia="da-DK"/>
                      </w:rPr>
                      <w:drawing>
                        <wp:inline distT="0" distB="0" distL="0" distR="0" wp14:anchorId="43C7B040" wp14:editId="5EC14F68">
                          <wp:extent cx="542925" cy="352425"/>
                          <wp:effectExtent l="0" t="0" r="0" b="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142EB5C8" wp14:editId="5F007466">
          <wp:extent cx="1647825" cy="428625"/>
          <wp:effectExtent l="0" t="0" r="0" b="0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234EC2CA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a-DK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36"/>
    <w:rsid w:val="00000189"/>
    <w:rsid w:val="00006A67"/>
    <w:rsid w:val="00010654"/>
    <w:rsid w:val="00031010"/>
    <w:rsid w:val="00037AC9"/>
    <w:rsid w:val="00047D26"/>
    <w:rsid w:val="0005118B"/>
    <w:rsid w:val="00052B6C"/>
    <w:rsid w:val="000636D4"/>
    <w:rsid w:val="00082A62"/>
    <w:rsid w:val="000846EC"/>
    <w:rsid w:val="00086464"/>
    <w:rsid w:val="00090C8A"/>
    <w:rsid w:val="000A5177"/>
    <w:rsid w:val="000A77E3"/>
    <w:rsid w:val="000B4C54"/>
    <w:rsid w:val="000C5BE5"/>
    <w:rsid w:val="00107EB4"/>
    <w:rsid w:val="0011148C"/>
    <w:rsid w:val="001268BF"/>
    <w:rsid w:val="0013054B"/>
    <w:rsid w:val="001436CF"/>
    <w:rsid w:val="00146F9E"/>
    <w:rsid w:val="00167692"/>
    <w:rsid w:val="001735DF"/>
    <w:rsid w:val="00181401"/>
    <w:rsid w:val="0019424C"/>
    <w:rsid w:val="00194891"/>
    <w:rsid w:val="00194940"/>
    <w:rsid w:val="001B23C9"/>
    <w:rsid w:val="001B58C5"/>
    <w:rsid w:val="001C2B7D"/>
    <w:rsid w:val="001C3C79"/>
    <w:rsid w:val="001E252F"/>
    <w:rsid w:val="001E2760"/>
    <w:rsid w:val="001E2AEB"/>
    <w:rsid w:val="001E3EFD"/>
    <w:rsid w:val="00214F55"/>
    <w:rsid w:val="00230E62"/>
    <w:rsid w:val="0023556F"/>
    <w:rsid w:val="00271A93"/>
    <w:rsid w:val="002810CB"/>
    <w:rsid w:val="00290728"/>
    <w:rsid w:val="00296291"/>
    <w:rsid w:val="002A6A67"/>
    <w:rsid w:val="002B0582"/>
    <w:rsid w:val="002B25F4"/>
    <w:rsid w:val="002C27CC"/>
    <w:rsid w:val="002C4BAD"/>
    <w:rsid w:val="002D1AFF"/>
    <w:rsid w:val="002D45A0"/>
    <w:rsid w:val="002D5AF9"/>
    <w:rsid w:val="002D7B70"/>
    <w:rsid w:val="002E1DCC"/>
    <w:rsid w:val="002F0D41"/>
    <w:rsid w:val="002F206A"/>
    <w:rsid w:val="002F5268"/>
    <w:rsid w:val="00300EE6"/>
    <w:rsid w:val="003047F7"/>
    <w:rsid w:val="0031421F"/>
    <w:rsid w:val="00314686"/>
    <w:rsid w:val="00315465"/>
    <w:rsid w:val="00326141"/>
    <w:rsid w:val="0034416B"/>
    <w:rsid w:val="003467B2"/>
    <w:rsid w:val="00362F96"/>
    <w:rsid w:val="0036706E"/>
    <w:rsid w:val="00391382"/>
    <w:rsid w:val="003A55D3"/>
    <w:rsid w:val="003B4798"/>
    <w:rsid w:val="003B4E9D"/>
    <w:rsid w:val="003C3679"/>
    <w:rsid w:val="003E02EA"/>
    <w:rsid w:val="003E467A"/>
    <w:rsid w:val="00400246"/>
    <w:rsid w:val="00401D30"/>
    <w:rsid w:val="00404B0B"/>
    <w:rsid w:val="00405488"/>
    <w:rsid w:val="00412FD0"/>
    <w:rsid w:val="00415F6A"/>
    <w:rsid w:val="004200FA"/>
    <w:rsid w:val="00450C1C"/>
    <w:rsid w:val="00457A95"/>
    <w:rsid w:val="004611F1"/>
    <w:rsid w:val="0046169C"/>
    <w:rsid w:val="00470610"/>
    <w:rsid w:val="00470F5A"/>
    <w:rsid w:val="00476A68"/>
    <w:rsid w:val="004827A6"/>
    <w:rsid w:val="0048295A"/>
    <w:rsid w:val="004871B0"/>
    <w:rsid w:val="0048749D"/>
    <w:rsid w:val="00497298"/>
    <w:rsid w:val="004B2A7D"/>
    <w:rsid w:val="004D3423"/>
    <w:rsid w:val="004D3F84"/>
    <w:rsid w:val="004F25AC"/>
    <w:rsid w:val="00503452"/>
    <w:rsid w:val="005105E8"/>
    <w:rsid w:val="005159A1"/>
    <w:rsid w:val="0052124F"/>
    <w:rsid w:val="005249DD"/>
    <w:rsid w:val="005305AD"/>
    <w:rsid w:val="00576CA0"/>
    <w:rsid w:val="00580B09"/>
    <w:rsid w:val="005839E2"/>
    <w:rsid w:val="005A2DFA"/>
    <w:rsid w:val="005B2558"/>
    <w:rsid w:val="005B4477"/>
    <w:rsid w:val="005C14A9"/>
    <w:rsid w:val="005F3D61"/>
    <w:rsid w:val="00605CAA"/>
    <w:rsid w:val="00614247"/>
    <w:rsid w:val="00622A92"/>
    <w:rsid w:val="00627F2D"/>
    <w:rsid w:val="0063321E"/>
    <w:rsid w:val="006447C2"/>
    <w:rsid w:val="006643FF"/>
    <w:rsid w:val="00664682"/>
    <w:rsid w:val="00664C6D"/>
    <w:rsid w:val="00685E95"/>
    <w:rsid w:val="00692393"/>
    <w:rsid w:val="00694178"/>
    <w:rsid w:val="006964BD"/>
    <w:rsid w:val="006A69F0"/>
    <w:rsid w:val="006B1E31"/>
    <w:rsid w:val="006B322B"/>
    <w:rsid w:val="006B7C40"/>
    <w:rsid w:val="006C06B0"/>
    <w:rsid w:val="006C3841"/>
    <w:rsid w:val="006C58E8"/>
    <w:rsid w:val="006D447B"/>
    <w:rsid w:val="006E2882"/>
    <w:rsid w:val="006E7A5C"/>
    <w:rsid w:val="006E7C8F"/>
    <w:rsid w:val="006F6CA3"/>
    <w:rsid w:val="0070037D"/>
    <w:rsid w:val="00704132"/>
    <w:rsid w:val="00722528"/>
    <w:rsid w:val="007324D6"/>
    <w:rsid w:val="0073798A"/>
    <w:rsid w:val="00742F55"/>
    <w:rsid w:val="00744CFA"/>
    <w:rsid w:val="0076661E"/>
    <w:rsid w:val="00772E19"/>
    <w:rsid w:val="007832D1"/>
    <w:rsid w:val="007A51FD"/>
    <w:rsid w:val="007C0719"/>
    <w:rsid w:val="007F0543"/>
    <w:rsid w:val="007F2771"/>
    <w:rsid w:val="007F674A"/>
    <w:rsid w:val="007F7C8C"/>
    <w:rsid w:val="0080106C"/>
    <w:rsid w:val="008202CF"/>
    <w:rsid w:val="0083224D"/>
    <w:rsid w:val="00835631"/>
    <w:rsid w:val="00845EE0"/>
    <w:rsid w:val="00853601"/>
    <w:rsid w:val="008621C7"/>
    <w:rsid w:val="008639AB"/>
    <w:rsid w:val="00866B69"/>
    <w:rsid w:val="00870B4A"/>
    <w:rsid w:val="00874B87"/>
    <w:rsid w:val="0087630E"/>
    <w:rsid w:val="00893503"/>
    <w:rsid w:val="008A5280"/>
    <w:rsid w:val="008A675C"/>
    <w:rsid w:val="008B079D"/>
    <w:rsid w:val="008B3424"/>
    <w:rsid w:val="008B6D74"/>
    <w:rsid w:val="008C4E36"/>
    <w:rsid w:val="008C73C8"/>
    <w:rsid w:val="008D01B6"/>
    <w:rsid w:val="008D13BA"/>
    <w:rsid w:val="008D460D"/>
    <w:rsid w:val="008D50DA"/>
    <w:rsid w:val="008E7F8A"/>
    <w:rsid w:val="008F02A6"/>
    <w:rsid w:val="008F39BA"/>
    <w:rsid w:val="008F3AA5"/>
    <w:rsid w:val="0091247A"/>
    <w:rsid w:val="0092163C"/>
    <w:rsid w:val="0092241C"/>
    <w:rsid w:val="00922D87"/>
    <w:rsid w:val="00924E16"/>
    <w:rsid w:val="009366B3"/>
    <w:rsid w:val="00940E7B"/>
    <w:rsid w:val="00945553"/>
    <w:rsid w:val="00947B64"/>
    <w:rsid w:val="00956A2A"/>
    <w:rsid w:val="0096027C"/>
    <w:rsid w:val="0096554E"/>
    <w:rsid w:val="00970220"/>
    <w:rsid w:val="009711A8"/>
    <w:rsid w:val="00973468"/>
    <w:rsid w:val="00981832"/>
    <w:rsid w:val="009B3FB1"/>
    <w:rsid w:val="009E5B54"/>
    <w:rsid w:val="009E6D8B"/>
    <w:rsid w:val="009E7F2A"/>
    <w:rsid w:val="009F1104"/>
    <w:rsid w:val="009F14D0"/>
    <w:rsid w:val="009F70E6"/>
    <w:rsid w:val="00A119D4"/>
    <w:rsid w:val="00A17B6C"/>
    <w:rsid w:val="00A21C8B"/>
    <w:rsid w:val="00A271F1"/>
    <w:rsid w:val="00A31D67"/>
    <w:rsid w:val="00A321DC"/>
    <w:rsid w:val="00A351BD"/>
    <w:rsid w:val="00A41BBA"/>
    <w:rsid w:val="00A46AF4"/>
    <w:rsid w:val="00A63D7A"/>
    <w:rsid w:val="00A70783"/>
    <w:rsid w:val="00A760E7"/>
    <w:rsid w:val="00A8217D"/>
    <w:rsid w:val="00A93F93"/>
    <w:rsid w:val="00AD0AE6"/>
    <w:rsid w:val="00AD5B1E"/>
    <w:rsid w:val="00AD6BE6"/>
    <w:rsid w:val="00AE3A04"/>
    <w:rsid w:val="00AE5CE9"/>
    <w:rsid w:val="00AE7216"/>
    <w:rsid w:val="00AF6B21"/>
    <w:rsid w:val="00B04359"/>
    <w:rsid w:val="00B1172C"/>
    <w:rsid w:val="00B14B94"/>
    <w:rsid w:val="00B15185"/>
    <w:rsid w:val="00B2169F"/>
    <w:rsid w:val="00B24F4E"/>
    <w:rsid w:val="00B307A3"/>
    <w:rsid w:val="00B30E18"/>
    <w:rsid w:val="00B31FC7"/>
    <w:rsid w:val="00B349EC"/>
    <w:rsid w:val="00B57E5F"/>
    <w:rsid w:val="00B61442"/>
    <w:rsid w:val="00B62782"/>
    <w:rsid w:val="00B84488"/>
    <w:rsid w:val="00BA05A2"/>
    <w:rsid w:val="00BA12B1"/>
    <w:rsid w:val="00BA28D8"/>
    <w:rsid w:val="00BB2771"/>
    <w:rsid w:val="00BD115D"/>
    <w:rsid w:val="00BD4DD6"/>
    <w:rsid w:val="00BE2CFD"/>
    <w:rsid w:val="00BE31F4"/>
    <w:rsid w:val="00BE6B90"/>
    <w:rsid w:val="00C00BF9"/>
    <w:rsid w:val="00C139EB"/>
    <w:rsid w:val="00C239AF"/>
    <w:rsid w:val="00C2529A"/>
    <w:rsid w:val="00C25636"/>
    <w:rsid w:val="00C31AFC"/>
    <w:rsid w:val="00C566F8"/>
    <w:rsid w:val="00C56EB6"/>
    <w:rsid w:val="00C613B0"/>
    <w:rsid w:val="00C706B0"/>
    <w:rsid w:val="00C90B53"/>
    <w:rsid w:val="00C949E0"/>
    <w:rsid w:val="00CB3F07"/>
    <w:rsid w:val="00CC6E38"/>
    <w:rsid w:val="00CD31F3"/>
    <w:rsid w:val="00CD4105"/>
    <w:rsid w:val="00CD42CC"/>
    <w:rsid w:val="00CD6EB4"/>
    <w:rsid w:val="00D055BD"/>
    <w:rsid w:val="00D21FEC"/>
    <w:rsid w:val="00D32186"/>
    <w:rsid w:val="00D52A07"/>
    <w:rsid w:val="00D52E22"/>
    <w:rsid w:val="00D611DE"/>
    <w:rsid w:val="00D65767"/>
    <w:rsid w:val="00D707B8"/>
    <w:rsid w:val="00D84B54"/>
    <w:rsid w:val="00D914C5"/>
    <w:rsid w:val="00DA5CF6"/>
    <w:rsid w:val="00DB4AF9"/>
    <w:rsid w:val="00DC6AD9"/>
    <w:rsid w:val="00DD6C39"/>
    <w:rsid w:val="00DE1122"/>
    <w:rsid w:val="00DF20F0"/>
    <w:rsid w:val="00E164BC"/>
    <w:rsid w:val="00E24CBD"/>
    <w:rsid w:val="00E35B69"/>
    <w:rsid w:val="00E56183"/>
    <w:rsid w:val="00E617D7"/>
    <w:rsid w:val="00E63D57"/>
    <w:rsid w:val="00E646D6"/>
    <w:rsid w:val="00E724D6"/>
    <w:rsid w:val="00E838E7"/>
    <w:rsid w:val="00E97A32"/>
    <w:rsid w:val="00EB3E3B"/>
    <w:rsid w:val="00EC1085"/>
    <w:rsid w:val="00EC6824"/>
    <w:rsid w:val="00F325AF"/>
    <w:rsid w:val="00F337FB"/>
    <w:rsid w:val="00F35E1E"/>
    <w:rsid w:val="00F40BAB"/>
    <w:rsid w:val="00F50FDC"/>
    <w:rsid w:val="00F51185"/>
    <w:rsid w:val="00F61087"/>
    <w:rsid w:val="00F9296F"/>
    <w:rsid w:val="00FA5575"/>
    <w:rsid w:val="00FB53CF"/>
    <w:rsid w:val="00FB67A8"/>
    <w:rsid w:val="00FE5CD9"/>
    <w:rsid w:val="00FE7F32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A9724BD"/>
  <w15:chartTrackingRefBased/>
  <w15:docId w15:val="{1CCFD36D-6F0D-43E8-BE23-1763DB9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21E"/>
    <w:pPr>
      <w:spacing w:line="240" w:lineRule="auto"/>
      <w:jc w:val="left"/>
    </w:pPr>
    <w:rPr>
      <w:rFonts w:ascii="Calibri" w:eastAsiaTheme="minorHAnsi" w:hAnsi="Calibri"/>
      <w:color w:val="auto"/>
      <w:sz w:val="20"/>
      <w:lang w:val="da-DK" w:eastAsia="da-D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21E"/>
    <w:rPr>
      <w:rFonts w:eastAsiaTheme="minorHAnsi"/>
      <w:lang w:val="da-DK" w:eastAsia="da-DK"/>
    </w:rPr>
  </w:style>
  <w:style w:type="table" w:styleId="TableGrid">
    <w:name w:val="Table Grid"/>
    <w:basedOn w:val="TableNormal"/>
    <w:uiPriority w:val="59"/>
    <w:rsid w:val="002E1DCC"/>
    <w:rPr>
      <w:rFonts w:asciiTheme="minorHAnsi" w:eastAsiaTheme="minorHAnsi" w:hAnsiTheme="minorHAnsi" w:cstheme="minorBidi"/>
      <w:sz w:val="22"/>
      <w:szCs w:val="22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7A8"/>
    <w:pPr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7A8"/>
    <w:rPr>
      <w:rFonts w:ascii="Times New Roman" w:eastAsia="Times New Roman" w:hAnsi="Times New Roman"/>
      <w:b/>
      <w:bCs/>
      <w:color w:val="000000"/>
      <w:lang w:val="da-DK"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6964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7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mari\Downloads\virus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FA8F1-D7E0-4F91-9F81-D4AA7649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</Template>
  <TotalTime>71</TotalTime>
  <Pages>5</Pages>
  <Words>2594</Words>
  <Characters>14789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Marie Lazov</dc:creator>
  <cp:keywords/>
  <dc:description/>
  <cp:lastModifiedBy>Christina Marie Lazov</cp:lastModifiedBy>
  <cp:revision>7</cp:revision>
  <cp:lastPrinted>2018-08-01T09:08:00Z</cp:lastPrinted>
  <dcterms:created xsi:type="dcterms:W3CDTF">2018-08-01T09:57:00Z</dcterms:created>
  <dcterms:modified xsi:type="dcterms:W3CDTF">2018-08-03T10:18:00Z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Self UUID Temp</vt:lpwstr>
  </property>
  <property fmtid="{D5CDD505-2E9C-101B-9397-08002B2CF9AE}" pid="4" name="Mendeley Citation Style_1">
    <vt:lpwstr>http://csl.mendeley.com/styles/408457691/multidisciplinary-digital-publishing-institute-2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http://csl.mendeley.com/styles/408457691/apa-2-test</vt:lpwstr>
  </property>
  <property fmtid="{D5CDD505-2E9C-101B-9397-08002B2CF9AE}" pid="8" name="Mendeley Recent Style Name 1_1">
    <vt:lpwstr>American Psychological Association 6th edition - Christina Lazov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http://www.zotero.org/styles/ieee</vt:lpwstr>
  </property>
  <property fmtid="{D5CDD505-2E9C-101B-9397-08002B2CF9AE}" pid="12" name="Mendeley Recent Style Name 3_1">
    <vt:lpwstr>IEEE</vt:lpwstr>
  </property>
  <property fmtid="{D5CDD505-2E9C-101B-9397-08002B2CF9AE}" pid="13" name="Mendeley Recent Style Id 4_1">
    <vt:lpwstr>http://www.zotero.org/styles/modern-language-association</vt:lpwstr>
  </property>
  <property fmtid="{D5CDD505-2E9C-101B-9397-08002B2CF9AE}" pid="14" name="Mendeley Recent Style Name 4_1">
    <vt:lpwstr>Modern Language Association 7th edition</vt:lpwstr>
  </property>
  <property fmtid="{D5CDD505-2E9C-101B-9397-08002B2CF9AE}" pid="15" name="Mendeley Recent Style Id 5_1">
    <vt:lpwstr>http://csl.mendeley.com/styles/408457691/multidisciplinary-digital-publishing-institute</vt:lpwstr>
  </property>
  <property fmtid="{D5CDD505-2E9C-101B-9397-08002B2CF9AE}" pid="16" name="Mendeley Recent Style Name 5_1">
    <vt:lpwstr>Multidisciplinary Digital Publishing Institute - Christina Lazov</vt:lpwstr>
  </property>
  <property fmtid="{D5CDD505-2E9C-101B-9397-08002B2CF9AE}" pid="17" name="Mendeley Recent Style Id 6_1">
    <vt:lpwstr>http://csl.mendeley.com/styles/408457691/multidisciplinary-digital-publishing-institute-3</vt:lpwstr>
  </property>
  <property fmtid="{D5CDD505-2E9C-101B-9397-08002B2CF9AE}" pid="18" name="Mendeley Recent Style Name 6_1">
    <vt:lpwstr>Multidisciplinary Digital Publishing Institute - Christina Lazov</vt:lpwstr>
  </property>
  <property fmtid="{D5CDD505-2E9C-101B-9397-08002B2CF9AE}" pid="19" name="Mendeley Recent Style Id 7_1">
    <vt:lpwstr>http://csl.mendeley.com/styles/408457691/multidisciplinary-digital-publishing-institute-2</vt:lpwstr>
  </property>
  <property fmtid="{D5CDD505-2E9C-101B-9397-08002B2CF9AE}" pid="20" name="Mendeley Recent Style Name 7_1">
    <vt:lpwstr>Multidisciplinary Digital Publishing Institute - Christina Lazov</vt:lpwstr>
  </property>
  <property fmtid="{D5CDD505-2E9C-101B-9397-08002B2CF9AE}" pid="21" name="Mendeley Recent Style Id 8_1">
    <vt:lpwstr>http://www.zotero.org/styles/multidisciplinary-digital-publishing-institute</vt:lpwstr>
  </property>
  <property fmtid="{D5CDD505-2E9C-101B-9397-08002B2CF9AE}" pid="22" name="Mendeley Recent Style Name 8_1">
    <vt:lpwstr>Multidisciplinary Digital Publishing Institute_Chmari</vt:lpwstr>
  </property>
  <property fmtid="{D5CDD505-2E9C-101B-9397-08002B2CF9AE}" pid="23" name="Mendeley Recent Style Id 9_1">
    <vt:lpwstr>http://www.zotero.org/styles/veterinary-microbiology</vt:lpwstr>
  </property>
  <property fmtid="{D5CDD505-2E9C-101B-9397-08002B2CF9AE}" pid="24" name="Mendeley Recent Style Name 9_1">
    <vt:lpwstr>Veterinary Microbiology</vt:lpwstr>
  </property>
</Properties>
</file>