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581" w:rsidRDefault="000A7581" w:rsidP="000A7581">
      <w:pPr>
        <w:spacing w:before="120" w:line="480" w:lineRule="auto"/>
        <w:rPr>
          <w:rFonts w:ascii="Cambria" w:eastAsia="MS Mincho" w:hAnsi="Cambria" w:cs="Times New Roman"/>
          <w:b/>
          <w:bCs/>
          <w:lang w:val="en-GB" w:eastAsia="fr-FR"/>
        </w:rPr>
      </w:pPr>
      <w:r w:rsidRPr="000A7581">
        <w:rPr>
          <w:b/>
          <w:lang w:val="en-US"/>
        </w:rPr>
        <w:t>Supplementary Materials</w:t>
      </w:r>
      <w:r w:rsidRPr="000A7581">
        <w:rPr>
          <w:rFonts w:ascii="Cambria" w:eastAsia="MS Mincho" w:hAnsi="Cambria" w:cs="Times New Roman"/>
          <w:b/>
          <w:bCs/>
          <w:lang w:val="en-GB" w:eastAsia="fr-FR"/>
        </w:rPr>
        <w:t xml:space="preserve"> </w:t>
      </w:r>
    </w:p>
    <w:p w:rsidR="000A7581" w:rsidRPr="000A7581" w:rsidRDefault="000A7581" w:rsidP="000A7581">
      <w:pPr>
        <w:spacing w:before="120" w:line="480" w:lineRule="auto"/>
        <w:rPr>
          <w:rFonts w:ascii="Cambria" w:eastAsia="MS Mincho" w:hAnsi="Cambria" w:cs="Times New Roman"/>
          <w:bCs/>
          <w:lang w:val="en-GB" w:eastAsia="fr-FR"/>
        </w:rPr>
      </w:pPr>
      <w:r w:rsidRPr="000A7581">
        <w:rPr>
          <w:rFonts w:ascii="Cambria" w:eastAsia="MS Mincho" w:hAnsi="Cambria" w:cs="Times New Roman"/>
          <w:b/>
          <w:bCs/>
          <w:lang w:val="en-GB" w:eastAsia="fr-FR"/>
        </w:rPr>
        <w:t xml:space="preserve">S1 </w:t>
      </w:r>
      <w:r>
        <w:rPr>
          <w:rFonts w:ascii="Cambria" w:eastAsia="MS Mincho" w:hAnsi="Cambria" w:cs="Times New Roman"/>
          <w:b/>
          <w:bCs/>
          <w:lang w:val="en-GB" w:eastAsia="fr-FR"/>
        </w:rPr>
        <w:t>Figure</w:t>
      </w:r>
      <w:r w:rsidRPr="000A7581">
        <w:rPr>
          <w:rFonts w:ascii="Cambria" w:eastAsia="MS Mincho" w:hAnsi="Cambria" w:cs="Times New Roman"/>
          <w:b/>
          <w:bCs/>
          <w:lang w:val="en-GB" w:eastAsia="fr-FR"/>
        </w:rPr>
        <w:t xml:space="preserve">: </w:t>
      </w:r>
      <w:r w:rsidRPr="000A7581">
        <w:rPr>
          <w:rFonts w:ascii="Cambria" w:eastAsia="MS Mincho" w:hAnsi="Cambria" w:cs="Times New Roman"/>
          <w:b/>
          <w:bCs/>
          <w:i/>
          <w:iCs/>
          <w:lang w:val="en-GB" w:eastAsia="fr-FR"/>
        </w:rPr>
        <w:t xml:space="preserve">Ex vivo </w:t>
      </w:r>
      <w:r w:rsidRPr="000A7581">
        <w:rPr>
          <w:rFonts w:ascii="Cambria" w:eastAsia="MS Mincho" w:hAnsi="Cambria" w:cs="Times New Roman"/>
          <w:b/>
          <w:bCs/>
          <w:lang w:val="en-GB" w:eastAsia="fr-FR"/>
        </w:rPr>
        <w:t>Bioluminescence imaging</w:t>
      </w:r>
    </w:p>
    <w:p w:rsidR="000A7581" w:rsidRPr="000A7581" w:rsidRDefault="000A7581" w:rsidP="000A7581">
      <w:pPr>
        <w:widowControl w:val="0"/>
        <w:tabs>
          <w:tab w:val="left" w:pos="0"/>
        </w:tabs>
        <w:autoSpaceDE w:val="0"/>
        <w:autoSpaceDN w:val="0"/>
        <w:adjustRightInd w:val="0"/>
        <w:spacing w:before="120" w:after="240" w:line="480" w:lineRule="auto"/>
        <w:rPr>
          <w:rFonts w:ascii="Cambria" w:eastAsia="MS Mincho" w:hAnsi="Cambria" w:cs="Times New Roman"/>
          <w:bCs/>
          <w:lang w:val="en-GB" w:eastAsia="fr-FR"/>
        </w:rPr>
      </w:pPr>
      <w:r w:rsidRPr="000A7581">
        <w:rPr>
          <w:rFonts w:ascii="Cambria" w:eastAsia="MS Mincho" w:hAnsi="Cambria" w:cs="Times New Roman"/>
          <w:bCs/>
          <w:lang w:val="en-GB" w:eastAsia="fr-FR"/>
        </w:rPr>
        <w:t>Mice inoculated with 10</w:t>
      </w:r>
      <w:r w:rsidRPr="000A7581">
        <w:rPr>
          <w:rFonts w:ascii="Cambria" w:eastAsia="MS Mincho" w:hAnsi="Cambria" w:cs="Times New Roman"/>
          <w:bCs/>
          <w:vertAlign w:val="superscript"/>
          <w:lang w:val="en-GB" w:eastAsia="fr-FR"/>
        </w:rPr>
        <w:t>3</w:t>
      </w:r>
      <w:r w:rsidRPr="000A7581">
        <w:rPr>
          <w:rFonts w:ascii="Cambria" w:eastAsia="MS Mincho" w:hAnsi="Cambria" w:cs="Times New Roman"/>
          <w:bCs/>
          <w:lang w:val="en-GB" w:eastAsia="fr-FR"/>
        </w:rPr>
        <w:t xml:space="preserve"> pfu of RRV-NLuc, were injected intraperitoneally with </w:t>
      </w:r>
      <w:proofErr w:type="spellStart"/>
      <w:r w:rsidRPr="000A7581">
        <w:rPr>
          <w:rFonts w:ascii="Cambria" w:eastAsia="MS Mincho" w:hAnsi="Cambria" w:cs="Times New Roman"/>
          <w:bCs/>
          <w:lang w:val="en-GB" w:eastAsia="fr-FR"/>
        </w:rPr>
        <w:t>furimazine</w:t>
      </w:r>
      <w:proofErr w:type="spellEnd"/>
      <w:r w:rsidRPr="000A7581">
        <w:rPr>
          <w:rFonts w:ascii="Cambria" w:eastAsia="MS Mincho" w:hAnsi="Cambria" w:cs="Times New Roman"/>
          <w:bCs/>
          <w:lang w:val="en-GB" w:eastAsia="fr-FR"/>
        </w:rPr>
        <w:t xml:space="preserve">, sacrificed and dissected at 6 dpi. Selected organs were screened for bioluminescence </w:t>
      </w:r>
      <w:r w:rsidRPr="000A7581">
        <w:rPr>
          <w:rFonts w:ascii="Cambria" w:eastAsia="MS Mincho" w:hAnsi="Cambria" w:cs="Times New Roman"/>
          <w:bCs/>
          <w:i/>
          <w:iCs/>
          <w:lang w:val="en-GB" w:eastAsia="fr-FR"/>
        </w:rPr>
        <w:t xml:space="preserve">ex vivo </w:t>
      </w:r>
      <w:r w:rsidRPr="000A7581">
        <w:rPr>
          <w:rFonts w:ascii="Cambria" w:eastAsia="MS Mincho" w:hAnsi="Cambria" w:cs="Times New Roman"/>
          <w:bCs/>
          <w:lang w:val="en-GB" w:eastAsia="fr-FR"/>
        </w:rPr>
        <w:t>using an IVIS Spectrum Camera. Bioluminescent signal was observed in masseter and cardiac muscles. Images are not to scale.</w:t>
      </w:r>
    </w:p>
    <w:p w:rsidR="000A7581" w:rsidRPr="000A7581" w:rsidRDefault="000A7581" w:rsidP="000A7581">
      <w:pPr>
        <w:spacing w:before="120" w:line="480" w:lineRule="auto"/>
        <w:rPr>
          <w:rFonts w:ascii="Cambria" w:eastAsia="MS Mincho" w:hAnsi="Cambria" w:cs="Times New Roman"/>
          <w:bCs/>
          <w:lang w:val="en-GB" w:eastAsia="fr-FR"/>
        </w:rPr>
      </w:pPr>
      <w:r w:rsidRPr="000A7581">
        <w:rPr>
          <w:rFonts w:ascii="Cambria" w:eastAsia="MS Mincho" w:hAnsi="Cambria" w:cs="Times New Roman"/>
          <w:b/>
          <w:bCs/>
          <w:lang w:val="en-GB" w:eastAsia="fr-FR"/>
        </w:rPr>
        <w:t xml:space="preserve">S2 </w:t>
      </w:r>
      <w:r>
        <w:rPr>
          <w:rFonts w:ascii="Cambria" w:eastAsia="MS Mincho" w:hAnsi="Cambria" w:cs="Times New Roman"/>
          <w:b/>
          <w:bCs/>
          <w:lang w:val="en-GB" w:eastAsia="fr-FR"/>
        </w:rPr>
        <w:t>Figure</w:t>
      </w:r>
      <w:r w:rsidRPr="000A7581">
        <w:rPr>
          <w:rFonts w:ascii="Cambria" w:eastAsia="MS Mincho" w:hAnsi="Cambria" w:cs="Times New Roman"/>
          <w:b/>
          <w:bCs/>
          <w:lang w:val="en-GB" w:eastAsia="fr-FR"/>
        </w:rPr>
        <w:t xml:space="preserve">: Bioluminescence monitoring after </w:t>
      </w:r>
      <w:proofErr w:type="spellStart"/>
      <w:r w:rsidRPr="000A7581">
        <w:rPr>
          <w:rFonts w:ascii="Cambria" w:eastAsia="MS Mincho" w:hAnsi="Cambria" w:cs="Times New Roman"/>
          <w:b/>
          <w:bCs/>
          <w:lang w:val="en-GB" w:eastAsia="fr-FR"/>
        </w:rPr>
        <w:t>Bindarit</w:t>
      </w:r>
      <w:proofErr w:type="spellEnd"/>
      <w:r w:rsidRPr="000A7581">
        <w:rPr>
          <w:rFonts w:ascii="Cambria" w:eastAsia="MS Mincho" w:hAnsi="Cambria" w:cs="Times New Roman"/>
          <w:b/>
          <w:bCs/>
          <w:lang w:val="en-GB" w:eastAsia="fr-FR"/>
        </w:rPr>
        <w:t xml:space="preserve"> treatment</w:t>
      </w:r>
    </w:p>
    <w:p w:rsidR="000A7581" w:rsidRDefault="000A7581" w:rsidP="000A7581">
      <w:pPr>
        <w:widowControl w:val="0"/>
        <w:tabs>
          <w:tab w:val="left" w:pos="0"/>
        </w:tabs>
        <w:autoSpaceDE w:val="0"/>
        <w:autoSpaceDN w:val="0"/>
        <w:adjustRightInd w:val="0"/>
        <w:spacing w:before="120" w:after="240" w:line="480" w:lineRule="auto"/>
        <w:rPr>
          <w:rFonts w:ascii="Cambria" w:eastAsia="MS Mincho" w:hAnsi="Cambria" w:cs="Times New Roman"/>
          <w:bCs/>
          <w:lang w:val="en-GB" w:eastAsia="fr-FR"/>
        </w:rPr>
      </w:pPr>
      <w:r w:rsidRPr="000A7581">
        <w:rPr>
          <w:rFonts w:ascii="Cambria" w:eastAsia="MS Mincho" w:hAnsi="Cambria" w:cs="Times New Roman"/>
          <w:bCs/>
          <w:lang w:val="en-GB" w:eastAsia="fr-FR"/>
        </w:rPr>
        <w:t xml:space="preserve">Mice were treated with </w:t>
      </w:r>
      <w:proofErr w:type="spellStart"/>
      <w:r w:rsidRPr="000A7581">
        <w:rPr>
          <w:rFonts w:ascii="Cambria" w:eastAsia="MS Mincho" w:hAnsi="Cambria" w:cs="Times New Roman"/>
          <w:bCs/>
          <w:lang w:val="en-GB" w:eastAsia="fr-FR"/>
        </w:rPr>
        <w:t>Bindarit</w:t>
      </w:r>
      <w:proofErr w:type="spellEnd"/>
      <w:r w:rsidRPr="000A7581">
        <w:rPr>
          <w:rFonts w:ascii="Cambria" w:eastAsia="MS Mincho" w:hAnsi="Cambria" w:cs="Times New Roman"/>
          <w:bCs/>
          <w:lang w:val="en-GB" w:eastAsia="fr-FR"/>
        </w:rPr>
        <w:t xml:space="preserve"> (grey) or vehicle treated (black) 6 hours prior to infection with 10</w:t>
      </w:r>
      <w:r w:rsidRPr="000A7581">
        <w:rPr>
          <w:rFonts w:ascii="Cambria" w:eastAsia="MS Mincho" w:hAnsi="Cambria" w:cs="Times New Roman"/>
          <w:bCs/>
          <w:vertAlign w:val="superscript"/>
          <w:lang w:val="en-GB" w:eastAsia="fr-FR"/>
        </w:rPr>
        <w:t>3</w:t>
      </w:r>
      <w:r w:rsidRPr="000A7581">
        <w:rPr>
          <w:rFonts w:ascii="Cambria" w:eastAsia="MS Mincho" w:hAnsi="Cambria" w:cs="Times New Roman"/>
          <w:bCs/>
          <w:lang w:val="en-GB" w:eastAsia="fr-FR"/>
        </w:rPr>
        <w:t xml:space="preserve"> pfu of RRV-NLuc. Bioluminescence was monitored for 5 days and quantified for the indicated anatomical regions. Data were pooled from two independent experiments (n=8). A. Inoculated foot; B. Whole body; C. Cardiac region; (* = p&lt;0.05, </w:t>
      </w:r>
      <w:proofErr w:type="gramStart"/>
      <w:r w:rsidRPr="000A7581">
        <w:rPr>
          <w:rFonts w:ascii="Cambria" w:eastAsia="MS Mincho" w:hAnsi="Cambria" w:cs="Times New Roman"/>
          <w:bCs/>
          <w:lang w:val="en-GB" w:eastAsia="fr-FR"/>
        </w:rPr>
        <w:t>two way</w:t>
      </w:r>
      <w:proofErr w:type="gramEnd"/>
      <w:r w:rsidRPr="000A7581">
        <w:rPr>
          <w:rFonts w:ascii="Cambria" w:eastAsia="MS Mincho" w:hAnsi="Cambria" w:cs="Times New Roman"/>
          <w:bCs/>
          <w:lang w:val="en-GB" w:eastAsia="fr-FR"/>
        </w:rPr>
        <w:t xml:space="preserve"> ANOVA)</w:t>
      </w:r>
      <w:r w:rsidR="00ED689B">
        <w:rPr>
          <w:rFonts w:ascii="Cambria" w:eastAsia="MS Mincho" w:hAnsi="Cambria" w:cs="Times New Roman"/>
          <w:bCs/>
          <w:lang w:val="en-GB" w:eastAsia="fr-FR"/>
        </w:rPr>
        <w:t xml:space="preserve">; </w:t>
      </w:r>
      <w:r w:rsidR="0093250B" w:rsidRPr="00AB4733">
        <w:rPr>
          <w:rFonts w:ascii="Cambria" w:eastAsia="MS Mincho" w:hAnsi="Cambria" w:cs="Times New Roman"/>
          <w:bCs/>
          <w:highlight w:val="yellow"/>
          <w:lang w:val="en-GB" w:eastAsia="fr-FR"/>
        </w:rPr>
        <w:t xml:space="preserve">D. </w:t>
      </w:r>
      <w:r w:rsidR="0093250B" w:rsidRPr="00AB4733">
        <w:rPr>
          <w:rFonts w:ascii="Cambria" w:eastAsia="MS Mincho" w:hAnsi="Cambria" w:cs="Times New Roman"/>
          <w:bCs/>
          <w:i/>
          <w:iCs/>
          <w:highlight w:val="yellow"/>
          <w:lang w:val="en-GB" w:eastAsia="fr-FR"/>
        </w:rPr>
        <w:t>Ex vivo</w:t>
      </w:r>
      <w:r w:rsidR="0093250B" w:rsidRPr="00AB4733">
        <w:rPr>
          <w:rFonts w:ascii="Cambria" w:eastAsia="MS Mincho" w:hAnsi="Cambria" w:cs="Times New Roman"/>
          <w:bCs/>
          <w:highlight w:val="yellow"/>
          <w:lang w:val="en-GB" w:eastAsia="fr-FR"/>
        </w:rPr>
        <w:t xml:space="preserve"> luciferase activity </w:t>
      </w:r>
      <w:r w:rsidR="00567572">
        <w:rPr>
          <w:rFonts w:ascii="Cambria" w:eastAsia="MS Mincho" w:hAnsi="Cambria" w:cs="Times New Roman"/>
          <w:bCs/>
          <w:highlight w:val="yellow"/>
          <w:lang w:val="en-GB" w:eastAsia="fr-FR"/>
        </w:rPr>
        <w:t>levels</w:t>
      </w:r>
      <w:bookmarkStart w:id="0" w:name="_GoBack"/>
      <w:bookmarkEnd w:id="0"/>
      <w:r w:rsidR="0093250B" w:rsidRPr="00AB4733">
        <w:rPr>
          <w:rFonts w:ascii="Cambria" w:eastAsia="MS Mincho" w:hAnsi="Cambria" w:cs="Times New Roman"/>
          <w:bCs/>
          <w:highlight w:val="yellow"/>
          <w:lang w:val="en-GB" w:eastAsia="fr-FR"/>
        </w:rPr>
        <w:t xml:space="preserve"> in muscles at 6 dpi (n=5)</w:t>
      </w:r>
    </w:p>
    <w:p w:rsidR="000A7581" w:rsidRPr="000A7581" w:rsidRDefault="000A7581" w:rsidP="000A7581">
      <w:pPr>
        <w:spacing w:before="120" w:line="480" w:lineRule="auto"/>
        <w:rPr>
          <w:rFonts w:ascii="Cambria" w:eastAsia="MS Mincho" w:hAnsi="Cambria" w:cs="Times New Roman"/>
          <w:bCs/>
          <w:lang w:val="en-GB" w:eastAsia="fr-FR"/>
        </w:rPr>
      </w:pPr>
      <w:r w:rsidRPr="000A7581">
        <w:rPr>
          <w:rFonts w:ascii="Cambria" w:eastAsia="MS Mincho" w:hAnsi="Cambria" w:cs="Times New Roman"/>
          <w:b/>
          <w:bCs/>
          <w:lang w:val="en-GB" w:eastAsia="fr-FR"/>
        </w:rPr>
        <w:t xml:space="preserve">S3 </w:t>
      </w:r>
      <w:r>
        <w:rPr>
          <w:rFonts w:ascii="Cambria" w:eastAsia="MS Mincho" w:hAnsi="Cambria" w:cs="Times New Roman"/>
          <w:b/>
          <w:bCs/>
          <w:lang w:val="en-GB" w:eastAsia="fr-FR"/>
        </w:rPr>
        <w:t>Figure</w:t>
      </w:r>
      <w:r w:rsidRPr="000A7581">
        <w:rPr>
          <w:rFonts w:ascii="Cambria" w:eastAsia="MS Mincho" w:hAnsi="Cambria" w:cs="Times New Roman"/>
          <w:b/>
          <w:bCs/>
          <w:lang w:val="en-GB" w:eastAsia="fr-FR"/>
        </w:rPr>
        <w:t>: Immunosuppression after cyclophosphamide treatment</w:t>
      </w:r>
    </w:p>
    <w:p w:rsidR="000A7581" w:rsidRPr="000A7581" w:rsidRDefault="000A7581" w:rsidP="000A7581">
      <w:pPr>
        <w:widowControl w:val="0"/>
        <w:tabs>
          <w:tab w:val="left" w:pos="0"/>
        </w:tabs>
        <w:autoSpaceDE w:val="0"/>
        <w:autoSpaceDN w:val="0"/>
        <w:adjustRightInd w:val="0"/>
        <w:spacing w:before="120" w:after="240" w:line="480" w:lineRule="auto"/>
        <w:rPr>
          <w:rFonts w:ascii="Cambria" w:eastAsia="MS Mincho" w:hAnsi="Cambria" w:cs="Times New Roman"/>
          <w:bCs/>
          <w:lang w:val="en-GB" w:eastAsia="fr-FR"/>
        </w:rPr>
      </w:pPr>
      <w:r w:rsidRPr="000A7581">
        <w:rPr>
          <w:rFonts w:ascii="Cambria" w:eastAsia="MS Mincho" w:hAnsi="Cambria" w:cs="Times New Roman"/>
          <w:bCs/>
          <w:lang w:val="en-GB" w:eastAsia="fr-FR"/>
        </w:rPr>
        <w:t>Leucocytes monitoring in peripheral blood after Cy immunosuppressive treatment (red) or vehicle (blue). A. Leucocytes; B. Lymphocytes; C. Monocytes; D. Granulocytes.</w:t>
      </w:r>
    </w:p>
    <w:p w:rsidR="000A7581" w:rsidRPr="000A7581" w:rsidRDefault="000A7581" w:rsidP="000A7581">
      <w:pPr>
        <w:spacing w:before="120" w:line="480" w:lineRule="auto"/>
        <w:rPr>
          <w:rFonts w:ascii="Cambria" w:eastAsia="MS Mincho" w:hAnsi="Cambria" w:cs="Times New Roman"/>
          <w:b/>
          <w:bCs/>
          <w:lang w:val="en-GB" w:eastAsia="fr-FR"/>
        </w:rPr>
      </w:pPr>
      <w:r w:rsidRPr="000A7581">
        <w:rPr>
          <w:rFonts w:ascii="Cambria" w:eastAsia="MS Mincho" w:hAnsi="Cambria" w:cs="Times New Roman"/>
          <w:b/>
          <w:bCs/>
          <w:lang w:val="en-GB" w:eastAsia="fr-FR"/>
        </w:rPr>
        <w:t xml:space="preserve">S4 </w:t>
      </w:r>
      <w:r>
        <w:rPr>
          <w:rFonts w:ascii="Cambria" w:eastAsia="MS Mincho" w:hAnsi="Cambria" w:cs="Times New Roman"/>
          <w:b/>
          <w:bCs/>
          <w:lang w:val="en-GB" w:eastAsia="fr-FR"/>
        </w:rPr>
        <w:t>Video</w:t>
      </w:r>
      <w:r w:rsidRPr="000A7581">
        <w:rPr>
          <w:rFonts w:ascii="Cambria" w:eastAsia="MS Mincho" w:hAnsi="Cambria" w:cs="Times New Roman"/>
          <w:b/>
          <w:bCs/>
          <w:lang w:val="en-GB" w:eastAsia="fr-FR"/>
        </w:rPr>
        <w:t xml:space="preserve">: 3D tomography of RRV-NLuc bioluminescence </w:t>
      </w:r>
    </w:p>
    <w:p w:rsidR="000A7581" w:rsidRPr="000A7581" w:rsidRDefault="000A7581" w:rsidP="000A7581">
      <w:pPr>
        <w:spacing w:before="120" w:line="480" w:lineRule="auto"/>
        <w:rPr>
          <w:rFonts w:ascii="Cambria" w:eastAsia="MS Mincho" w:hAnsi="Cambria" w:cs="Times New Roman"/>
          <w:bCs/>
          <w:lang w:val="en-GB" w:eastAsia="fr-FR"/>
        </w:rPr>
      </w:pPr>
      <w:r w:rsidRPr="000A7581">
        <w:rPr>
          <w:rFonts w:ascii="Cambria" w:eastAsia="MS Mincho" w:hAnsi="Cambria" w:cs="Times New Roman"/>
          <w:bCs/>
          <w:lang w:val="en-GB" w:eastAsia="fr-FR"/>
        </w:rPr>
        <w:t>Mice were infected with RRV-NLuc and imaged at 8 dpi. The 3D reconstruction of the bioluminescent in the abdomen, thorax and head is shown on the video. The bioluminescent signal present in the limbs is not visible due to software constraint.</w:t>
      </w:r>
    </w:p>
    <w:p w:rsidR="00CC5E83" w:rsidRPr="000A7581" w:rsidRDefault="00CC5E83">
      <w:pPr>
        <w:rPr>
          <w:lang w:val="en-GB"/>
        </w:rPr>
      </w:pPr>
    </w:p>
    <w:sectPr w:rsidR="00CC5E83" w:rsidRPr="000A7581" w:rsidSect="007652C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581"/>
    <w:rsid w:val="000A7581"/>
    <w:rsid w:val="004C5141"/>
    <w:rsid w:val="00567572"/>
    <w:rsid w:val="007652CE"/>
    <w:rsid w:val="0093250B"/>
    <w:rsid w:val="00A364E4"/>
    <w:rsid w:val="00AB4733"/>
    <w:rsid w:val="00CC5E83"/>
    <w:rsid w:val="00ED68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43DFE"/>
  <w15:chartTrackingRefBased/>
  <w15:docId w15:val="{F43B84D5-00CE-B946-84C5-66827AFB7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212</Words>
  <Characters>1169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Essia Belarbi</dc:creator>
  <cp:keywords/>
  <dc:description/>
  <cp:lastModifiedBy>Essia Belarbi</cp:lastModifiedBy>
  <cp:revision>4</cp:revision>
  <dcterms:created xsi:type="dcterms:W3CDTF">2019-06-12T19:46:00Z</dcterms:created>
  <dcterms:modified xsi:type="dcterms:W3CDTF">2019-06-13T19:48:00Z</dcterms:modified>
</cp:coreProperties>
</file>