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F7868" w14:textId="2E7548A8" w:rsidR="00881509" w:rsidRDefault="00881509" w:rsidP="00881509">
      <w:pPr>
        <w:rPr>
          <w:rFonts w:ascii="Palatino Linotype" w:hAnsi="Palatino Linotype" w:cs="Times New Roman"/>
          <w:bCs/>
          <w:sz w:val="20"/>
          <w:szCs w:val="20"/>
        </w:rPr>
      </w:pPr>
      <w:bookmarkStart w:id="0" w:name="_Hlk53906070"/>
      <w:r w:rsidRPr="00F84F8C">
        <w:rPr>
          <w:rFonts w:ascii="Palatino Linotype" w:hAnsi="Palatino Linotype" w:cs="Times New Roman"/>
          <w:b/>
          <w:sz w:val="20"/>
          <w:szCs w:val="20"/>
        </w:rPr>
        <w:t>Supplementary Table S4</w:t>
      </w:r>
      <w:r>
        <w:rPr>
          <w:rFonts w:ascii="Palatino Linotype" w:hAnsi="Palatino Linotype" w:cs="Times New Roman"/>
          <w:bCs/>
          <w:sz w:val="20"/>
          <w:szCs w:val="20"/>
        </w:rPr>
        <w:t xml:space="preserve">. Summary for ANOVA testing for the individual and interactive effects of virus, </w:t>
      </w:r>
      <w:r w:rsidRPr="00F84F8C">
        <w:rPr>
          <w:rFonts w:ascii="Palatino Linotype" w:hAnsi="Palatino Linotype" w:cs="Times New Roman"/>
          <w:bCs/>
          <w:i/>
          <w:iCs/>
          <w:sz w:val="20"/>
          <w:szCs w:val="20"/>
        </w:rPr>
        <w:t>Varroa</w:t>
      </w:r>
      <w:r>
        <w:rPr>
          <w:rFonts w:ascii="Palatino Linotype" w:hAnsi="Palatino Linotype" w:cs="Times New Roman"/>
          <w:bCs/>
          <w:sz w:val="20"/>
          <w:szCs w:val="20"/>
        </w:rPr>
        <w:t xml:space="preserve"> status and taxon on viral abundance (RPKM) in insects in Hawaii.</w:t>
      </w:r>
    </w:p>
    <w:p w14:paraId="647121FB" w14:textId="77777777" w:rsidR="00881509" w:rsidRDefault="00881509" w:rsidP="00881509">
      <w:pPr>
        <w:rPr>
          <w:rFonts w:ascii="Palatino Linotype" w:hAnsi="Palatino Linotype" w:cs="Times New Roman"/>
          <w:bCs/>
          <w:sz w:val="20"/>
          <w:szCs w:val="20"/>
        </w:rPr>
      </w:pPr>
      <w:bookmarkStart w:id="1" w:name="_GoBack"/>
      <w:bookmarkEnd w:id="1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</w:tblGrid>
      <w:tr w:rsidR="00881509" w14:paraId="739E36BA" w14:textId="77777777" w:rsidTr="00CA5FCB">
        <w:trPr>
          <w:trHeight w:val="532"/>
          <w:jc w:val="center"/>
        </w:trPr>
        <w:tc>
          <w:tcPr>
            <w:tcW w:w="2789" w:type="dxa"/>
            <w:tcBorders>
              <w:top w:val="single" w:sz="4" w:space="0" w:color="auto"/>
              <w:bottom w:val="single" w:sz="4" w:space="0" w:color="auto"/>
            </w:tcBorders>
          </w:tcPr>
          <w:p w14:paraId="1EAAFB7C" w14:textId="77777777" w:rsidR="00881509" w:rsidRPr="00F84F8C" w:rsidRDefault="00881509" w:rsidP="00CA5FC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84F8C">
              <w:rPr>
                <w:rFonts w:ascii="Palatino Linotype" w:hAnsi="Palatino Linotype" w:cs="Times New Roman"/>
                <w:b/>
                <w:sz w:val="20"/>
                <w:szCs w:val="20"/>
              </w:rPr>
              <w:t>Fixed effects</w:t>
            </w:r>
          </w:p>
        </w:tc>
        <w:tc>
          <w:tcPr>
            <w:tcW w:w="2789" w:type="dxa"/>
            <w:tcBorders>
              <w:top w:val="single" w:sz="4" w:space="0" w:color="auto"/>
              <w:bottom w:val="single" w:sz="4" w:space="0" w:color="auto"/>
            </w:tcBorders>
          </w:tcPr>
          <w:p w14:paraId="207E8563" w14:textId="77777777" w:rsidR="00881509" w:rsidRPr="00F84F8C" w:rsidRDefault="00881509" w:rsidP="00CA5FC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84F8C">
              <w:rPr>
                <w:rFonts w:ascii="Palatino Linotype" w:hAnsi="Palatino Linotype" w:cs="Times New Roman"/>
                <w:b/>
                <w:sz w:val="20"/>
                <w:szCs w:val="20"/>
              </w:rPr>
              <w:t>Df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0CFE96D" w14:textId="77777777" w:rsidR="00881509" w:rsidRPr="00F84F8C" w:rsidRDefault="00881509" w:rsidP="00CA5FC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84F8C">
              <w:rPr>
                <w:rFonts w:ascii="Palatino Linotype" w:hAnsi="Palatino Linotype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33AD8DC" w14:textId="77777777" w:rsidR="00881509" w:rsidRPr="00F84F8C" w:rsidRDefault="00881509" w:rsidP="00CA5FC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F84F8C">
              <w:rPr>
                <w:rFonts w:ascii="Palatino Linotype" w:hAnsi="Palatino Linotype" w:cs="Times New Roman"/>
                <w:b/>
                <w:sz w:val="20"/>
                <w:szCs w:val="20"/>
              </w:rPr>
              <w:t>Significance</w:t>
            </w:r>
          </w:p>
        </w:tc>
      </w:tr>
      <w:tr w:rsidR="00881509" w14:paraId="29F1E4EE" w14:textId="77777777" w:rsidTr="00CA5FCB">
        <w:trPr>
          <w:jc w:val="center"/>
        </w:trPr>
        <w:tc>
          <w:tcPr>
            <w:tcW w:w="2789" w:type="dxa"/>
            <w:tcBorders>
              <w:top w:val="single" w:sz="4" w:space="0" w:color="auto"/>
            </w:tcBorders>
          </w:tcPr>
          <w:p w14:paraId="17A6705D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virus</w:t>
            </w:r>
          </w:p>
        </w:tc>
        <w:tc>
          <w:tcPr>
            <w:tcW w:w="2789" w:type="dxa"/>
            <w:tcBorders>
              <w:top w:val="single" w:sz="4" w:space="0" w:color="auto"/>
            </w:tcBorders>
          </w:tcPr>
          <w:p w14:paraId="67315DC0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BE670E7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&lt; 2.2e-16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2864C2D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7525105E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881509" w14:paraId="2CDBE349" w14:textId="77777777" w:rsidTr="00CA5FCB">
        <w:trPr>
          <w:jc w:val="center"/>
        </w:trPr>
        <w:tc>
          <w:tcPr>
            <w:tcW w:w="2789" w:type="dxa"/>
          </w:tcPr>
          <w:p w14:paraId="3FE855E7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r w:rsidRPr="00F84F8C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Varroa</w:t>
            </w: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_status</w:t>
            </w:r>
            <w:proofErr w:type="spellEnd"/>
          </w:p>
          <w:p w14:paraId="4F3457C8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  <w:tc>
          <w:tcPr>
            <w:tcW w:w="2789" w:type="dxa"/>
          </w:tcPr>
          <w:p w14:paraId="26187DD5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14:paraId="14A0169E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0.003386</w:t>
            </w:r>
          </w:p>
        </w:tc>
        <w:tc>
          <w:tcPr>
            <w:tcW w:w="2790" w:type="dxa"/>
          </w:tcPr>
          <w:p w14:paraId="5C9074C0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</w:t>
            </w:r>
          </w:p>
        </w:tc>
      </w:tr>
      <w:tr w:rsidR="00881509" w14:paraId="6CF05353" w14:textId="77777777" w:rsidTr="00CA5FCB">
        <w:trPr>
          <w:jc w:val="center"/>
        </w:trPr>
        <w:tc>
          <w:tcPr>
            <w:tcW w:w="2789" w:type="dxa"/>
          </w:tcPr>
          <w:p w14:paraId="0AAB32D3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taxon</w:t>
            </w:r>
          </w:p>
        </w:tc>
        <w:tc>
          <w:tcPr>
            <w:tcW w:w="2789" w:type="dxa"/>
          </w:tcPr>
          <w:p w14:paraId="64C9912E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14:paraId="23D38B52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4.113e-12</w:t>
            </w:r>
          </w:p>
        </w:tc>
        <w:tc>
          <w:tcPr>
            <w:tcW w:w="2790" w:type="dxa"/>
          </w:tcPr>
          <w:p w14:paraId="05949B10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310D7939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881509" w14:paraId="4CB01177" w14:textId="77777777" w:rsidTr="00CA5FCB">
        <w:trPr>
          <w:jc w:val="center"/>
        </w:trPr>
        <w:tc>
          <w:tcPr>
            <w:tcW w:w="2789" w:type="dxa"/>
          </w:tcPr>
          <w:p w14:paraId="5AB98C44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virus:</w:t>
            </w:r>
            <w:r w:rsidRPr="00F84F8C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Varroa</w:t>
            </w:r>
            <w:proofErr w:type="gramEnd"/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_status</w:t>
            </w:r>
            <w:proofErr w:type="spellEnd"/>
          </w:p>
        </w:tc>
        <w:tc>
          <w:tcPr>
            <w:tcW w:w="2789" w:type="dxa"/>
          </w:tcPr>
          <w:p w14:paraId="1B46E2F3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790" w:type="dxa"/>
          </w:tcPr>
          <w:p w14:paraId="097D3A61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1.185e-15</w:t>
            </w:r>
          </w:p>
        </w:tc>
        <w:tc>
          <w:tcPr>
            <w:tcW w:w="2790" w:type="dxa"/>
          </w:tcPr>
          <w:p w14:paraId="24355443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2CEE4A95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881509" w14:paraId="3F77FA6D" w14:textId="77777777" w:rsidTr="00CA5FCB">
        <w:trPr>
          <w:jc w:val="center"/>
        </w:trPr>
        <w:tc>
          <w:tcPr>
            <w:tcW w:w="2789" w:type="dxa"/>
          </w:tcPr>
          <w:p w14:paraId="199AEC2F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virus:taxon</w:t>
            </w:r>
            <w:proofErr w:type="spellEnd"/>
            <w:proofErr w:type="gramEnd"/>
          </w:p>
        </w:tc>
        <w:tc>
          <w:tcPr>
            <w:tcW w:w="2789" w:type="dxa"/>
          </w:tcPr>
          <w:p w14:paraId="67637467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2790" w:type="dxa"/>
          </w:tcPr>
          <w:p w14:paraId="6D758F7F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&lt; 2.2e-16</w:t>
            </w:r>
          </w:p>
        </w:tc>
        <w:tc>
          <w:tcPr>
            <w:tcW w:w="2790" w:type="dxa"/>
          </w:tcPr>
          <w:p w14:paraId="520EF38C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22A217CE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881509" w14:paraId="7D199016" w14:textId="77777777" w:rsidTr="00CA5FCB">
        <w:trPr>
          <w:jc w:val="center"/>
        </w:trPr>
        <w:tc>
          <w:tcPr>
            <w:tcW w:w="2789" w:type="dxa"/>
          </w:tcPr>
          <w:p w14:paraId="78CEF119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proofErr w:type="spellStart"/>
            <w:r w:rsidRPr="00F84F8C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Varroa</w:t>
            </w: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_</w:t>
            </w:r>
            <w:proofErr w:type="gramStart"/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status:taxon</w:t>
            </w:r>
            <w:proofErr w:type="spellEnd"/>
            <w:proofErr w:type="gramEnd"/>
          </w:p>
        </w:tc>
        <w:tc>
          <w:tcPr>
            <w:tcW w:w="2789" w:type="dxa"/>
          </w:tcPr>
          <w:p w14:paraId="3604538E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790" w:type="dxa"/>
          </w:tcPr>
          <w:p w14:paraId="5F0631A5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2.555e-08</w:t>
            </w:r>
          </w:p>
        </w:tc>
        <w:tc>
          <w:tcPr>
            <w:tcW w:w="2790" w:type="dxa"/>
          </w:tcPr>
          <w:p w14:paraId="0BAB7697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4BF124B2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  <w:tr w:rsidR="00881509" w14:paraId="743D70BD" w14:textId="77777777" w:rsidTr="00CA5FCB">
        <w:trPr>
          <w:jc w:val="center"/>
        </w:trPr>
        <w:tc>
          <w:tcPr>
            <w:tcW w:w="2789" w:type="dxa"/>
            <w:tcBorders>
              <w:bottom w:val="single" w:sz="4" w:space="0" w:color="auto"/>
            </w:tcBorders>
          </w:tcPr>
          <w:p w14:paraId="58B98A83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Virus: </w:t>
            </w:r>
            <w:r w:rsidRPr="00F84F8C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Varroa</w:t>
            </w: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 xml:space="preserve"> status: taxon</w:t>
            </w:r>
          </w:p>
        </w:tc>
        <w:tc>
          <w:tcPr>
            <w:tcW w:w="2789" w:type="dxa"/>
            <w:tcBorders>
              <w:bottom w:val="single" w:sz="4" w:space="0" w:color="auto"/>
            </w:tcBorders>
          </w:tcPr>
          <w:p w14:paraId="61039A6E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2485BCE" w14:textId="77777777" w:rsidR="00881509" w:rsidRPr="008C0D1B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  <w:r w:rsidRPr="00F84F8C">
              <w:rPr>
                <w:rFonts w:ascii="Palatino Linotype" w:eastAsia="Times New Roman" w:hAnsi="Palatino Linotyp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&lt; 2.2e-16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CF6D29E" w14:textId="77777777" w:rsidR="00881509" w:rsidRPr="00FC4F31" w:rsidRDefault="00881509" w:rsidP="00CA5FC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</w:pPr>
            <w:r w:rsidRPr="00FC4F31">
              <w:rPr>
                <w:rFonts w:ascii="Lucida Console" w:eastAsia="Times New Roman" w:hAnsi="Lucida Console" w:cs="Courier New"/>
                <w:color w:val="000000"/>
                <w:sz w:val="20"/>
                <w:szCs w:val="20"/>
                <w:bdr w:val="none" w:sz="0" w:space="0" w:color="auto" w:frame="1"/>
                <w:lang w:eastAsia="en-AU"/>
              </w:rPr>
              <w:t>***</w:t>
            </w:r>
          </w:p>
          <w:p w14:paraId="73FAB6A3" w14:textId="77777777" w:rsidR="00881509" w:rsidRDefault="00881509" w:rsidP="00CA5FCB">
            <w:pPr>
              <w:rPr>
                <w:rFonts w:ascii="Palatino Linotype" w:hAnsi="Palatino Linotype" w:cs="Times New Roman"/>
                <w:bCs/>
                <w:sz w:val="20"/>
                <w:szCs w:val="20"/>
              </w:rPr>
            </w:pPr>
          </w:p>
        </w:tc>
      </w:tr>
    </w:tbl>
    <w:p w14:paraId="741B07A8" w14:textId="77777777" w:rsidR="00881509" w:rsidRDefault="00881509" w:rsidP="00881509">
      <w:pPr>
        <w:rPr>
          <w:rFonts w:ascii="Palatino Linotype" w:hAnsi="Palatino Linotype" w:cs="Times New Roman"/>
          <w:bCs/>
          <w:sz w:val="20"/>
          <w:szCs w:val="20"/>
        </w:rPr>
      </w:pPr>
    </w:p>
    <w:p w14:paraId="4C01A1C1" w14:textId="77777777" w:rsidR="00881509" w:rsidRDefault="00881509" w:rsidP="00881509">
      <w:pPr>
        <w:rPr>
          <w:rFonts w:ascii="Palatino Linotype" w:hAnsi="Palatino Linotype" w:cs="Times New Roman"/>
          <w:bCs/>
          <w:sz w:val="20"/>
          <w:szCs w:val="20"/>
        </w:rPr>
      </w:pPr>
    </w:p>
    <w:p w14:paraId="75A74E57" w14:textId="77777777" w:rsidR="00881509" w:rsidRPr="0045165B" w:rsidRDefault="00881509" w:rsidP="00881509">
      <w:pPr>
        <w:rPr>
          <w:rFonts w:ascii="Palatino Linotype" w:hAnsi="Palatino Linotype" w:cs="Times New Roman"/>
          <w:bCs/>
          <w:sz w:val="16"/>
          <w:szCs w:val="16"/>
        </w:rPr>
      </w:pPr>
    </w:p>
    <w:bookmarkEnd w:id="0"/>
    <w:p w14:paraId="62726CEA" w14:textId="08953A4F" w:rsidR="00A2407E" w:rsidRPr="00881509" w:rsidRDefault="00A2407E" w:rsidP="00881509"/>
    <w:sectPr w:rsidR="00A2407E" w:rsidRPr="00881509" w:rsidSect="007C2F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3C07CC"/>
    <w:rsid w:val="006279E8"/>
    <w:rsid w:val="0068008C"/>
    <w:rsid w:val="00881509"/>
    <w:rsid w:val="008D1420"/>
    <w:rsid w:val="00937F77"/>
    <w:rsid w:val="009A4747"/>
    <w:rsid w:val="00A2407E"/>
    <w:rsid w:val="00C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74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4747"/>
    <w:rPr>
      <w:color w:val="954F72"/>
      <w:u w:val="single"/>
    </w:rPr>
  </w:style>
  <w:style w:type="paragraph" w:customStyle="1" w:styleId="msonormal0">
    <w:name w:val="msonormal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5">
    <w:name w:val="xl65"/>
    <w:basedOn w:val="Normal"/>
    <w:rsid w:val="009A474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7">
    <w:name w:val="xl67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68">
    <w:name w:val="xl6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69">
    <w:name w:val="xl69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0">
    <w:name w:val="xl70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1">
    <w:name w:val="xl71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252525"/>
      <w:sz w:val="16"/>
      <w:szCs w:val="16"/>
      <w:lang w:eastAsia="en-AU"/>
    </w:rPr>
  </w:style>
  <w:style w:type="paragraph" w:customStyle="1" w:styleId="xl72">
    <w:name w:val="xl72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3">
    <w:name w:val="xl73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4">
    <w:name w:val="xl7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5">
    <w:name w:val="xl7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6">
    <w:name w:val="xl76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7">
    <w:name w:val="xl77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8">
    <w:name w:val="xl78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9">
    <w:name w:val="xl79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0">
    <w:name w:val="xl8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1">
    <w:name w:val="xl81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2">
    <w:name w:val="xl8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3">
    <w:name w:val="xl83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4">
    <w:name w:val="xl8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5">
    <w:name w:val="xl8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6">
    <w:name w:val="xl86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7">
    <w:name w:val="xl87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8">
    <w:name w:val="xl8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9">
    <w:name w:val="xl89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0">
    <w:name w:val="xl9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1">
    <w:name w:val="xl91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2">
    <w:name w:val="xl9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3">
    <w:name w:val="xl93"/>
    <w:basedOn w:val="Normal"/>
    <w:rsid w:val="009A47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table" w:styleId="TableGrid">
    <w:name w:val="Table Grid"/>
    <w:basedOn w:val="TableNormal"/>
    <w:uiPriority w:val="39"/>
    <w:rsid w:val="009A47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A47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4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2020-10-21T05:27:00Z</dcterms:created>
  <dcterms:modified xsi:type="dcterms:W3CDTF">2020-10-21T05:27:00Z</dcterms:modified>
</cp:coreProperties>
</file>