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A198" w14:textId="77777777" w:rsidR="00CE2C30" w:rsidRDefault="00CE2C30" w:rsidP="00CE2C30">
      <w:pPr>
        <w:rPr>
          <w:rFonts w:ascii="Palatino Linotype" w:hAnsi="Palatino Linotype" w:cs="Times New Roman"/>
          <w:sz w:val="20"/>
          <w:szCs w:val="20"/>
        </w:rPr>
      </w:pPr>
      <w:bookmarkStart w:id="0" w:name="_Hlk53906070"/>
      <w:r w:rsidRPr="00CB11C3">
        <w:rPr>
          <w:rFonts w:ascii="Palatino Linotype" w:hAnsi="Palatino Linotype" w:cs="Times New Roman"/>
          <w:b/>
          <w:bCs/>
          <w:sz w:val="20"/>
          <w:szCs w:val="20"/>
        </w:rPr>
        <w:t>Supplementary table S</w:t>
      </w:r>
      <w:r>
        <w:rPr>
          <w:rFonts w:ascii="Palatino Linotype" w:hAnsi="Palatino Linotype" w:cs="Times New Roman"/>
          <w:b/>
          <w:bCs/>
          <w:sz w:val="20"/>
          <w:szCs w:val="20"/>
        </w:rPr>
        <w:t>3</w:t>
      </w:r>
      <w:r w:rsidRPr="000164FB">
        <w:rPr>
          <w:rFonts w:ascii="Palatino Linotype" w:hAnsi="Palatino Linotype" w:cs="Times New Roman"/>
          <w:sz w:val="20"/>
          <w:szCs w:val="20"/>
        </w:rPr>
        <w:t>. All honey bee-associated viruses tested for in this study</w:t>
      </w:r>
      <w:r>
        <w:rPr>
          <w:rFonts w:ascii="Palatino Linotype" w:hAnsi="Palatino Linotype" w:cs="Times New Roman"/>
          <w:sz w:val="20"/>
          <w:szCs w:val="20"/>
        </w:rPr>
        <w:t>.</w:t>
      </w:r>
    </w:p>
    <w:p w14:paraId="56470CE6" w14:textId="77777777" w:rsidR="00CE2C30" w:rsidRDefault="00CE2C30" w:rsidP="00CE2C30">
      <w:pPr>
        <w:rPr>
          <w:rFonts w:ascii="Palatino Linotype" w:hAnsi="Palatino Linotype" w:cs="Times New Roman"/>
          <w:sz w:val="20"/>
          <w:szCs w:val="20"/>
        </w:rPr>
      </w:pPr>
    </w:p>
    <w:p w14:paraId="7EC6B4BC" w14:textId="77777777" w:rsidR="00CE2C30" w:rsidRPr="000164FB" w:rsidRDefault="00CE2C30" w:rsidP="00CE2C30">
      <w:pPr>
        <w:rPr>
          <w:rFonts w:ascii="Palatino Linotype" w:hAnsi="Palatino Linotype" w:cs="Times New Roman"/>
          <w:sz w:val="20"/>
          <w:szCs w:val="20"/>
        </w:rPr>
      </w:pPr>
    </w:p>
    <w:tbl>
      <w:tblPr>
        <w:tblStyle w:val="TableGrid"/>
        <w:tblpPr w:leftFromText="180" w:rightFromText="180" w:horzAnchor="margin" w:tblpXSpec="center" w:tblpY="512"/>
        <w:tblW w:w="8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1647"/>
        <w:gridCol w:w="1782"/>
        <w:gridCol w:w="1572"/>
      </w:tblGrid>
      <w:tr w:rsidR="00CE2C30" w:rsidRPr="000164FB" w14:paraId="596C446A" w14:textId="77777777" w:rsidTr="00CA5FCB">
        <w:trPr>
          <w:trHeight w:val="285"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1080B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25CB76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  <w:t>Abbreviation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FB3A7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  <w:t>Accession number</w:t>
            </w: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FDF350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en-AU" w:eastAsia="en-AU"/>
              </w:rPr>
              <w:t>reference</w:t>
            </w:r>
          </w:p>
        </w:tc>
      </w:tr>
      <w:tr w:rsidR="00CE2C30" w:rsidRPr="000164FB" w14:paraId="6A5E7523" w14:textId="77777777" w:rsidTr="00CA5FCB">
        <w:trPr>
          <w:trHeight w:val="285"/>
        </w:trPr>
        <w:tc>
          <w:tcPr>
            <w:tcW w:w="3145" w:type="dxa"/>
            <w:tcBorders>
              <w:top w:val="single" w:sz="4" w:space="0" w:color="auto"/>
            </w:tcBorders>
            <w:noWrap/>
            <w:hideMark/>
          </w:tcPr>
          <w:p w14:paraId="2989763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Deformed wing virus type A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noWrap/>
            <w:hideMark/>
          </w:tcPr>
          <w:p w14:paraId="19880DE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DWV-A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noWrap/>
            <w:hideMark/>
          </w:tcPr>
          <w:p w14:paraId="138ABB3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NC_004830.2</w:t>
            </w:r>
          </w:p>
        </w:tc>
        <w:tc>
          <w:tcPr>
            <w:tcW w:w="1572" w:type="dxa"/>
            <w:tcBorders>
              <w:top w:val="single" w:sz="4" w:space="0" w:color="auto"/>
            </w:tcBorders>
            <w:noWrap/>
            <w:hideMark/>
          </w:tcPr>
          <w:p w14:paraId="4C3D6527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[6]</w:t>
            </w:r>
          </w:p>
        </w:tc>
      </w:tr>
      <w:tr w:rsidR="00CE2C30" w:rsidRPr="000164FB" w14:paraId="657A554A" w14:textId="77777777" w:rsidTr="00CA5FCB">
        <w:trPr>
          <w:trHeight w:val="299"/>
        </w:trPr>
        <w:tc>
          <w:tcPr>
            <w:tcW w:w="3145" w:type="dxa"/>
            <w:noWrap/>
            <w:hideMark/>
          </w:tcPr>
          <w:p w14:paraId="44C0B61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Deformed wing virus type B/VDV-1</w:t>
            </w:r>
          </w:p>
        </w:tc>
        <w:tc>
          <w:tcPr>
            <w:tcW w:w="1647" w:type="dxa"/>
            <w:noWrap/>
            <w:hideMark/>
          </w:tcPr>
          <w:p w14:paraId="3016DCFC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DWV-B</w:t>
            </w:r>
          </w:p>
        </w:tc>
        <w:tc>
          <w:tcPr>
            <w:tcW w:w="1782" w:type="dxa"/>
            <w:noWrap/>
            <w:hideMark/>
          </w:tcPr>
          <w:p w14:paraId="78288BB5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F2F2F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F2F2F"/>
                <w:sz w:val="16"/>
                <w:szCs w:val="16"/>
                <w:lang w:val="en-AU" w:eastAsia="en-AU"/>
              </w:rPr>
              <w:t>AY251269</w:t>
            </w:r>
          </w:p>
        </w:tc>
        <w:tc>
          <w:tcPr>
            <w:tcW w:w="1572" w:type="dxa"/>
            <w:noWrap/>
            <w:hideMark/>
          </w:tcPr>
          <w:p w14:paraId="468488A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7</w:t>
            </w: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2375330D" w14:textId="77777777" w:rsidTr="00CA5FCB">
        <w:trPr>
          <w:trHeight w:val="285"/>
        </w:trPr>
        <w:tc>
          <w:tcPr>
            <w:tcW w:w="3145" w:type="dxa"/>
            <w:noWrap/>
          </w:tcPr>
          <w:p w14:paraId="2126D8B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Black queen cell virus</w:t>
            </w:r>
          </w:p>
        </w:tc>
        <w:tc>
          <w:tcPr>
            <w:tcW w:w="1647" w:type="dxa"/>
            <w:noWrap/>
          </w:tcPr>
          <w:p w14:paraId="6A53CBD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BQCV</w:t>
            </w:r>
          </w:p>
        </w:tc>
        <w:tc>
          <w:tcPr>
            <w:tcW w:w="1782" w:type="dxa"/>
            <w:noWrap/>
          </w:tcPr>
          <w:p w14:paraId="2BC043F6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NC_003784</w:t>
            </w:r>
          </w:p>
        </w:tc>
        <w:tc>
          <w:tcPr>
            <w:tcW w:w="1572" w:type="dxa"/>
            <w:noWrap/>
          </w:tcPr>
          <w:p w14:paraId="09FBFF1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57</w:t>
            </w: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]</w:t>
            </w:r>
          </w:p>
        </w:tc>
      </w:tr>
      <w:tr w:rsidR="00CE2C30" w:rsidRPr="000164FB" w14:paraId="7024DC38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62344792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Sacbrood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virus</w:t>
            </w:r>
          </w:p>
        </w:tc>
        <w:tc>
          <w:tcPr>
            <w:tcW w:w="1647" w:type="dxa"/>
            <w:noWrap/>
            <w:hideMark/>
          </w:tcPr>
          <w:p w14:paraId="0AAAA1A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SBV</w:t>
            </w:r>
          </w:p>
        </w:tc>
        <w:tc>
          <w:tcPr>
            <w:tcW w:w="1782" w:type="dxa"/>
            <w:noWrap/>
            <w:hideMark/>
          </w:tcPr>
          <w:p w14:paraId="4F094A6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NC_002066.1</w:t>
            </w:r>
          </w:p>
        </w:tc>
        <w:tc>
          <w:tcPr>
            <w:tcW w:w="1572" w:type="dxa"/>
            <w:noWrap/>
            <w:hideMark/>
          </w:tcPr>
          <w:p w14:paraId="32793CF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58</w:t>
            </w: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23B17668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5121404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Israeli acute paralysis virus</w:t>
            </w:r>
          </w:p>
        </w:tc>
        <w:tc>
          <w:tcPr>
            <w:tcW w:w="1647" w:type="dxa"/>
            <w:noWrap/>
            <w:hideMark/>
          </w:tcPr>
          <w:p w14:paraId="03AC18C0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IAPV</w:t>
            </w:r>
          </w:p>
        </w:tc>
        <w:tc>
          <w:tcPr>
            <w:tcW w:w="1782" w:type="dxa"/>
            <w:noWrap/>
            <w:hideMark/>
          </w:tcPr>
          <w:p w14:paraId="7C3E244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NC_009025.1</w:t>
            </w:r>
          </w:p>
        </w:tc>
        <w:tc>
          <w:tcPr>
            <w:tcW w:w="1572" w:type="dxa"/>
            <w:noWrap/>
            <w:hideMark/>
          </w:tcPr>
          <w:p w14:paraId="7702061D" w14:textId="28E3AEA6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5</w:t>
            </w:r>
            <w:ins w:id="1" w:author="Laura Brettell" w:date="2020-10-23T14:02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9</w:t>
              </w:r>
            </w:ins>
            <w:del w:id="2" w:author="Laura Brettell" w:date="2020-10-23T14:02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6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]</w:t>
            </w:r>
          </w:p>
        </w:tc>
      </w:tr>
      <w:tr w:rsidR="00CE2C30" w:rsidRPr="000164FB" w14:paraId="38AA5BBE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6A182E9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en-AU" w:eastAsia="en-AU"/>
              </w:rPr>
              <w:t>Acute bee paralysis virus</w:t>
            </w:r>
          </w:p>
        </w:tc>
        <w:tc>
          <w:tcPr>
            <w:tcW w:w="1647" w:type="dxa"/>
            <w:noWrap/>
            <w:hideMark/>
          </w:tcPr>
          <w:p w14:paraId="3CC093F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en-AU" w:eastAsia="en-AU"/>
              </w:rPr>
              <w:t>ABPV</w:t>
            </w:r>
          </w:p>
        </w:tc>
        <w:tc>
          <w:tcPr>
            <w:tcW w:w="1782" w:type="dxa"/>
            <w:noWrap/>
            <w:hideMark/>
          </w:tcPr>
          <w:p w14:paraId="42F9A2F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Cs/>
                <w:color w:val="444444"/>
                <w:sz w:val="16"/>
                <w:szCs w:val="16"/>
                <w:lang w:val="en-AU" w:eastAsia="en-AU"/>
              </w:rPr>
              <w:t>NC_002548.1</w:t>
            </w:r>
          </w:p>
        </w:tc>
        <w:tc>
          <w:tcPr>
            <w:tcW w:w="1572" w:type="dxa"/>
            <w:noWrap/>
            <w:hideMark/>
          </w:tcPr>
          <w:p w14:paraId="7DEE43C2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Cs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bCs/>
                <w:color w:val="222222"/>
                <w:sz w:val="16"/>
                <w:szCs w:val="16"/>
                <w:lang w:val="en-AU" w:eastAsia="en-AU"/>
              </w:rPr>
              <w:t>60</w:t>
            </w:r>
            <w:r w:rsidRPr="000164FB">
              <w:rPr>
                <w:rFonts w:ascii="Palatino Linotype" w:eastAsia="Times New Roman" w:hAnsi="Palatino Linotype" w:cs="Times New Roman"/>
                <w:bCs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6753CDDC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7A8E6202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Kashmir bee virus</w:t>
            </w:r>
          </w:p>
        </w:tc>
        <w:tc>
          <w:tcPr>
            <w:tcW w:w="1647" w:type="dxa"/>
            <w:noWrap/>
            <w:hideMark/>
          </w:tcPr>
          <w:p w14:paraId="4352ECB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Cs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KBV</w:t>
            </w:r>
          </w:p>
        </w:tc>
        <w:tc>
          <w:tcPr>
            <w:tcW w:w="1782" w:type="dxa"/>
            <w:noWrap/>
            <w:hideMark/>
          </w:tcPr>
          <w:p w14:paraId="5F4F602C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Cs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NC_004807.1</w:t>
            </w:r>
          </w:p>
        </w:tc>
        <w:tc>
          <w:tcPr>
            <w:tcW w:w="1572" w:type="dxa"/>
            <w:noWrap/>
            <w:hideMark/>
          </w:tcPr>
          <w:p w14:paraId="03296D53" w14:textId="41AFCE4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bCs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3" w:author="Laura Brettell" w:date="2020-10-23T14:03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0</w:t>
              </w:r>
            </w:ins>
            <w:del w:id="4" w:author="Laura Brettell" w:date="2020-10-23T14:03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1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1B3A1CCA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150D606C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Chronic bee paralysis virus</w:t>
            </w:r>
          </w:p>
        </w:tc>
        <w:tc>
          <w:tcPr>
            <w:tcW w:w="1647" w:type="dxa"/>
            <w:noWrap/>
            <w:hideMark/>
          </w:tcPr>
          <w:p w14:paraId="3D38BE24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CBPV</w:t>
            </w:r>
          </w:p>
        </w:tc>
        <w:tc>
          <w:tcPr>
            <w:tcW w:w="1782" w:type="dxa"/>
            <w:noWrap/>
            <w:hideMark/>
          </w:tcPr>
          <w:p w14:paraId="44E339AE" w14:textId="77777777" w:rsidR="00CE2C30" w:rsidRPr="000164FB" w:rsidRDefault="001E7189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hyperlink r:id="rId5" w:history="1">
              <w:r w:rsidR="00CE2C30" w:rsidRPr="000164FB">
                <w:rPr>
                  <w:rFonts w:ascii="Palatino Linotype" w:eastAsia="Times New Roman" w:hAnsi="Palatino Linotype" w:cs="Times New Roman"/>
                  <w:color w:val="0000FF"/>
                  <w:sz w:val="16"/>
                  <w:szCs w:val="16"/>
                  <w:u w:val="single"/>
                  <w:lang w:val="en-AU" w:eastAsia="en-AU"/>
                </w:rPr>
                <w:t>NC_010711.1</w:t>
              </w:r>
            </w:hyperlink>
          </w:p>
        </w:tc>
        <w:tc>
          <w:tcPr>
            <w:tcW w:w="1572" w:type="dxa"/>
            <w:noWrap/>
            <w:hideMark/>
          </w:tcPr>
          <w:p w14:paraId="5C289071" w14:textId="7D8B745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del w:id="5" w:author="Laura Brettell" w:date="2020-10-23T14:03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2</w:delText>
              </w:r>
            </w:del>
            <w:ins w:id="6" w:author="Laura Brettell" w:date="2020-10-23T14:03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1</w:t>
              </w:r>
            </w:ins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402A0738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1F6F2DC7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073BEE35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  <w:hideMark/>
          </w:tcPr>
          <w:p w14:paraId="212E2299" w14:textId="77777777" w:rsidR="00CE2C30" w:rsidRPr="000164FB" w:rsidRDefault="001E7189" w:rsidP="00CA5FCB">
            <w:pPr>
              <w:rPr>
                <w:rFonts w:ascii="Palatino Linotype" w:eastAsia="Times New Roman" w:hAnsi="Palatino Linotype" w:cs="Times New Roman"/>
                <w:color w:val="0000FF"/>
                <w:sz w:val="16"/>
                <w:szCs w:val="16"/>
                <w:u w:val="single"/>
                <w:lang w:val="en-AU" w:eastAsia="en-AU"/>
              </w:rPr>
            </w:pPr>
            <w:hyperlink r:id="rId6" w:history="1">
              <w:r w:rsidR="00CE2C30" w:rsidRPr="000164FB">
                <w:rPr>
                  <w:rFonts w:ascii="Palatino Linotype" w:eastAsia="Times New Roman" w:hAnsi="Palatino Linotype" w:cs="Times New Roman"/>
                  <w:color w:val="0000FF"/>
                  <w:sz w:val="16"/>
                  <w:szCs w:val="16"/>
                  <w:u w:val="single"/>
                  <w:lang w:val="en-AU" w:eastAsia="en-AU"/>
                </w:rPr>
                <w:t>NC_010712.1</w:t>
              </w:r>
            </w:hyperlink>
          </w:p>
        </w:tc>
        <w:tc>
          <w:tcPr>
            <w:tcW w:w="1572" w:type="dxa"/>
            <w:noWrap/>
            <w:hideMark/>
          </w:tcPr>
          <w:p w14:paraId="01F21C08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5B6A2EEB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2763BE8C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Slow bee paralysis virus</w:t>
            </w:r>
          </w:p>
        </w:tc>
        <w:tc>
          <w:tcPr>
            <w:tcW w:w="1647" w:type="dxa"/>
            <w:noWrap/>
            <w:hideMark/>
          </w:tcPr>
          <w:p w14:paraId="3891CB1D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SBPV</w:t>
            </w:r>
          </w:p>
        </w:tc>
        <w:tc>
          <w:tcPr>
            <w:tcW w:w="1782" w:type="dxa"/>
            <w:noWrap/>
            <w:hideMark/>
          </w:tcPr>
          <w:p w14:paraId="4C29F19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FF"/>
                <w:sz w:val="16"/>
                <w:szCs w:val="16"/>
                <w:u w:val="single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NC_014137.1</w:t>
            </w:r>
          </w:p>
        </w:tc>
        <w:tc>
          <w:tcPr>
            <w:tcW w:w="1572" w:type="dxa"/>
            <w:noWrap/>
            <w:hideMark/>
          </w:tcPr>
          <w:p w14:paraId="0026612A" w14:textId="69FB38AC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7" w:author="Laura Brettell" w:date="2020-10-23T14:03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2</w:t>
              </w:r>
            </w:ins>
            <w:del w:id="8" w:author="Laura Brettell" w:date="2020-10-23T14:03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3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]</w:t>
            </w:r>
          </w:p>
        </w:tc>
      </w:tr>
      <w:tr w:rsidR="00CE2C30" w:rsidRPr="000164FB" w14:paraId="7548C7FA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1396E317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Lake Sinai </w:t>
            </w:r>
            <w:proofErr w:type="gram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virus-1</w:t>
            </w:r>
            <w:proofErr w:type="gramEnd"/>
          </w:p>
        </w:tc>
        <w:tc>
          <w:tcPr>
            <w:tcW w:w="1647" w:type="dxa"/>
            <w:noWrap/>
            <w:hideMark/>
          </w:tcPr>
          <w:p w14:paraId="1E929292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LSV-1</w:t>
            </w:r>
          </w:p>
        </w:tc>
        <w:tc>
          <w:tcPr>
            <w:tcW w:w="1782" w:type="dxa"/>
            <w:noWrap/>
            <w:hideMark/>
          </w:tcPr>
          <w:p w14:paraId="780D9AC4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  <w:t>HQ871931</w:t>
            </w:r>
          </w:p>
        </w:tc>
        <w:tc>
          <w:tcPr>
            <w:tcW w:w="1572" w:type="dxa"/>
            <w:noWrap/>
            <w:hideMark/>
          </w:tcPr>
          <w:p w14:paraId="3CF74617" w14:textId="2B30518D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9" w:author="Laura Brettell" w:date="2020-10-23T14:03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3</w:t>
              </w:r>
            </w:ins>
            <w:del w:id="10" w:author="Laura Brettell" w:date="2020-10-23T14:03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4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2A81C47C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042CCA0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Lake Sinai </w:t>
            </w:r>
            <w:proofErr w:type="gram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virus-2</w:t>
            </w:r>
            <w:proofErr w:type="gramEnd"/>
          </w:p>
        </w:tc>
        <w:tc>
          <w:tcPr>
            <w:tcW w:w="1647" w:type="dxa"/>
            <w:noWrap/>
            <w:hideMark/>
          </w:tcPr>
          <w:p w14:paraId="454FC42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LSV-2</w:t>
            </w:r>
          </w:p>
        </w:tc>
        <w:tc>
          <w:tcPr>
            <w:tcW w:w="1782" w:type="dxa"/>
            <w:noWrap/>
            <w:hideMark/>
          </w:tcPr>
          <w:p w14:paraId="202553A1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  <w:t>HQ888865</w:t>
            </w:r>
          </w:p>
        </w:tc>
        <w:tc>
          <w:tcPr>
            <w:tcW w:w="1572" w:type="dxa"/>
            <w:noWrap/>
            <w:hideMark/>
          </w:tcPr>
          <w:p w14:paraId="53060F32" w14:textId="65B9FD1E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11" w:author="Laura Brettell" w:date="2020-10-23T14:03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3</w:t>
              </w:r>
            </w:ins>
            <w:del w:id="12" w:author="Laura Brettell" w:date="2020-10-23T14:03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4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2986E412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4F5BA24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aphid lethal paralysis virus</w:t>
            </w:r>
          </w:p>
        </w:tc>
        <w:tc>
          <w:tcPr>
            <w:tcW w:w="1647" w:type="dxa"/>
            <w:noWrap/>
            <w:hideMark/>
          </w:tcPr>
          <w:p w14:paraId="096DB12D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ALPV</w:t>
            </w:r>
          </w:p>
        </w:tc>
        <w:tc>
          <w:tcPr>
            <w:tcW w:w="1782" w:type="dxa"/>
            <w:noWrap/>
            <w:hideMark/>
          </w:tcPr>
          <w:p w14:paraId="5032B8F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</w:p>
        </w:tc>
        <w:tc>
          <w:tcPr>
            <w:tcW w:w="1572" w:type="dxa"/>
            <w:noWrap/>
            <w:hideMark/>
          </w:tcPr>
          <w:p w14:paraId="44EF406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6CB641B6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36E85DE8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0B675F2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</w:tcPr>
          <w:p w14:paraId="17BB2FA5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KJ817182.1</w:t>
            </w:r>
          </w:p>
        </w:tc>
        <w:tc>
          <w:tcPr>
            <w:tcW w:w="1572" w:type="dxa"/>
            <w:noWrap/>
          </w:tcPr>
          <w:p w14:paraId="031F8ECF" w14:textId="77B5460B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13" w:author="Laura Brettell" w:date="2020-10-23T14:04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4</w:t>
              </w:r>
            </w:ins>
            <w:del w:id="14" w:author="Laura Brettell" w:date="2020-10-23T14:04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5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51E8CE99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2703CAE6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  <w:t>Big Sioux River virus</w:t>
            </w:r>
          </w:p>
        </w:tc>
        <w:tc>
          <w:tcPr>
            <w:tcW w:w="1647" w:type="dxa"/>
            <w:noWrap/>
            <w:hideMark/>
          </w:tcPr>
          <w:p w14:paraId="578B939F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BSRV</w:t>
            </w:r>
          </w:p>
        </w:tc>
        <w:tc>
          <w:tcPr>
            <w:tcW w:w="1782" w:type="dxa"/>
            <w:noWrap/>
            <w:hideMark/>
          </w:tcPr>
          <w:p w14:paraId="20AB323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  <w:t>JF423195.1</w:t>
            </w:r>
          </w:p>
        </w:tc>
        <w:tc>
          <w:tcPr>
            <w:tcW w:w="1572" w:type="dxa"/>
            <w:noWrap/>
            <w:hideMark/>
          </w:tcPr>
          <w:p w14:paraId="62B19688" w14:textId="24274714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15" w:author="Laura Brettell" w:date="2020-10-23T14:05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3</w:t>
              </w:r>
            </w:ins>
            <w:del w:id="16" w:author="Laura Brettell" w:date="2020-10-23T14:05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4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78110871" w14:textId="77777777" w:rsidTr="00CA5FCB">
        <w:trPr>
          <w:trHeight w:val="285"/>
        </w:trPr>
        <w:tc>
          <w:tcPr>
            <w:tcW w:w="3145" w:type="dxa"/>
            <w:hideMark/>
          </w:tcPr>
          <w:p w14:paraId="6B4AB2B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2BB6652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  <w:hideMark/>
          </w:tcPr>
          <w:p w14:paraId="0F545BC6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  <w:t>JF423196</w:t>
            </w:r>
          </w:p>
        </w:tc>
        <w:tc>
          <w:tcPr>
            <w:tcW w:w="1572" w:type="dxa"/>
            <w:noWrap/>
            <w:hideMark/>
          </w:tcPr>
          <w:p w14:paraId="3251680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1D9F8346" w14:textId="77777777" w:rsidTr="00CA5FCB">
        <w:trPr>
          <w:trHeight w:val="285"/>
        </w:trPr>
        <w:tc>
          <w:tcPr>
            <w:tcW w:w="3145" w:type="dxa"/>
            <w:hideMark/>
          </w:tcPr>
          <w:p w14:paraId="407DDBD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37670266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  <w:hideMark/>
          </w:tcPr>
          <w:p w14:paraId="05D3C73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  <w:t>JF423197</w:t>
            </w:r>
          </w:p>
        </w:tc>
        <w:tc>
          <w:tcPr>
            <w:tcW w:w="1572" w:type="dxa"/>
            <w:noWrap/>
            <w:hideMark/>
          </w:tcPr>
          <w:p w14:paraId="288F543D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1849C06B" w14:textId="77777777" w:rsidTr="00CA5FCB">
        <w:trPr>
          <w:trHeight w:val="285"/>
        </w:trPr>
        <w:tc>
          <w:tcPr>
            <w:tcW w:w="3145" w:type="dxa"/>
            <w:hideMark/>
          </w:tcPr>
          <w:p w14:paraId="0B7BE97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2BB8A704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  <w:hideMark/>
          </w:tcPr>
          <w:p w14:paraId="65EC190C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  <w:t>JF423198</w:t>
            </w:r>
          </w:p>
        </w:tc>
        <w:tc>
          <w:tcPr>
            <w:tcW w:w="1572" w:type="dxa"/>
            <w:noWrap/>
            <w:hideMark/>
          </w:tcPr>
          <w:p w14:paraId="2D89BDF9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35DE8604" w14:textId="77777777" w:rsidTr="00CA5FCB">
        <w:trPr>
          <w:trHeight w:val="285"/>
        </w:trPr>
        <w:tc>
          <w:tcPr>
            <w:tcW w:w="3145" w:type="dxa"/>
            <w:hideMark/>
          </w:tcPr>
          <w:p w14:paraId="60677CDF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333333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Tobacco ringspot virus</w:t>
            </w:r>
          </w:p>
        </w:tc>
        <w:tc>
          <w:tcPr>
            <w:tcW w:w="1647" w:type="dxa"/>
            <w:noWrap/>
            <w:hideMark/>
          </w:tcPr>
          <w:p w14:paraId="7D2E5318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TRSV</w:t>
            </w:r>
          </w:p>
        </w:tc>
        <w:tc>
          <w:tcPr>
            <w:tcW w:w="1782" w:type="dxa"/>
            <w:noWrap/>
            <w:hideMark/>
          </w:tcPr>
          <w:p w14:paraId="7536C8FC" w14:textId="77777777" w:rsidR="00CE2C30" w:rsidRPr="000164FB" w:rsidRDefault="001E7189" w:rsidP="00CA5FCB">
            <w:pPr>
              <w:rPr>
                <w:rFonts w:ascii="Palatino Linotype" w:eastAsia="Times New Roman" w:hAnsi="Palatino Linotype" w:cs="Times New Roman"/>
                <w:sz w:val="16"/>
                <w:szCs w:val="16"/>
                <w:lang w:val="en-AU" w:eastAsia="en-AU"/>
              </w:rPr>
            </w:pPr>
            <w:hyperlink r:id="rId7" w:history="1">
              <w:r w:rsidR="00CE2C30" w:rsidRPr="000164FB">
                <w:rPr>
                  <w:rFonts w:ascii="Palatino Linotype" w:eastAsia="Times New Roman" w:hAnsi="Palatino Linotype" w:cs="Times New Roman"/>
                  <w:color w:val="0000FF"/>
                  <w:sz w:val="16"/>
                  <w:szCs w:val="16"/>
                  <w:u w:val="single"/>
                  <w:lang w:val="en-AU" w:eastAsia="en-AU"/>
                </w:rPr>
                <w:t>JQ710729</w:t>
              </w:r>
            </w:hyperlink>
          </w:p>
        </w:tc>
        <w:tc>
          <w:tcPr>
            <w:tcW w:w="1572" w:type="dxa"/>
            <w:noWrap/>
            <w:hideMark/>
          </w:tcPr>
          <w:p w14:paraId="51C962C2" w14:textId="210ED0A0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17" w:author="Laura Brettell" w:date="2020-10-23T14:05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5</w:t>
              </w:r>
            </w:ins>
            <w:del w:id="18" w:author="Laura Brettell" w:date="2020-10-23T14:05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6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6176BE5E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34C8239E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647" w:type="dxa"/>
            <w:noWrap/>
            <w:hideMark/>
          </w:tcPr>
          <w:p w14:paraId="7D0B27E8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</w:p>
        </w:tc>
        <w:tc>
          <w:tcPr>
            <w:tcW w:w="1782" w:type="dxa"/>
            <w:noWrap/>
            <w:hideMark/>
          </w:tcPr>
          <w:p w14:paraId="3006E25F" w14:textId="77777777" w:rsidR="00CE2C30" w:rsidRPr="000164FB" w:rsidRDefault="001E7189" w:rsidP="00CA5FCB">
            <w:pPr>
              <w:rPr>
                <w:rFonts w:ascii="Palatino Linotype" w:eastAsia="Times New Roman" w:hAnsi="Palatino Linotype" w:cs="Times New Roman"/>
                <w:color w:val="0000FF"/>
                <w:sz w:val="16"/>
                <w:szCs w:val="16"/>
                <w:u w:val="single"/>
                <w:lang w:val="en-AU" w:eastAsia="en-AU"/>
              </w:rPr>
            </w:pPr>
            <w:hyperlink r:id="rId8" w:history="1">
              <w:r w:rsidR="00CE2C30" w:rsidRPr="000164FB">
                <w:rPr>
                  <w:rFonts w:ascii="Palatino Linotype" w:eastAsia="Times New Roman" w:hAnsi="Palatino Linotype" w:cs="Times New Roman"/>
                  <w:color w:val="0000FF"/>
                  <w:sz w:val="16"/>
                  <w:szCs w:val="16"/>
                  <w:u w:val="single"/>
                  <w:lang w:val="en-AU" w:eastAsia="en-AU"/>
                </w:rPr>
                <w:t> JQ710730</w:t>
              </w:r>
            </w:hyperlink>
          </w:p>
        </w:tc>
        <w:tc>
          <w:tcPr>
            <w:tcW w:w="1572" w:type="dxa"/>
            <w:noWrap/>
            <w:hideMark/>
          </w:tcPr>
          <w:p w14:paraId="1327305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</w:p>
        </w:tc>
      </w:tr>
      <w:tr w:rsidR="00CE2C30" w:rsidRPr="000164FB" w14:paraId="38B1E109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2371F58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Halictus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scabiose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Adikon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virus</w:t>
            </w:r>
          </w:p>
        </w:tc>
        <w:tc>
          <w:tcPr>
            <w:tcW w:w="1647" w:type="dxa"/>
            <w:noWrap/>
            <w:hideMark/>
          </w:tcPr>
          <w:p w14:paraId="65E57D5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HsAV</w:t>
            </w:r>
            <w:proofErr w:type="spellEnd"/>
          </w:p>
        </w:tc>
        <w:tc>
          <w:tcPr>
            <w:tcW w:w="1782" w:type="dxa"/>
            <w:noWrap/>
            <w:hideMark/>
          </w:tcPr>
          <w:p w14:paraId="3006FE2D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FF"/>
                <w:sz w:val="16"/>
                <w:szCs w:val="16"/>
                <w:u w:val="single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Sequence obtained from within the reference.</w:t>
            </w:r>
          </w:p>
        </w:tc>
        <w:tc>
          <w:tcPr>
            <w:tcW w:w="1572" w:type="dxa"/>
            <w:noWrap/>
            <w:hideMark/>
          </w:tcPr>
          <w:p w14:paraId="1751D054" w14:textId="50664B76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6</w:t>
            </w:r>
            <w:ins w:id="19" w:author="Laura Brettell" w:date="2020-10-23T14:05:00Z">
              <w:r w:rsidR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t>6</w:t>
              </w:r>
            </w:ins>
            <w:del w:id="20" w:author="Laura Brettell" w:date="2020-10-23T14:05:00Z">
              <w:r w:rsidDel="001E7189">
                <w:rPr>
                  <w:rFonts w:ascii="Palatino Linotype" w:eastAsia="Times New Roman" w:hAnsi="Palatino Linotype" w:cs="Times New Roman"/>
                  <w:color w:val="222222"/>
                  <w:sz w:val="16"/>
                  <w:szCs w:val="16"/>
                  <w:lang w:val="en-AU" w:eastAsia="en-AU"/>
                </w:rPr>
                <w:delText>7</w:delText>
              </w:r>
            </w:del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3449DE5C" w14:textId="77777777" w:rsidTr="00CA5FCB">
        <w:trPr>
          <w:trHeight w:val="285"/>
        </w:trPr>
        <w:tc>
          <w:tcPr>
            <w:tcW w:w="3145" w:type="dxa"/>
            <w:noWrap/>
            <w:hideMark/>
          </w:tcPr>
          <w:p w14:paraId="1B12EACB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Moku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virus</w:t>
            </w:r>
          </w:p>
        </w:tc>
        <w:tc>
          <w:tcPr>
            <w:tcW w:w="1647" w:type="dxa"/>
            <w:noWrap/>
            <w:hideMark/>
          </w:tcPr>
          <w:p w14:paraId="3FC61D07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MV</w:t>
            </w:r>
          </w:p>
        </w:tc>
        <w:tc>
          <w:tcPr>
            <w:tcW w:w="1782" w:type="dxa"/>
            <w:noWrap/>
            <w:hideMark/>
          </w:tcPr>
          <w:p w14:paraId="2E54609F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NC_031338.1</w:t>
            </w:r>
          </w:p>
        </w:tc>
        <w:tc>
          <w:tcPr>
            <w:tcW w:w="1572" w:type="dxa"/>
            <w:noWrap/>
            <w:hideMark/>
          </w:tcPr>
          <w:p w14:paraId="760B8DBF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27</w:t>
            </w: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 xml:space="preserve">] </w:t>
            </w:r>
          </w:p>
        </w:tc>
      </w:tr>
      <w:tr w:rsidR="00CE2C30" w:rsidRPr="000164FB" w14:paraId="552C7C98" w14:textId="77777777" w:rsidTr="00CA5FCB">
        <w:trPr>
          <w:trHeight w:val="285"/>
        </w:trPr>
        <w:tc>
          <w:tcPr>
            <w:tcW w:w="3145" w:type="dxa"/>
            <w:tcBorders>
              <w:bottom w:val="single" w:sz="4" w:space="0" w:color="auto"/>
            </w:tcBorders>
            <w:noWrap/>
            <w:hideMark/>
          </w:tcPr>
          <w:p w14:paraId="10E44093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Milolii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 xml:space="preserve"> virus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noWrap/>
            <w:hideMark/>
          </w:tcPr>
          <w:p w14:paraId="1F8DF004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AU" w:eastAsia="en-AU"/>
              </w:rPr>
              <w:t>MiV</w:t>
            </w:r>
            <w:proofErr w:type="spellEnd"/>
          </w:p>
        </w:tc>
        <w:tc>
          <w:tcPr>
            <w:tcW w:w="1782" w:type="dxa"/>
            <w:tcBorders>
              <w:bottom w:val="single" w:sz="4" w:space="0" w:color="auto"/>
            </w:tcBorders>
            <w:noWrap/>
            <w:hideMark/>
          </w:tcPr>
          <w:p w14:paraId="233D8E2A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444444"/>
                <w:sz w:val="16"/>
                <w:szCs w:val="16"/>
                <w:lang w:val="en-AU" w:eastAsia="en-AU"/>
              </w:rPr>
              <w:t>MF155030.1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noWrap/>
            <w:hideMark/>
          </w:tcPr>
          <w:p w14:paraId="0B83AA64" w14:textId="77777777" w:rsidR="00CE2C30" w:rsidRPr="000164FB" w:rsidRDefault="00CE2C30" w:rsidP="00CA5FCB">
            <w:pP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[</w:t>
            </w:r>
            <w:r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28</w:t>
            </w:r>
            <w:r w:rsidRPr="000164FB">
              <w:rPr>
                <w:rFonts w:ascii="Palatino Linotype" w:eastAsia="Times New Roman" w:hAnsi="Palatino Linotype" w:cs="Times New Roman"/>
                <w:color w:val="222222"/>
                <w:sz w:val="16"/>
                <w:szCs w:val="16"/>
                <w:lang w:val="en-AU" w:eastAsia="en-AU"/>
              </w:rPr>
              <w:t>]</w:t>
            </w:r>
          </w:p>
        </w:tc>
      </w:tr>
    </w:tbl>
    <w:p w14:paraId="26B4AAE3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7C0C8DDE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08AB81D3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36A03F04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3C9E3B3E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1D539B9B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2B855A3C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35E369DE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70613AB8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5D169336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461A6DE3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7EF66D2F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4EC7AE77" w14:textId="77777777" w:rsidR="00CE2C30" w:rsidRPr="000164FB" w:rsidRDefault="00CE2C30" w:rsidP="00CE2C30">
      <w:pPr>
        <w:rPr>
          <w:rFonts w:ascii="Palatino Linotype" w:hAnsi="Palatino Linotype" w:cs="Times New Roman"/>
          <w:sz w:val="24"/>
          <w:szCs w:val="24"/>
        </w:rPr>
      </w:pPr>
    </w:p>
    <w:p w14:paraId="0266BE17" w14:textId="77777777" w:rsidR="001E7189" w:rsidRDefault="001E7189" w:rsidP="00CE2C30">
      <w:pPr>
        <w:rPr>
          <w:ins w:id="21" w:author="Laura Brettell" w:date="2020-10-23T14:05:00Z"/>
          <w:rFonts w:ascii="Palatino Linotype" w:hAnsi="Palatino Linotype" w:cs="Times New Roman"/>
          <w:b/>
          <w:bCs/>
          <w:sz w:val="18"/>
          <w:szCs w:val="18"/>
        </w:rPr>
      </w:pPr>
    </w:p>
    <w:p w14:paraId="51E159ED" w14:textId="77777777" w:rsidR="001E7189" w:rsidRDefault="001E7189" w:rsidP="00CE2C30">
      <w:pPr>
        <w:rPr>
          <w:ins w:id="22" w:author="Laura Brettell" w:date="2020-10-23T14:05:00Z"/>
          <w:rFonts w:ascii="Palatino Linotype" w:hAnsi="Palatino Linotype" w:cs="Times New Roman"/>
          <w:b/>
          <w:bCs/>
          <w:sz w:val="18"/>
          <w:szCs w:val="18"/>
        </w:rPr>
      </w:pPr>
    </w:p>
    <w:p w14:paraId="5D7CF7F3" w14:textId="3A971A86" w:rsidR="00CE2C30" w:rsidRDefault="001E7189" w:rsidP="00CE2C30">
      <w:pPr>
        <w:rPr>
          <w:rFonts w:ascii="Palatino Linotype" w:hAnsi="Palatino Linotype" w:cs="Times New Roman"/>
          <w:b/>
          <w:bCs/>
          <w:sz w:val="18"/>
          <w:szCs w:val="18"/>
        </w:rPr>
      </w:pPr>
      <w:bookmarkStart w:id="23" w:name="_GoBack"/>
      <w:bookmarkEnd w:id="23"/>
      <w:ins w:id="24" w:author="Laura Brettell" w:date="2020-10-23T14:05:00Z">
        <w:r>
          <w:rPr>
            <w:rFonts w:ascii="Palatino Linotype" w:hAnsi="Palatino Linotype" w:cs="Times New Roman"/>
            <w:b/>
            <w:bCs/>
            <w:sz w:val="18"/>
            <w:szCs w:val="18"/>
          </w:rPr>
          <w:lastRenderedPageBreak/>
          <w:t xml:space="preserve">Additional </w:t>
        </w:r>
      </w:ins>
      <w:del w:id="25" w:author="Laura Brettell" w:date="2020-10-23T14:05:00Z">
        <w:r w:rsidRPr="001E7189" w:rsidDel="001E7189">
          <w:rPr>
            <w:rFonts w:ascii="Palatino Linotype" w:hAnsi="Palatino Linotype" w:cs="Times New Roman"/>
            <w:b/>
            <w:bCs/>
            <w:sz w:val="18"/>
            <w:szCs w:val="18"/>
          </w:rPr>
          <w:delText>S</w:delText>
        </w:r>
      </w:del>
      <w:ins w:id="26" w:author="Laura Brettell" w:date="2020-10-23T14:05:00Z">
        <w:r>
          <w:rPr>
            <w:rFonts w:ascii="Palatino Linotype" w:hAnsi="Palatino Linotype" w:cs="Times New Roman"/>
            <w:b/>
            <w:bCs/>
            <w:sz w:val="18"/>
            <w:szCs w:val="18"/>
          </w:rPr>
          <w:t>s</w:t>
        </w:r>
      </w:ins>
      <w:r w:rsidRPr="001E7189">
        <w:rPr>
          <w:rFonts w:ascii="Palatino Linotype" w:hAnsi="Palatino Linotype" w:cs="Times New Roman"/>
          <w:b/>
          <w:bCs/>
          <w:sz w:val="18"/>
          <w:szCs w:val="18"/>
        </w:rPr>
        <w:t>upplementary references</w:t>
      </w:r>
    </w:p>
    <w:p w14:paraId="4B45247D" w14:textId="77B9AB0B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jc w:val="both"/>
        <w:rPr>
          <w:rFonts w:ascii="Palatino Linotype" w:hAnsi="Palatino Linotype"/>
          <w:sz w:val="18"/>
          <w:szCs w:val="18"/>
          <w:lang w:eastAsia="zh-CN"/>
        </w:rPr>
      </w:pP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Leat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N.; Ball, B.;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Govan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V.; Davison, S. Analysis of the complete genome sequence of black queen-cell virus, a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picorna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>-like virus of honey bees</w:t>
      </w:r>
      <w:ins w:id="27" w:author="Laura Brettell" w:date="2020-10-23T14:01:00Z">
        <w:r>
          <w:rPr>
            <w:rFonts w:ascii="Palatino Linotype" w:hAnsi="Palatino Linotype"/>
            <w:sz w:val="18"/>
            <w:szCs w:val="18"/>
            <w:lang w:eastAsia="zh-CN"/>
          </w:rPr>
          <w:t>.</w:t>
        </w:r>
      </w:ins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del w:id="28" w:author="Laura Brettell" w:date="2020-10-23T14:01:00Z">
        <w:r w:rsidRPr="00B30F7D" w:rsidDel="001E7189">
          <w:rPr>
            <w:rFonts w:ascii="Palatino Linotype" w:hAnsi="Palatino Linotype"/>
            <w:sz w:val="18"/>
            <w:szCs w:val="18"/>
            <w:lang w:eastAsia="zh-CN"/>
          </w:rPr>
          <w:delText>The GenBank accession number of the sequence reported in this paper is AF183905.</w:delText>
        </w:r>
      </w:del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2000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81</w:t>
      </w:r>
      <w:r w:rsidRPr="00B30F7D">
        <w:rPr>
          <w:rFonts w:ascii="Palatino Linotype" w:hAnsi="Palatino Linotype"/>
          <w:sz w:val="18"/>
          <w:szCs w:val="18"/>
          <w:lang w:eastAsia="zh-CN"/>
        </w:rPr>
        <w:t>, 2111–2119, doi:10.1099/0022-1317-81-8-2111.</w:t>
      </w:r>
    </w:p>
    <w:p w14:paraId="36959ADD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Ghosh, R.C.; Ball, B.V.; Willcocks, M.M.; Carter, M.J. The nucleotide sequence of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sacbrood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virus of the honey bee: </w:t>
      </w:r>
      <w:r w:rsidRPr="003B290D">
        <w:rPr>
          <w:rFonts w:ascii="Palatino Linotype" w:hAnsi="Palatino Linotype"/>
          <w:sz w:val="18"/>
          <w:szCs w:val="18"/>
          <w:lang w:eastAsia="zh-CN"/>
        </w:rPr>
        <w:t>An i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nsect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picorna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-like virus.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1999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80</w:t>
      </w:r>
      <w:r w:rsidRPr="00B30F7D">
        <w:rPr>
          <w:rFonts w:ascii="Palatino Linotype" w:hAnsi="Palatino Linotype"/>
          <w:sz w:val="18"/>
          <w:szCs w:val="18"/>
          <w:lang w:eastAsia="zh-CN"/>
        </w:rPr>
        <w:t>, 1541–1549, doi:10.1099/0022-1317-80-6-1541.</w:t>
      </w:r>
    </w:p>
    <w:p w14:paraId="2462E6C1" w14:textId="77777777" w:rsidR="001E7189" w:rsidRPr="0021586C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highlight w:val="yellow"/>
          <w:lang w:eastAsia="zh-CN"/>
        </w:rPr>
      </w:pPr>
      <w:commentRangeStart w:id="29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Maori, E.;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Lavi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S.;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Mozes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-Koch, R.;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Gantman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Y.;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Peretz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Y.;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Edelbaum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O.;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Tanne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E.; </w:t>
      </w:r>
      <w:proofErr w:type="spellStart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Sela</w:t>
      </w:r>
      <w:proofErr w:type="spellEnd"/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I. Isolation and characterization of Israeli acute paralysis virus, a dicistrovirus affecting honeybees in Israel: </w:t>
      </w:r>
      <w:r w:rsidRPr="006A28C1">
        <w:rPr>
          <w:rFonts w:ascii="Palatino Linotype" w:hAnsi="Palatino Linotype"/>
          <w:sz w:val="18"/>
          <w:szCs w:val="18"/>
          <w:highlight w:val="magenta"/>
          <w:lang w:eastAsia="zh-CN"/>
        </w:rPr>
        <w:t>e</w:t>
      </w:r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vidence for diversity due to intra- and inter-species recombination. </w:t>
      </w:r>
      <w:r w:rsidRPr="0021586C">
        <w:rPr>
          <w:rFonts w:ascii="Palatino Linotype" w:hAnsi="Palatino Linotype"/>
          <w:i/>
          <w:iCs/>
          <w:sz w:val="18"/>
          <w:szCs w:val="18"/>
          <w:highlight w:val="yellow"/>
          <w:lang w:eastAsia="zh-CN"/>
        </w:rPr>
        <w:t xml:space="preserve">J. Gen. </w:t>
      </w:r>
      <w:proofErr w:type="spellStart"/>
      <w:r w:rsidRPr="0021586C">
        <w:rPr>
          <w:rFonts w:ascii="Palatino Linotype" w:hAnsi="Palatino Linotype"/>
          <w:i/>
          <w:iCs/>
          <w:sz w:val="18"/>
          <w:szCs w:val="18"/>
          <w:highlight w:val="yellow"/>
          <w:lang w:eastAsia="zh-CN"/>
        </w:rPr>
        <w:t>Virol</w:t>
      </w:r>
      <w:proofErr w:type="spellEnd"/>
      <w:r w:rsidRPr="0021586C">
        <w:rPr>
          <w:rFonts w:ascii="Palatino Linotype" w:hAnsi="Palatino Linotype"/>
          <w:i/>
          <w:iCs/>
          <w:sz w:val="18"/>
          <w:szCs w:val="18"/>
          <w:highlight w:val="yellow"/>
          <w:lang w:eastAsia="zh-CN"/>
        </w:rPr>
        <w:t>.</w:t>
      </w:r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 </w:t>
      </w:r>
      <w:r w:rsidRPr="0021586C">
        <w:rPr>
          <w:rFonts w:ascii="Palatino Linotype" w:hAnsi="Palatino Linotype"/>
          <w:b/>
          <w:bCs/>
          <w:sz w:val="18"/>
          <w:szCs w:val="18"/>
          <w:highlight w:val="yellow"/>
          <w:lang w:eastAsia="zh-CN"/>
        </w:rPr>
        <w:t>2007</w:t>
      </w:r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 xml:space="preserve">, </w:t>
      </w:r>
      <w:r w:rsidRPr="0021586C">
        <w:rPr>
          <w:rFonts w:ascii="Palatino Linotype" w:hAnsi="Palatino Linotype"/>
          <w:i/>
          <w:iCs/>
          <w:sz w:val="18"/>
          <w:szCs w:val="18"/>
          <w:highlight w:val="yellow"/>
          <w:lang w:eastAsia="zh-CN"/>
        </w:rPr>
        <w:t>88</w:t>
      </w:r>
      <w:r w:rsidRPr="0021586C">
        <w:rPr>
          <w:rFonts w:ascii="Palatino Linotype" w:hAnsi="Palatino Linotype"/>
          <w:sz w:val="18"/>
          <w:szCs w:val="18"/>
          <w:highlight w:val="yellow"/>
          <w:lang w:eastAsia="zh-CN"/>
        </w:rPr>
        <w:t>, 3428–3438, doi:10.1099/vir.0.83284-0.</w:t>
      </w:r>
      <w:commentRangeEnd w:id="29"/>
      <w:r>
        <w:rPr>
          <w:rStyle w:val="CommentReference"/>
        </w:rPr>
        <w:commentReference w:id="29"/>
      </w:r>
    </w:p>
    <w:p w14:paraId="013B451F" w14:textId="67B32D88" w:rsidR="001E7189" w:rsidRPr="0021586C" w:rsidRDefault="001E7189" w:rsidP="001E7189">
      <w:pPr>
        <w:pStyle w:val="ListParagraph"/>
        <w:adjustRightInd w:val="0"/>
        <w:snapToGrid w:val="0"/>
        <w:spacing w:after="0" w:line="260" w:lineRule="atLeast"/>
        <w:ind w:left="425"/>
        <w:jc w:val="both"/>
        <w:rPr>
          <w:rFonts w:ascii="Palatino Linotype" w:hAnsi="Palatino Linotype"/>
          <w:sz w:val="18"/>
          <w:szCs w:val="18"/>
          <w:highlight w:val="yellow"/>
          <w:lang w:eastAsia="zh-CN"/>
        </w:rPr>
      </w:pPr>
    </w:p>
    <w:p w14:paraId="59D762EB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bookmarkStart w:id="30" w:name="_Hlk54353897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De Miranda, J.R.;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Drebot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M.; Tyler, S.; Shen, M.; Cameron, C.E.; Stoltz, D.B.;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Camazine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S.M. Complete nucleotide sequence of Kashmir bee virus and comparison with acute bee paralysis virus.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2004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85</w:t>
      </w:r>
      <w:r w:rsidRPr="00B30F7D">
        <w:rPr>
          <w:rFonts w:ascii="Palatino Linotype" w:hAnsi="Palatino Linotype"/>
          <w:sz w:val="18"/>
          <w:szCs w:val="18"/>
          <w:lang w:eastAsia="zh-CN"/>
        </w:rPr>
        <w:t>, 2263–2270, doi:10.1099/vir.0.79990-0.</w:t>
      </w:r>
    </w:p>
    <w:p w14:paraId="36FAB51A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Olivier, V.; Blanchard, P.;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Chaouch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S.;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Lallemand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P.;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Schurr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F.; Celle, O.; Dubois, E.;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Tordo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N.;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Thiéry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R.;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Houlgatte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R.; et al. Molecular characterisation and phylogenetic analysis of Chronic bee paralysis virus, a honey bee virus.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Virus Res.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2008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132</w:t>
      </w:r>
      <w:r w:rsidRPr="00B30F7D">
        <w:rPr>
          <w:rFonts w:ascii="Palatino Linotype" w:hAnsi="Palatino Linotype"/>
          <w:sz w:val="18"/>
          <w:szCs w:val="18"/>
          <w:lang w:eastAsia="zh-CN"/>
        </w:rPr>
        <w:t>, 59–68, doi:10.1016/j.virusres.2007.10.014.</w:t>
      </w:r>
    </w:p>
    <w:p w14:paraId="4B0282AF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De Miranda, J.R.;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Dainat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B.; Locke, B.;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Cordoni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>, G.; Berthoud, H.; Gauthier, L.; Neumann, P.; Budge, G.E.; Ball, B.V.; Stoltz, D.B. Genetic characterization of slow bee paralysis virus of the honeybee (</w:t>
      </w:r>
      <w:proofErr w:type="spellStart"/>
      <w:r w:rsidRPr="003B290D">
        <w:rPr>
          <w:rFonts w:ascii="Palatino Linotype" w:hAnsi="Palatino Linotype"/>
          <w:i/>
          <w:sz w:val="18"/>
          <w:szCs w:val="18"/>
          <w:lang w:eastAsia="zh-CN"/>
        </w:rPr>
        <w:t>Apis</w:t>
      </w:r>
      <w:proofErr w:type="spellEnd"/>
      <w:r w:rsidRPr="003B290D">
        <w:rPr>
          <w:rFonts w:ascii="Palatino Linotype" w:hAnsi="Palatino Linotype"/>
          <w:i/>
          <w:sz w:val="18"/>
          <w:szCs w:val="18"/>
          <w:lang w:eastAsia="zh-CN"/>
        </w:rPr>
        <w:t xml:space="preserve"> mellifera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L.).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2010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91</w:t>
      </w:r>
      <w:r w:rsidRPr="00B30F7D">
        <w:rPr>
          <w:rFonts w:ascii="Palatino Linotype" w:hAnsi="Palatino Linotype"/>
          <w:sz w:val="18"/>
          <w:szCs w:val="18"/>
          <w:lang w:eastAsia="zh-CN"/>
        </w:rPr>
        <w:t>, 2524–2530, doi:10.1099/vir.0.022434-0.</w:t>
      </w:r>
    </w:p>
    <w:p w14:paraId="3A5C3E0E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Runckel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C.;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Flenniken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M.L.; Engel, J.C.; Ruby, J.G.;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Ganem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D.;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Andino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R.;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DeRisi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J.L. Temporal Analysis of the Honey Bee Microbiome Reveals Four Novel Viruses and Seasonal Prevalence of Known Viruses, Nosema, and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Crithidia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PLoS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 ONE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2011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6</w:t>
      </w:r>
      <w:r w:rsidRPr="00B30F7D">
        <w:rPr>
          <w:rFonts w:ascii="Palatino Linotype" w:hAnsi="Palatino Linotype"/>
          <w:sz w:val="18"/>
          <w:szCs w:val="18"/>
          <w:lang w:eastAsia="zh-CN"/>
        </w:rPr>
        <w:t>, e20656, doi:10.1371/journal.pone.0020656.</w:t>
      </w:r>
    </w:p>
    <w:p w14:paraId="7FC567B0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Liu, S.;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Vijayendran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D.; Carrillo-Tripp, J.; Miller, W.A.;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Bonning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B.C. Analysis of new aphid lethal paralysis virus (ALPV) isolates suggests evolution of two ALPV species.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2014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95</w:t>
      </w:r>
      <w:r w:rsidRPr="00B30F7D">
        <w:rPr>
          <w:rFonts w:ascii="Palatino Linotype" w:hAnsi="Palatino Linotype"/>
          <w:sz w:val="18"/>
          <w:szCs w:val="18"/>
          <w:lang w:eastAsia="zh-CN"/>
        </w:rPr>
        <w:t>, 2809–2819, doi:10.1099/vir.0.069765-0.</w:t>
      </w:r>
    </w:p>
    <w:p w14:paraId="5327CB83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Li, J.L.;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Cornman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R.S.; Evans, J.D.;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Pettis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J.S.; Zhao, Y.; Murphy, C.; Peng, W.J.; Wu, J.; Hamilton, M.;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Boncristiani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H.F.; et al. Systemic Spread and Propagation of a Plant-Pathogenic Virus in European Honeybees, </w:t>
      </w:r>
      <w:proofErr w:type="spellStart"/>
      <w:r w:rsidRPr="003B290D">
        <w:rPr>
          <w:rFonts w:ascii="Palatino Linotype" w:hAnsi="Palatino Linotype"/>
          <w:i/>
          <w:sz w:val="18"/>
          <w:szCs w:val="18"/>
          <w:lang w:eastAsia="zh-CN"/>
        </w:rPr>
        <w:t>Apis</w:t>
      </w:r>
      <w:proofErr w:type="spellEnd"/>
      <w:r w:rsidRPr="003B290D">
        <w:rPr>
          <w:rFonts w:ascii="Palatino Linotype" w:hAnsi="Palatino Linotype"/>
          <w:i/>
          <w:sz w:val="18"/>
          <w:szCs w:val="18"/>
          <w:lang w:eastAsia="zh-CN"/>
        </w:rPr>
        <w:t xml:space="preserve"> mellifera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mBio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2014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5</w:t>
      </w:r>
      <w:r w:rsidRPr="00B30F7D">
        <w:rPr>
          <w:rFonts w:ascii="Palatino Linotype" w:hAnsi="Palatino Linotype"/>
          <w:sz w:val="18"/>
          <w:szCs w:val="18"/>
          <w:lang w:eastAsia="zh-CN"/>
        </w:rPr>
        <w:t>, e00898-13, doi:10.1128/mbio.00898-13.</w:t>
      </w:r>
    </w:p>
    <w:p w14:paraId="38B7551B" w14:textId="77777777" w:rsidR="001E7189" w:rsidRPr="00B30F7D" w:rsidRDefault="001E7189" w:rsidP="001E7189">
      <w:pPr>
        <w:pStyle w:val="ListParagraph"/>
        <w:numPr>
          <w:ilvl w:val="0"/>
          <w:numId w:val="1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  <w:lang w:eastAsia="zh-CN"/>
        </w:rPr>
      </w:pP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Bigot, D.;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Dalmon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A.; Roy, B.; Hou, C.; Germain, M.; Romary, M.; Deng, S.;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Diao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Q.; Weinert, L.A.; Cook, J.M.; et al. The discovery of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Halictivirus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resolves the </w:t>
      </w:r>
      <w:proofErr w:type="spellStart"/>
      <w:r w:rsidRPr="00B30F7D">
        <w:rPr>
          <w:rFonts w:ascii="Palatino Linotype" w:hAnsi="Palatino Linotype"/>
          <w:sz w:val="18"/>
          <w:szCs w:val="18"/>
          <w:lang w:eastAsia="zh-CN"/>
        </w:rPr>
        <w:t>Sinaivirus</w:t>
      </w:r>
      <w:proofErr w:type="spellEnd"/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phylogeny.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 xml:space="preserve">J. Gen. </w:t>
      </w:r>
      <w:proofErr w:type="spellStart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Virol</w:t>
      </w:r>
      <w:proofErr w:type="spellEnd"/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.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 </w:t>
      </w:r>
      <w:r w:rsidRPr="00B30F7D">
        <w:rPr>
          <w:rFonts w:ascii="Palatino Linotype" w:hAnsi="Palatino Linotype"/>
          <w:b/>
          <w:bCs/>
          <w:sz w:val="18"/>
          <w:szCs w:val="18"/>
          <w:lang w:eastAsia="zh-CN"/>
        </w:rPr>
        <w:t>2017</w:t>
      </w:r>
      <w:r w:rsidRPr="00B30F7D">
        <w:rPr>
          <w:rFonts w:ascii="Palatino Linotype" w:hAnsi="Palatino Linotype"/>
          <w:sz w:val="18"/>
          <w:szCs w:val="18"/>
          <w:lang w:eastAsia="zh-CN"/>
        </w:rPr>
        <w:t xml:space="preserve">, </w:t>
      </w:r>
      <w:r w:rsidRPr="00B30F7D">
        <w:rPr>
          <w:rFonts w:ascii="Palatino Linotype" w:hAnsi="Palatino Linotype"/>
          <w:i/>
          <w:iCs/>
          <w:sz w:val="18"/>
          <w:szCs w:val="18"/>
          <w:lang w:eastAsia="zh-CN"/>
        </w:rPr>
        <w:t>98</w:t>
      </w:r>
      <w:r w:rsidRPr="00B30F7D">
        <w:rPr>
          <w:rFonts w:ascii="Palatino Linotype" w:hAnsi="Palatino Linotype"/>
          <w:sz w:val="18"/>
          <w:szCs w:val="18"/>
          <w:lang w:eastAsia="zh-CN"/>
        </w:rPr>
        <w:t>, 2864–2875, doi:10.1099/jgv.0.000957.</w:t>
      </w:r>
    </w:p>
    <w:bookmarkEnd w:id="0"/>
    <w:bookmarkEnd w:id="30"/>
    <w:p w14:paraId="2A53A96B" w14:textId="77777777" w:rsidR="001E7189" w:rsidRPr="001E7189" w:rsidRDefault="001E7189" w:rsidP="00CE2C30">
      <w:pPr>
        <w:rPr>
          <w:rFonts w:ascii="Palatino Linotype" w:hAnsi="Palatino Linotype" w:cs="Times New Roman"/>
          <w:b/>
          <w:bCs/>
          <w:sz w:val="18"/>
          <w:szCs w:val="18"/>
        </w:rPr>
      </w:pPr>
    </w:p>
    <w:sectPr w:rsidR="001E7189" w:rsidRPr="001E7189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9" w:author="MDPI" w:date="2020-10-22T11:13:00Z" w:initials="M">
    <w:p w14:paraId="6C48B197" w14:textId="77777777" w:rsidR="001E7189" w:rsidRDefault="001E7189" w:rsidP="001E7189">
      <w:pPr>
        <w:pStyle w:val="CommentText"/>
      </w:pPr>
      <w:r>
        <w:rPr>
          <w:rStyle w:val="CommentReference"/>
        </w:rPr>
        <w:annotationRef/>
      </w:r>
      <w:r>
        <w:t>Ref 59 and 60 are duplicated. Please delete one and rearrange the references in 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48B1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48B197" w16cid:durableId="233C26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67053"/>
    <w:multiLevelType w:val="hybridMultilevel"/>
    <w:tmpl w:val="EB44223E"/>
    <w:lvl w:ilvl="0" w:tplc="2500F072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ura Brettell">
    <w15:presenceInfo w15:providerId="None" w15:userId="Laura Brettell"/>
  </w15:person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1E7189"/>
    <w:rsid w:val="003C07CC"/>
    <w:rsid w:val="006279E8"/>
    <w:rsid w:val="0068008C"/>
    <w:rsid w:val="008D1420"/>
    <w:rsid w:val="00937F77"/>
    <w:rsid w:val="009A4747"/>
    <w:rsid w:val="00A2407E"/>
    <w:rsid w:val="00C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74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4747"/>
    <w:rPr>
      <w:color w:val="954F72"/>
      <w:u w:val="single"/>
    </w:rPr>
  </w:style>
  <w:style w:type="paragraph" w:customStyle="1" w:styleId="msonormal0">
    <w:name w:val="msonormal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5">
    <w:name w:val="xl65"/>
    <w:basedOn w:val="Normal"/>
    <w:rsid w:val="009A474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7">
    <w:name w:val="xl67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68">
    <w:name w:val="xl6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69">
    <w:name w:val="xl69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0">
    <w:name w:val="xl70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1">
    <w:name w:val="xl71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252525"/>
      <w:sz w:val="16"/>
      <w:szCs w:val="16"/>
      <w:lang w:eastAsia="en-AU"/>
    </w:rPr>
  </w:style>
  <w:style w:type="paragraph" w:customStyle="1" w:styleId="xl72">
    <w:name w:val="xl72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3">
    <w:name w:val="xl73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4">
    <w:name w:val="xl7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5">
    <w:name w:val="xl7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6">
    <w:name w:val="xl76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7">
    <w:name w:val="xl77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8">
    <w:name w:val="xl78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9">
    <w:name w:val="xl79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0">
    <w:name w:val="xl8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1">
    <w:name w:val="xl81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2">
    <w:name w:val="xl8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3">
    <w:name w:val="xl83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4">
    <w:name w:val="xl8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5">
    <w:name w:val="xl8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6">
    <w:name w:val="xl86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7">
    <w:name w:val="xl87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8">
    <w:name w:val="xl8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9">
    <w:name w:val="xl89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0">
    <w:name w:val="xl9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1">
    <w:name w:val="xl91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2">
    <w:name w:val="xl9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3">
    <w:name w:val="xl93"/>
    <w:basedOn w:val="Normal"/>
    <w:rsid w:val="009A47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table" w:styleId="TableGrid">
    <w:name w:val="Table Grid"/>
    <w:basedOn w:val="TableNormal"/>
    <w:uiPriority w:val="39"/>
    <w:rsid w:val="009A47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A47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4747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1E7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189"/>
    <w:pPr>
      <w:spacing w:before="240" w:after="0" w:line="240" w:lineRule="auto"/>
      <w:ind w:left="113" w:firstLine="42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189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io.asm.org/external-ref?link_type=ncbi:nucleotide&amp;access_num=JQ710730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mbio.asm.org/external-ref?link_type=ncbi:nucleotide&amp;access_num=JQ7107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nuccore/NC_010712.1" TargetMode="External"/><Relationship Id="rId11" Type="http://schemas.microsoft.com/office/2016/09/relationships/commentsIds" Target="commentsIds.xml"/><Relationship Id="rId5" Type="http://schemas.openxmlformats.org/officeDocument/2006/relationships/hyperlink" Target="https://www.ncbi.nlm.nih.gov/nuccore/NC_010711.1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2020-10-23T03:06:00Z</dcterms:created>
  <dcterms:modified xsi:type="dcterms:W3CDTF">2020-10-23T03:06:00Z</dcterms:modified>
</cp:coreProperties>
</file>