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6124A" w14:textId="77777777" w:rsidR="00D61676" w:rsidRDefault="00D61676" w:rsidP="00D61676">
      <w:pPr>
        <w:spacing w:after="0" w:line="480" w:lineRule="auto"/>
        <w:rPr>
          <w:rFonts w:ascii="Times" w:eastAsia="Times New Roman" w:hAnsi="Times" w:cs="Times New Roman"/>
          <w:sz w:val="24"/>
          <w:szCs w:val="24"/>
        </w:rPr>
      </w:pPr>
      <w:r>
        <w:rPr>
          <w:rFonts w:ascii="Times" w:eastAsia="Times New Roman" w:hAnsi="Times" w:cs="Times New Roman"/>
          <w:b/>
          <w:sz w:val="24"/>
          <w:szCs w:val="24"/>
        </w:rPr>
        <w:t>Supplementary Material</w:t>
      </w:r>
      <w:r w:rsidRPr="00C91E4B">
        <w:rPr>
          <w:rFonts w:ascii="Times" w:eastAsia="Times New Roman" w:hAnsi="Times" w:cs="Times New Roman"/>
          <w:b/>
          <w:sz w:val="24"/>
          <w:szCs w:val="24"/>
        </w:rPr>
        <w:t xml:space="preserve">. </w:t>
      </w:r>
      <w:r w:rsidRPr="00C91E4B">
        <w:rPr>
          <w:rFonts w:ascii="Times" w:eastAsia="Times New Roman" w:hAnsi="Times" w:cs="Times New Roman"/>
          <w:sz w:val="24"/>
          <w:szCs w:val="24"/>
        </w:rPr>
        <w:t>GISAID accession numbers of genomes lineage B.1.1.33 from this study</w:t>
      </w:r>
      <w:r>
        <w:rPr>
          <w:rFonts w:ascii="Times" w:eastAsia="Times New Roman" w:hAnsi="Times" w:cs="Times New Roman"/>
          <w:sz w:val="24"/>
          <w:szCs w:val="24"/>
        </w:rPr>
        <w:t>:</w:t>
      </w:r>
      <w:r w:rsidRPr="00C91E4B">
        <w:rPr>
          <w:rFonts w:ascii="Times" w:eastAsia="Times New Roman" w:hAnsi="Times" w:cs="Times New Roman"/>
          <w:sz w:val="24"/>
          <w:szCs w:val="24"/>
        </w:rPr>
        <w:t xml:space="preserve"> </w:t>
      </w:r>
    </w:p>
    <w:p w14:paraId="2E313FF1" w14:textId="4076E5AE" w:rsidR="00D61676" w:rsidRPr="00C91E4B" w:rsidRDefault="00D61676" w:rsidP="00D61676">
      <w:pPr>
        <w:spacing w:after="0" w:line="480" w:lineRule="auto"/>
        <w:rPr>
          <w:rFonts w:ascii="Times" w:eastAsia="Times New Roman" w:hAnsi="Times" w:cs="Times New Roman"/>
          <w:sz w:val="24"/>
          <w:szCs w:val="24"/>
          <w:highlight w:val="yellow"/>
        </w:rPr>
      </w:pPr>
      <w:r w:rsidRPr="00C91E4B">
        <w:rPr>
          <w:rFonts w:ascii="Times" w:eastAsia="Times New Roman" w:hAnsi="Times" w:cs="Times New Roman"/>
          <w:sz w:val="24"/>
          <w:szCs w:val="24"/>
        </w:rPr>
        <w:t>EPI_ISL_427294 to EPI_ISL_427298; EPI_ISL_427302 to EPI_ISL_427304; EPI_ISL_456071 to EPI_ISL_456077; EPI_ISL_456079 to EPI_ISL_456082; EPI_ISL_456084 to EPI_ISL_456087; EPI_ISL_456089 to EPI_ISL_456096; EPI_ISL_456098 to EPI_ISL_456106; EPI_ISL_467345; EPI_ISL_467347 to EPI_ISL_467353; EPI_ISL_467355; EPI_ISL_467357; EPI_ISL_467358; EPI_ISL_467360 to EPI_ISL_467365; EPI_ISL_467367 to EPI_ISL_467371; EPI_ISL_541347 to EPI_ISL_541350; EPI_ISL_541352; EPI_ISL_541353; EPI_ISL_541356 to EPI_ISL_541358; EPI_ISL_541360 to EPI_ISL_541365; EPI_ISL_541367; EPI_ISL_541369; EPI_ISL_541370; EPI_ISL_541376; EPI_ISL_541382; EPI_ISL_541385; EPI_ISL_541388; EPI_ISL_541392; EPI_ISL_541397 to EPI_ISL_541399; EPI_ISL_729794 to EPI_ISL_729798; EPI_ISL_729800; EPI_ISL_729802; EPI_ISL_729807; EPI_ISL_729809; EPI_ISL_729810; EPI_ISL_729812; EPI_ISL_729814; EPI_ISL_729816; EPI_ISL_729817 to EPI_ISL_729821; EPI_ISL_729823; EPI_ISL_729825; EPI_ISL_729826 to EPI_ISL_729833; EPI_ISL_729837 to EPI_ISL_729839; EPI_ISL_729841 to EPI_ISL_729844; EPI_ISL_729849; EPI_ISL_729851; EPI_ISL_729857; EPI_ISL_729858; EPI_ISL_729860; EPI_ISL_792561; EPI_ISL_792571 to EPI_ISL_792573; EPI_ISL_792579; EPI_ISL_792583; EPI_ISL_792588; EPI_ISL_792589; EPI_ISL_792593; EPI_ISL_792594; EPI_ISL_792596; EPI_ISL_792600; EPI_ISL_792601 to EPI_ISL_792603; EPI_ISL_792608; EPI_ISL_792610; EPI_ISL_792612; EPI_ISL_792623; EPI_ISL_792637; EPI_ISL_792640; EPI_ISL_792644; EPI_ISL_792648; EPI_ISL_1181353 to EPI_ISL_1181624.</w:t>
      </w:r>
    </w:p>
    <w:p w14:paraId="741750EB" w14:textId="77777777" w:rsidR="005B1608" w:rsidRDefault="00D61676"/>
    <w:sectPr w:rsidR="005B1608" w:rsidSect="00673F8B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676"/>
    <w:rsid w:val="000578EB"/>
    <w:rsid w:val="00673F8B"/>
    <w:rsid w:val="00D61676"/>
    <w:rsid w:val="00FF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850BB5"/>
  <w15:chartTrackingRefBased/>
  <w15:docId w15:val="{95EF130A-285D-4849-9822-8BF76FE1F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B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61676"/>
    <w:pPr>
      <w:spacing w:after="200" w:line="276" w:lineRule="auto"/>
    </w:pPr>
    <w:rPr>
      <w:rFonts w:ascii="Calibri" w:eastAsia="Calibri" w:hAnsi="Calibri" w:cs="Calibri"/>
      <w:sz w:val="22"/>
      <w:szCs w:val="22"/>
      <w:lang w:val="en-US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1346</Characters>
  <Application>Microsoft Office Word</Application>
  <DocSecurity>0</DocSecurity>
  <Lines>11</Lines>
  <Paragraphs>3</Paragraphs>
  <ScaleCrop>false</ScaleCrop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Graf</dc:creator>
  <cp:keywords/>
  <dc:description/>
  <cp:lastModifiedBy>Tiago Graf</cp:lastModifiedBy>
  <cp:revision>1</cp:revision>
  <dcterms:created xsi:type="dcterms:W3CDTF">2021-03-11T20:31:00Z</dcterms:created>
  <dcterms:modified xsi:type="dcterms:W3CDTF">2021-03-11T20:31:00Z</dcterms:modified>
</cp:coreProperties>
</file>