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7"/>
        <w:gridCol w:w="2973"/>
        <w:gridCol w:w="2916"/>
      </w:tblGrid>
      <w:tr w:rsidR="00480516" w:rsidRPr="00C4333B" w14:paraId="42784B91" w14:textId="77777777" w:rsidTr="006A342C">
        <w:trPr>
          <w:trHeight w:val="148"/>
        </w:trPr>
        <w:tc>
          <w:tcPr>
            <w:tcW w:w="9406" w:type="dxa"/>
            <w:gridSpan w:val="3"/>
            <w:shd w:val="clear" w:color="auto" w:fill="auto"/>
            <w:noWrap/>
            <w:vAlign w:val="bottom"/>
            <w:hideMark/>
          </w:tcPr>
          <w:p w14:paraId="29DDF121" w14:textId="3E05DB55" w:rsidR="00480516" w:rsidRPr="00C4333B" w:rsidRDefault="006A342C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Recombinant </w:t>
            </w:r>
            <w:r w:rsidR="00480516">
              <w:rPr>
                <w:rFonts w:ascii="Calibri" w:eastAsia="Times New Roman" w:hAnsi="Calibri" w:cs="Calibri"/>
                <w:color w:val="000000"/>
              </w:rPr>
              <w:t>Breakpoint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</w:rPr>
              <w:t>a</w:t>
            </w:r>
            <w:r w:rsidR="00480516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Location (nt) </w:t>
            </w:r>
            <w:r w:rsidR="00480516">
              <w:rPr>
                <w:rFonts w:ascii="Calibri" w:eastAsia="Times New Roman" w:hAnsi="Calibri" w:cs="Calibri"/>
                <w:color w:val="000000"/>
              </w:rPr>
              <w:t>within the 3CD Coding Region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</w:tr>
      <w:tr w:rsidR="006A342C" w:rsidRPr="00C4333B" w14:paraId="1F9D3777" w14:textId="77777777" w:rsidTr="006A342C">
        <w:trPr>
          <w:trHeight w:val="148"/>
        </w:trPr>
        <w:tc>
          <w:tcPr>
            <w:tcW w:w="3517" w:type="dxa"/>
            <w:shd w:val="clear" w:color="auto" w:fill="auto"/>
            <w:noWrap/>
            <w:vAlign w:val="bottom"/>
            <w:hideMark/>
          </w:tcPr>
          <w:p w14:paraId="1BF7C595" w14:textId="77777777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Sample</w:t>
            </w:r>
          </w:p>
        </w:tc>
        <w:tc>
          <w:tcPr>
            <w:tcW w:w="2973" w:type="dxa"/>
            <w:shd w:val="clear" w:color="auto" w:fill="auto"/>
            <w:noWrap/>
            <w:vAlign w:val="bottom"/>
            <w:hideMark/>
          </w:tcPr>
          <w:p w14:paraId="0B6398AF" w14:textId="7CA60AB8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Plaque isolate</w:t>
            </w:r>
            <w:r w:rsidR="006A342C">
              <w:rPr>
                <w:rFonts w:ascii="Calibri" w:eastAsia="Times New Roman" w:hAnsi="Calibri" w:cs="Calibri"/>
                <w:color w:val="000000"/>
              </w:rPr>
              <w:t xml:space="preserve"> (48 hpt)</w:t>
            </w: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06E523DB" w14:textId="7046698B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Total cell culture supernatant</w:t>
            </w:r>
          </w:p>
        </w:tc>
      </w:tr>
      <w:tr w:rsidR="006A342C" w:rsidRPr="00C4333B" w14:paraId="7C269F9C" w14:textId="77777777" w:rsidTr="006A342C">
        <w:trPr>
          <w:trHeight w:val="148"/>
        </w:trPr>
        <w:tc>
          <w:tcPr>
            <w:tcW w:w="3517" w:type="dxa"/>
            <w:shd w:val="clear" w:color="auto" w:fill="auto"/>
            <w:noWrap/>
            <w:vAlign w:val="bottom"/>
            <w:hideMark/>
          </w:tcPr>
          <w:p w14:paraId="6D659ED4" w14:textId="050ACBC7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ES08</w:t>
            </w:r>
          </w:p>
        </w:tc>
        <w:tc>
          <w:tcPr>
            <w:tcW w:w="2973" w:type="dxa"/>
            <w:shd w:val="clear" w:color="auto" w:fill="auto"/>
            <w:noWrap/>
            <w:vAlign w:val="bottom"/>
            <w:hideMark/>
          </w:tcPr>
          <w:p w14:paraId="6E8B199B" w14:textId="77777777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939</w:t>
            </w: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69625368" w14:textId="77777777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943</w:t>
            </w:r>
          </w:p>
        </w:tc>
      </w:tr>
      <w:tr w:rsidR="006A342C" w:rsidRPr="00C4333B" w14:paraId="05C3E784" w14:textId="77777777" w:rsidTr="006A342C">
        <w:trPr>
          <w:trHeight w:val="148"/>
        </w:trPr>
        <w:tc>
          <w:tcPr>
            <w:tcW w:w="3517" w:type="dxa"/>
            <w:shd w:val="clear" w:color="auto" w:fill="auto"/>
            <w:noWrap/>
            <w:vAlign w:val="bottom"/>
            <w:hideMark/>
          </w:tcPr>
          <w:p w14:paraId="70C613E9" w14:textId="0A38370F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ES10</w:t>
            </w:r>
          </w:p>
        </w:tc>
        <w:tc>
          <w:tcPr>
            <w:tcW w:w="2973" w:type="dxa"/>
            <w:shd w:val="clear" w:color="auto" w:fill="auto"/>
            <w:noWrap/>
            <w:vAlign w:val="bottom"/>
            <w:hideMark/>
          </w:tcPr>
          <w:p w14:paraId="79F6D5BD" w14:textId="77777777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939</w:t>
            </w: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0D72BCDB" w14:textId="77777777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945</w:t>
            </w:r>
          </w:p>
        </w:tc>
      </w:tr>
      <w:tr w:rsidR="006A342C" w:rsidRPr="00C4333B" w14:paraId="6068F8BE" w14:textId="77777777" w:rsidTr="006A342C">
        <w:trPr>
          <w:trHeight w:val="148"/>
        </w:trPr>
        <w:tc>
          <w:tcPr>
            <w:tcW w:w="3517" w:type="dxa"/>
            <w:shd w:val="clear" w:color="auto" w:fill="auto"/>
            <w:noWrap/>
            <w:vAlign w:val="bottom"/>
            <w:hideMark/>
          </w:tcPr>
          <w:p w14:paraId="47957125" w14:textId="29A502E8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ES11</w:t>
            </w:r>
          </w:p>
        </w:tc>
        <w:tc>
          <w:tcPr>
            <w:tcW w:w="2973" w:type="dxa"/>
            <w:shd w:val="clear" w:color="auto" w:fill="auto"/>
            <w:noWrap/>
            <w:vAlign w:val="bottom"/>
            <w:hideMark/>
          </w:tcPr>
          <w:p w14:paraId="4B226924" w14:textId="77777777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830</w:t>
            </w: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0228559C" w14:textId="77777777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854</w:t>
            </w:r>
          </w:p>
        </w:tc>
      </w:tr>
      <w:tr w:rsidR="006A342C" w:rsidRPr="00C4333B" w14:paraId="55001ADE" w14:textId="77777777" w:rsidTr="006A342C">
        <w:trPr>
          <w:trHeight w:val="148"/>
        </w:trPr>
        <w:tc>
          <w:tcPr>
            <w:tcW w:w="3517" w:type="dxa"/>
            <w:shd w:val="clear" w:color="auto" w:fill="auto"/>
            <w:noWrap/>
            <w:vAlign w:val="bottom"/>
            <w:hideMark/>
          </w:tcPr>
          <w:p w14:paraId="361B7E46" w14:textId="3A6D4A8F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ES14</w:t>
            </w:r>
          </w:p>
        </w:tc>
        <w:tc>
          <w:tcPr>
            <w:tcW w:w="2973" w:type="dxa"/>
            <w:shd w:val="clear" w:color="auto" w:fill="auto"/>
            <w:noWrap/>
            <w:vAlign w:val="bottom"/>
            <w:hideMark/>
          </w:tcPr>
          <w:p w14:paraId="57C80777" w14:textId="77777777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932</w:t>
            </w: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2FD33760" w14:textId="77777777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851</w:t>
            </w:r>
          </w:p>
        </w:tc>
      </w:tr>
      <w:tr w:rsidR="006A342C" w:rsidRPr="00C4333B" w14:paraId="1E6894B2" w14:textId="77777777" w:rsidTr="006A342C">
        <w:trPr>
          <w:trHeight w:val="148"/>
        </w:trPr>
        <w:tc>
          <w:tcPr>
            <w:tcW w:w="3517" w:type="dxa"/>
            <w:shd w:val="clear" w:color="auto" w:fill="auto"/>
            <w:noWrap/>
            <w:vAlign w:val="bottom"/>
            <w:hideMark/>
          </w:tcPr>
          <w:p w14:paraId="00138AF2" w14:textId="0DD22658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ES16</w:t>
            </w:r>
          </w:p>
        </w:tc>
        <w:tc>
          <w:tcPr>
            <w:tcW w:w="2973" w:type="dxa"/>
            <w:shd w:val="clear" w:color="auto" w:fill="auto"/>
            <w:noWrap/>
            <w:vAlign w:val="bottom"/>
            <w:hideMark/>
          </w:tcPr>
          <w:p w14:paraId="08C626A8" w14:textId="77777777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687</w:t>
            </w: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34C5AC1D" w14:textId="77777777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765</w:t>
            </w:r>
          </w:p>
        </w:tc>
      </w:tr>
      <w:tr w:rsidR="006A342C" w:rsidRPr="00C4333B" w14:paraId="4D47DD4C" w14:textId="77777777" w:rsidTr="006A342C">
        <w:trPr>
          <w:trHeight w:val="148"/>
        </w:trPr>
        <w:tc>
          <w:tcPr>
            <w:tcW w:w="3517" w:type="dxa"/>
            <w:shd w:val="clear" w:color="auto" w:fill="auto"/>
            <w:noWrap/>
            <w:vAlign w:val="bottom"/>
            <w:hideMark/>
          </w:tcPr>
          <w:p w14:paraId="2D1D2EDB" w14:textId="5215C201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ES17</w:t>
            </w:r>
          </w:p>
        </w:tc>
        <w:tc>
          <w:tcPr>
            <w:tcW w:w="2973" w:type="dxa"/>
            <w:shd w:val="clear" w:color="auto" w:fill="auto"/>
            <w:noWrap/>
            <w:vAlign w:val="bottom"/>
            <w:hideMark/>
          </w:tcPr>
          <w:p w14:paraId="539B5841" w14:textId="77777777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704</w:t>
            </w: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0995A782" w14:textId="77777777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NA</w:t>
            </w:r>
            <w:r w:rsidRPr="00C4333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A342C" w:rsidRPr="00C4333B" w14:paraId="4F3CD85D" w14:textId="77777777" w:rsidTr="006A342C">
        <w:trPr>
          <w:trHeight w:val="148"/>
        </w:trPr>
        <w:tc>
          <w:tcPr>
            <w:tcW w:w="3517" w:type="dxa"/>
            <w:shd w:val="clear" w:color="auto" w:fill="auto"/>
            <w:noWrap/>
            <w:vAlign w:val="bottom"/>
            <w:hideMark/>
          </w:tcPr>
          <w:p w14:paraId="590199DB" w14:textId="27C07782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ES20</w:t>
            </w:r>
          </w:p>
        </w:tc>
        <w:tc>
          <w:tcPr>
            <w:tcW w:w="2973" w:type="dxa"/>
            <w:shd w:val="clear" w:color="auto" w:fill="auto"/>
            <w:noWrap/>
            <w:vAlign w:val="bottom"/>
            <w:hideMark/>
          </w:tcPr>
          <w:p w14:paraId="2D7839F5" w14:textId="77777777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941</w:t>
            </w:r>
          </w:p>
        </w:tc>
        <w:tc>
          <w:tcPr>
            <w:tcW w:w="2916" w:type="dxa"/>
            <w:shd w:val="clear" w:color="auto" w:fill="auto"/>
            <w:noWrap/>
            <w:vAlign w:val="bottom"/>
            <w:hideMark/>
          </w:tcPr>
          <w:p w14:paraId="785425D8" w14:textId="77777777" w:rsidR="00480516" w:rsidRPr="00C4333B" w:rsidRDefault="00480516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4333B">
              <w:rPr>
                <w:rFonts w:ascii="Calibri" w:eastAsia="Times New Roman" w:hAnsi="Calibri" w:cs="Calibri"/>
                <w:color w:val="000000"/>
              </w:rPr>
              <w:t>956</w:t>
            </w:r>
          </w:p>
        </w:tc>
      </w:tr>
      <w:tr w:rsidR="006A342C" w:rsidRPr="00C4333B" w14:paraId="74A3F668" w14:textId="77777777" w:rsidTr="006A342C">
        <w:trPr>
          <w:trHeight w:val="148"/>
        </w:trPr>
        <w:tc>
          <w:tcPr>
            <w:tcW w:w="9406" w:type="dxa"/>
            <w:gridSpan w:val="3"/>
            <w:shd w:val="clear" w:color="auto" w:fill="auto"/>
            <w:noWrap/>
            <w:vAlign w:val="bottom"/>
          </w:tcPr>
          <w:p w14:paraId="1C8D5288" w14:textId="60A5A3B4" w:rsidR="006A342C" w:rsidRPr="006A342C" w:rsidRDefault="006A342C" w:rsidP="000A0A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  <w:vertAlign w:val="superscript"/>
              </w:rPr>
              <w:t>a</w:t>
            </w:r>
            <w:r>
              <w:rPr>
                <w:rFonts w:ascii="Calibri" w:eastAsia="Times New Roman" w:hAnsi="Calibri" w:cs="Calibri"/>
                <w:color w:val="000000"/>
              </w:rPr>
              <w:t xml:space="preserve">breakpoint is defined as the first </w:t>
            </w:r>
            <w:r w:rsidR="00B64788">
              <w:rPr>
                <w:rFonts w:ascii="Calibri" w:eastAsia="Times New Roman" w:hAnsi="Calibri" w:cs="Calibri"/>
                <w:color w:val="000000"/>
              </w:rPr>
              <w:t>nucleotide position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where the coverage of deoptimized reads is greater than the coverage of WT reads</w:t>
            </w:r>
          </w:p>
        </w:tc>
      </w:tr>
    </w:tbl>
    <w:p w14:paraId="55CCC7C7" w14:textId="77777777" w:rsidR="00A40A2D" w:rsidRDefault="00A40A2D"/>
    <w:sectPr w:rsidR="00A40A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516"/>
    <w:rsid w:val="00480516"/>
    <w:rsid w:val="006A342C"/>
    <w:rsid w:val="00A40A2D"/>
    <w:rsid w:val="00B02A16"/>
    <w:rsid w:val="00B64788"/>
    <w:rsid w:val="00CE1BBC"/>
    <w:rsid w:val="00D4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02DDF"/>
  <w15:chartTrackingRefBased/>
  <w15:docId w15:val="{398EBC5D-F6AF-490D-B95B-AB189C1D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5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Spinard, Edward - ARS</dc:creator>
  <cp:keywords/>
  <dc:description/>
  <cp:lastModifiedBy>Spinard, Edward - ARS</cp:lastModifiedBy>
  <cp:revision>3</cp:revision>
  <dcterms:created xsi:type="dcterms:W3CDTF">2023-02-07T13:50:00Z</dcterms:created>
  <dcterms:modified xsi:type="dcterms:W3CDTF">2023-02-07T20:07:00Z</dcterms:modified>
</cp:coreProperties>
</file>