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377" w:rsidRPr="00AA7377" w:rsidRDefault="00AA7377" w:rsidP="00AA7377">
      <w:pPr>
        <w:pStyle w:val="MDPI12title"/>
        <w:tabs>
          <w:tab w:val="left" w:pos="2687"/>
        </w:tabs>
        <w:spacing w:line="240" w:lineRule="atLeast"/>
        <w:rPr>
          <w:rFonts w:ascii="Arial" w:hAnsi="Arial" w:cs="Arial"/>
          <w:sz w:val="30"/>
          <w:szCs w:val="30"/>
          <w:u w:val="single"/>
        </w:rPr>
      </w:pPr>
      <w:r w:rsidRPr="00AA7377">
        <w:rPr>
          <w:rFonts w:ascii="Arial" w:hAnsi="Arial" w:cs="Arial"/>
          <w:sz w:val="30"/>
          <w:szCs w:val="30"/>
          <w:u w:val="single"/>
        </w:rPr>
        <w:t>Supplementary Materials</w:t>
      </w:r>
    </w:p>
    <w:p w:rsidR="00AA7377" w:rsidRDefault="00AA7377" w:rsidP="00AA7377">
      <w:pPr>
        <w:pStyle w:val="MDPI12title"/>
        <w:tabs>
          <w:tab w:val="left" w:pos="2687"/>
        </w:tabs>
        <w:spacing w:line="240" w:lineRule="atLeast"/>
        <w:rPr>
          <w:rFonts w:ascii="Arial" w:hAnsi="Arial" w:cs="Arial"/>
        </w:rPr>
      </w:pPr>
    </w:p>
    <w:p w:rsidR="00AA7377" w:rsidRPr="00AA7377" w:rsidRDefault="00AA7377" w:rsidP="00AA7377">
      <w:pPr>
        <w:pStyle w:val="MDPI12title"/>
        <w:tabs>
          <w:tab w:val="left" w:pos="2687"/>
        </w:tabs>
        <w:spacing w:line="240" w:lineRule="atLeast"/>
        <w:rPr>
          <w:rFonts w:ascii="Arial" w:hAnsi="Arial" w:cs="Arial"/>
        </w:rPr>
      </w:pPr>
      <w:r w:rsidRPr="00AA7377">
        <w:rPr>
          <w:rFonts w:ascii="Arial" w:hAnsi="Arial" w:cs="Arial"/>
        </w:rPr>
        <w:t>Solubility Improvement of Benexate through Salt Formation Using Artificial Sweetener</w:t>
      </w:r>
    </w:p>
    <w:p w:rsidR="00AA7377" w:rsidRPr="00AA7377" w:rsidRDefault="00AA7377" w:rsidP="00AA7377">
      <w:pPr>
        <w:pStyle w:val="MDPI13authornames"/>
        <w:rPr>
          <w:rFonts w:ascii="Arial" w:hAnsi="Arial" w:cs="Arial"/>
        </w:rPr>
      </w:pPr>
      <w:r w:rsidRPr="00AA7377">
        <w:rPr>
          <w:rFonts w:ascii="Arial" w:hAnsi="Arial" w:cs="Arial"/>
        </w:rPr>
        <w:t xml:space="preserve">Okky </w:t>
      </w:r>
      <w:proofErr w:type="spellStart"/>
      <w:r w:rsidRPr="00AA7377">
        <w:rPr>
          <w:rFonts w:ascii="Arial" w:hAnsi="Arial" w:cs="Arial"/>
        </w:rPr>
        <w:t>Dwichandra</w:t>
      </w:r>
      <w:proofErr w:type="spellEnd"/>
      <w:r w:rsidRPr="00AA7377">
        <w:rPr>
          <w:rFonts w:ascii="Arial" w:hAnsi="Arial" w:cs="Arial"/>
        </w:rPr>
        <w:t xml:space="preserve"> Putra </w:t>
      </w:r>
      <w:r w:rsidRPr="00AA7377">
        <w:rPr>
          <w:rFonts w:ascii="Arial" w:hAnsi="Arial" w:cs="Arial"/>
          <w:vertAlign w:val="superscript"/>
        </w:rPr>
        <w:t>1,</w:t>
      </w:r>
      <w:proofErr w:type="gramStart"/>
      <w:r w:rsidRPr="00AA7377">
        <w:rPr>
          <w:rFonts w:ascii="Arial" w:hAnsi="Arial" w:cs="Arial"/>
          <w:vertAlign w:val="superscript"/>
        </w:rPr>
        <w:t>2,#</w:t>
      </w:r>
      <w:proofErr w:type="gramEnd"/>
      <w:r w:rsidRPr="00AA7377">
        <w:rPr>
          <w:rFonts w:ascii="Arial" w:hAnsi="Arial" w:cs="Arial"/>
        </w:rPr>
        <w:t xml:space="preserve">, Daiki Umeda </w:t>
      </w:r>
      <w:r w:rsidRPr="00AA7377">
        <w:rPr>
          <w:rFonts w:ascii="Arial" w:hAnsi="Arial" w:cs="Arial"/>
          <w:vertAlign w:val="superscript"/>
        </w:rPr>
        <w:t>1</w:t>
      </w:r>
      <w:r w:rsidRPr="00AA7377">
        <w:rPr>
          <w:rFonts w:ascii="Arial" w:hAnsi="Arial" w:cs="Arial"/>
        </w:rPr>
        <w:t xml:space="preserve">, Eriko Fujita </w:t>
      </w:r>
      <w:r w:rsidRPr="00AA7377">
        <w:rPr>
          <w:rFonts w:ascii="Arial" w:hAnsi="Arial" w:cs="Arial"/>
          <w:vertAlign w:val="superscript"/>
        </w:rPr>
        <w:t>1</w:t>
      </w:r>
      <w:r w:rsidRPr="00AA7377">
        <w:rPr>
          <w:rFonts w:ascii="Arial" w:hAnsi="Arial" w:cs="Arial"/>
        </w:rPr>
        <w:t xml:space="preserve">, Tamami </w:t>
      </w:r>
      <w:proofErr w:type="spellStart"/>
      <w:r w:rsidRPr="00AA7377">
        <w:rPr>
          <w:rFonts w:ascii="Arial" w:hAnsi="Arial" w:cs="Arial"/>
        </w:rPr>
        <w:t>Haraguchi</w:t>
      </w:r>
      <w:proofErr w:type="spellEnd"/>
      <w:r w:rsidRPr="00AA7377">
        <w:rPr>
          <w:rFonts w:ascii="Arial" w:hAnsi="Arial" w:cs="Arial"/>
        </w:rPr>
        <w:t xml:space="preserve"> </w:t>
      </w:r>
      <w:r w:rsidRPr="00AA7377">
        <w:rPr>
          <w:rFonts w:ascii="Arial" w:hAnsi="Arial" w:cs="Arial"/>
          <w:vertAlign w:val="superscript"/>
        </w:rPr>
        <w:t>3</w:t>
      </w:r>
      <w:r w:rsidRPr="00AA7377">
        <w:rPr>
          <w:rFonts w:ascii="Arial" w:hAnsi="Arial" w:cs="Arial"/>
        </w:rPr>
        <w:t xml:space="preserve">, Takahiro Uchida </w:t>
      </w:r>
      <w:r w:rsidRPr="00AA7377">
        <w:rPr>
          <w:rFonts w:ascii="Arial" w:hAnsi="Arial" w:cs="Arial"/>
          <w:vertAlign w:val="superscript"/>
        </w:rPr>
        <w:t>3</w:t>
      </w:r>
      <w:r w:rsidRPr="00AA7377">
        <w:rPr>
          <w:rFonts w:ascii="Arial" w:hAnsi="Arial" w:cs="Arial"/>
        </w:rPr>
        <w:t xml:space="preserve">, </w:t>
      </w:r>
      <w:proofErr w:type="spellStart"/>
      <w:r w:rsidRPr="00AA7377">
        <w:rPr>
          <w:rFonts w:ascii="Arial" w:hAnsi="Arial" w:cs="Arial"/>
        </w:rPr>
        <w:t>Etsuo</w:t>
      </w:r>
      <w:proofErr w:type="spellEnd"/>
      <w:r w:rsidRPr="00AA7377">
        <w:rPr>
          <w:rFonts w:ascii="Arial" w:hAnsi="Arial" w:cs="Arial"/>
        </w:rPr>
        <w:t xml:space="preserve"> </w:t>
      </w:r>
      <w:proofErr w:type="spellStart"/>
      <w:r w:rsidRPr="00AA7377">
        <w:rPr>
          <w:rFonts w:ascii="Arial" w:hAnsi="Arial" w:cs="Arial"/>
        </w:rPr>
        <w:t>Yonemochi</w:t>
      </w:r>
      <w:proofErr w:type="spellEnd"/>
      <w:r w:rsidRPr="00AA7377">
        <w:rPr>
          <w:rFonts w:ascii="Arial" w:hAnsi="Arial" w:cs="Arial"/>
        </w:rPr>
        <w:t xml:space="preserve"> </w:t>
      </w:r>
      <w:r w:rsidRPr="00AA7377">
        <w:rPr>
          <w:rFonts w:ascii="Arial" w:hAnsi="Arial" w:cs="Arial"/>
          <w:vertAlign w:val="superscript"/>
        </w:rPr>
        <w:t>1,</w:t>
      </w:r>
      <w:r w:rsidRPr="00AA7377">
        <w:rPr>
          <w:rFonts w:ascii="Arial" w:hAnsi="Arial" w:cs="Arial"/>
        </w:rPr>
        <w:t xml:space="preserve">*, and Hidehiro </w:t>
      </w:r>
      <w:proofErr w:type="spellStart"/>
      <w:r w:rsidRPr="00AA7377">
        <w:rPr>
          <w:rFonts w:ascii="Arial" w:hAnsi="Arial" w:cs="Arial"/>
        </w:rPr>
        <w:t>Uekusa</w:t>
      </w:r>
      <w:proofErr w:type="spellEnd"/>
      <w:r w:rsidRPr="00AA7377">
        <w:rPr>
          <w:rFonts w:ascii="Arial" w:hAnsi="Arial" w:cs="Arial"/>
        </w:rPr>
        <w:t xml:space="preserve"> </w:t>
      </w:r>
      <w:r w:rsidRPr="00AA7377">
        <w:rPr>
          <w:rFonts w:ascii="Arial" w:hAnsi="Arial" w:cs="Arial"/>
          <w:vertAlign w:val="superscript"/>
        </w:rPr>
        <w:t>2,</w:t>
      </w:r>
      <w:r w:rsidRPr="00AA7377">
        <w:rPr>
          <w:rFonts w:ascii="Arial" w:hAnsi="Arial" w:cs="Arial"/>
        </w:rPr>
        <w:t>*</w:t>
      </w:r>
    </w:p>
    <w:p w:rsidR="00AA7377" w:rsidRPr="00AA7377" w:rsidRDefault="00AA7377" w:rsidP="00AA7377">
      <w:pPr>
        <w:pStyle w:val="MDPI16affiliation"/>
        <w:rPr>
          <w:rFonts w:ascii="Arial" w:hAnsi="Arial" w:cs="Arial"/>
        </w:rPr>
      </w:pPr>
      <w:r w:rsidRPr="00AA7377">
        <w:rPr>
          <w:rFonts w:ascii="Arial" w:hAnsi="Arial" w:cs="Arial"/>
          <w:vertAlign w:val="superscript"/>
        </w:rPr>
        <w:t>1</w:t>
      </w:r>
      <w:r w:rsidRPr="00AA7377">
        <w:rPr>
          <w:rFonts w:ascii="Arial" w:hAnsi="Arial" w:cs="Arial"/>
        </w:rPr>
        <w:tab/>
        <w:t>School of Pharmacy and Pharmaceutical Sciences, Hoshi University, 2-4-41 Ebara, Shinagawa, Tokyo 142-8501, Japan.</w:t>
      </w:r>
    </w:p>
    <w:p w:rsidR="00AA7377" w:rsidRPr="00AA7377" w:rsidRDefault="00AA7377" w:rsidP="00AA7377">
      <w:pPr>
        <w:pStyle w:val="MDPI16affiliation"/>
        <w:rPr>
          <w:rFonts w:ascii="Arial" w:hAnsi="Arial" w:cs="Arial"/>
        </w:rPr>
      </w:pPr>
      <w:r w:rsidRPr="00AA7377">
        <w:rPr>
          <w:rFonts w:ascii="Arial" w:hAnsi="Arial" w:cs="Arial"/>
          <w:szCs w:val="20"/>
          <w:vertAlign w:val="superscript"/>
        </w:rPr>
        <w:t>2</w:t>
      </w:r>
      <w:r w:rsidRPr="00AA7377">
        <w:rPr>
          <w:rFonts w:ascii="Arial" w:hAnsi="Arial" w:cs="Arial"/>
          <w:szCs w:val="20"/>
        </w:rPr>
        <w:tab/>
        <w:t xml:space="preserve">Department of Chemistry, Tokyo Institute of Technology, 2-12-1 </w:t>
      </w:r>
      <w:proofErr w:type="spellStart"/>
      <w:r w:rsidRPr="00AA7377">
        <w:rPr>
          <w:rFonts w:ascii="Arial" w:hAnsi="Arial" w:cs="Arial"/>
          <w:szCs w:val="20"/>
        </w:rPr>
        <w:t>Ookayama</w:t>
      </w:r>
      <w:proofErr w:type="spellEnd"/>
      <w:r w:rsidRPr="00AA7377">
        <w:rPr>
          <w:rFonts w:ascii="Arial" w:hAnsi="Arial" w:cs="Arial"/>
          <w:szCs w:val="20"/>
        </w:rPr>
        <w:t>, Meguro, Tokyo 152-8551, Japan.</w:t>
      </w:r>
    </w:p>
    <w:p w:rsidR="00AA7377" w:rsidRPr="00AA7377" w:rsidRDefault="00AA7377" w:rsidP="00AA7377">
      <w:pPr>
        <w:pStyle w:val="MDPI16affiliation"/>
        <w:rPr>
          <w:rFonts w:ascii="Arial" w:hAnsi="Arial" w:cs="Arial"/>
        </w:rPr>
      </w:pPr>
      <w:r w:rsidRPr="00AA7377">
        <w:rPr>
          <w:rFonts w:ascii="Arial" w:hAnsi="Arial" w:cs="Arial"/>
          <w:vertAlign w:val="superscript"/>
        </w:rPr>
        <w:t>3</w:t>
      </w:r>
      <w:r w:rsidRPr="00AA7377">
        <w:rPr>
          <w:rFonts w:ascii="Arial" w:hAnsi="Arial" w:cs="Arial"/>
        </w:rPr>
        <w:tab/>
        <w:t xml:space="preserve">Faculty of Pharmaceutical Sciences, </w:t>
      </w:r>
      <w:proofErr w:type="spellStart"/>
      <w:r w:rsidRPr="00AA7377">
        <w:rPr>
          <w:rFonts w:ascii="Arial" w:hAnsi="Arial" w:cs="Arial"/>
        </w:rPr>
        <w:t>Mukogawa</w:t>
      </w:r>
      <w:proofErr w:type="spellEnd"/>
      <w:r w:rsidRPr="00AA7377">
        <w:rPr>
          <w:rFonts w:ascii="Arial" w:hAnsi="Arial" w:cs="Arial"/>
        </w:rPr>
        <w:t xml:space="preserve"> Women´s University, 11-68 </w:t>
      </w:r>
      <w:proofErr w:type="spellStart"/>
      <w:r w:rsidRPr="00AA7377">
        <w:rPr>
          <w:rFonts w:ascii="Arial" w:hAnsi="Arial" w:cs="Arial"/>
        </w:rPr>
        <w:t>Koshien</w:t>
      </w:r>
      <w:proofErr w:type="spellEnd"/>
      <w:r w:rsidRPr="00AA7377">
        <w:rPr>
          <w:rFonts w:ascii="Arial" w:hAnsi="Arial" w:cs="Arial"/>
        </w:rPr>
        <w:t xml:space="preserve"> 9-Bancho, Nishinomiya, Hyogo 663-8179, Japan.</w:t>
      </w:r>
    </w:p>
    <w:p w:rsidR="00AA7377" w:rsidRPr="00AA7377" w:rsidRDefault="00AA7377" w:rsidP="00AA7377">
      <w:pPr>
        <w:pStyle w:val="MDPI16affiliation"/>
        <w:rPr>
          <w:rFonts w:ascii="Arial" w:hAnsi="Arial" w:cs="Arial"/>
        </w:rPr>
      </w:pPr>
      <w:r w:rsidRPr="00AA7377">
        <w:rPr>
          <w:rFonts w:ascii="Arial" w:hAnsi="Arial" w:cs="Arial"/>
          <w:szCs w:val="20"/>
          <w:vertAlign w:val="superscript"/>
        </w:rPr>
        <w:t>#</w:t>
      </w:r>
      <w:r w:rsidRPr="00AA7377">
        <w:rPr>
          <w:rFonts w:ascii="Arial" w:hAnsi="Arial" w:cs="Arial"/>
          <w:szCs w:val="20"/>
        </w:rPr>
        <w:tab/>
        <w:t xml:space="preserve">Current Address: Pharmaceutical Technology and Development, AstraZeneca Gothenburg, </w:t>
      </w:r>
      <w:proofErr w:type="spellStart"/>
      <w:r w:rsidRPr="00AA7377">
        <w:rPr>
          <w:rFonts w:ascii="Arial" w:hAnsi="Arial" w:cs="Arial"/>
          <w:szCs w:val="20"/>
        </w:rPr>
        <w:t>Pepparedsleden</w:t>
      </w:r>
      <w:proofErr w:type="spellEnd"/>
      <w:r w:rsidRPr="00AA7377">
        <w:rPr>
          <w:rFonts w:ascii="Arial" w:hAnsi="Arial" w:cs="Arial"/>
          <w:szCs w:val="20"/>
        </w:rPr>
        <w:t xml:space="preserve"> 1, Mölndal S-413 38, Sweden.</w:t>
      </w:r>
    </w:p>
    <w:p w:rsidR="00AA7377" w:rsidRDefault="00AA7377" w:rsidP="00AA7377">
      <w:pPr>
        <w:pStyle w:val="MDPI14history"/>
        <w:spacing w:before="0"/>
        <w:ind w:left="311" w:hanging="198"/>
        <w:rPr>
          <w:rFonts w:ascii="Arial" w:hAnsi="Arial" w:cs="Arial"/>
        </w:rPr>
      </w:pPr>
      <w:r w:rsidRPr="00AA7377">
        <w:rPr>
          <w:rFonts w:ascii="Arial" w:hAnsi="Arial" w:cs="Arial"/>
          <w:b/>
        </w:rPr>
        <w:t>*</w:t>
      </w:r>
      <w:r w:rsidRPr="00AA7377">
        <w:rPr>
          <w:rFonts w:ascii="Arial" w:hAnsi="Arial" w:cs="Arial"/>
        </w:rPr>
        <w:tab/>
        <w:t xml:space="preserve">Correspondence: </w:t>
      </w:r>
      <w:hyperlink r:id="rId4" w:history="1">
        <w:r w:rsidRPr="00AA7377">
          <w:rPr>
            <w:rStyle w:val="Hyperlink"/>
            <w:rFonts w:ascii="Arial" w:hAnsi="Arial" w:cs="Arial"/>
          </w:rPr>
          <w:t>e-yonemochi@hoshi.ac.jp</w:t>
        </w:r>
      </w:hyperlink>
      <w:r w:rsidRPr="00AA7377">
        <w:rPr>
          <w:rFonts w:ascii="Arial" w:hAnsi="Arial" w:cs="Arial"/>
        </w:rPr>
        <w:t xml:space="preserve"> (E.Y.) and </w:t>
      </w:r>
      <w:hyperlink r:id="rId5" w:history="1">
        <w:r w:rsidRPr="00AA7377">
          <w:rPr>
            <w:rStyle w:val="Hyperlink"/>
            <w:rFonts w:ascii="Arial" w:hAnsi="Arial" w:cs="Arial"/>
          </w:rPr>
          <w:t>uekusa@chem.titech.ac.jp</w:t>
        </w:r>
      </w:hyperlink>
      <w:r w:rsidRPr="00AA7377">
        <w:rPr>
          <w:rFonts w:ascii="Arial" w:hAnsi="Arial" w:cs="Arial"/>
        </w:rPr>
        <w:t xml:space="preserve"> (H.U.)</w:t>
      </w:r>
    </w:p>
    <w:p w:rsidR="00AA7377" w:rsidRDefault="00AA7377" w:rsidP="00AA7377">
      <w:pPr>
        <w:pStyle w:val="MDPI13authornames"/>
        <w:rPr>
          <w:sz w:val="18"/>
          <w:szCs w:val="20"/>
        </w:rPr>
      </w:pPr>
      <w:r>
        <w:br w:type="page"/>
      </w:r>
    </w:p>
    <w:p w:rsidR="00AA7377" w:rsidRDefault="00AA7377">
      <w:pPr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760720" cy="37947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rystal Structure-08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9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A7377" w:rsidRPr="00AA7377" w:rsidRDefault="00AA7377">
      <w:pPr>
        <w:rPr>
          <w:lang w:val="en-US"/>
        </w:rPr>
      </w:pPr>
      <w:r w:rsidRPr="00AA7377">
        <w:rPr>
          <w:b/>
          <w:lang w:val="en-US"/>
        </w:rPr>
        <w:t>Figure S1.</w:t>
      </w:r>
      <w:r>
        <w:rPr>
          <w:lang w:val="en-US"/>
        </w:rPr>
        <w:t xml:space="preserve"> PXRD patterns of BEX-SAC (blue) BEX-CYM (red) before and after dissolution experiments. </w:t>
      </w:r>
    </w:p>
    <w:sectPr w:rsidR="00AA7377" w:rsidRPr="00AA73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77"/>
    <w:rsid w:val="007C67FA"/>
    <w:rsid w:val="00A028A1"/>
    <w:rsid w:val="00AA7377"/>
    <w:rsid w:val="00E9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9F746"/>
  <w15:chartTrackingRefBased/>
  <w15:docId w15:val="{C15D4C7B-79E6-409C-9531-AABE0D050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2title">
    <w:name w:val="MDPI_1.2_title"/>
    <w:next w:val="MDPI13authornames"/>
    <w:qFormat/>
    <w:rsid w:val="00AA7377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AA7377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AA7377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AA7377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character" w:styleId="Hyperlink">
    <w:name w:val="Hyperlink"/>
    <w:basedOn w:val="DefaultParagraphFont"/>
    <w:uiPriority w:val="99"/>
    <w:unhideWhenUsed/>
    <w:rsid w:val="00AA73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hyperlink" Target="mailto:uekusa@chem.titech.ac.jp" TargetMode="External"/><Relationship Id="rId4" Type="http://schemas.openxmlformats.org/officeDocument/2006/relationships/hyperlink" Target="mailto:e-yonemochi@hoshi.ac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161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Putra, Okky</dc:creator>
  <cp:keywords/>
  <dc:description/>
  <cp:lastModifiedBy>Putra, Okky</cp:lastModifiedBy>
  <cp:revision>1</cp:revision>
  <dcterms:created xsi:type="dcterms:W3CDTF">2018-05-22T13:40:00Z</dcterms:created>
  <dcterms:modified xsi:type="dcterms:W3CDTF">2018-05-22T13:45:00Z</dcterms:modified>
</cp:coreProperties>
</file>