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78882" w14:textId="31C54DC1" w:rsidR="00291721" w:rsidRPr="00A21295" w:rsidRDefault="007E4000" w:rsidP="007E4000">
      <w:pPr>
        <w:pStyle w:val="MDPI12title"/>
      </w:pPr>
      <w:r w:rsidRPr="007E4000">
        <w:t>Supplementary Material</w:t>
      </w:r>
      <w:r>
        <w:t xml:space="preserve">: </w:t>
      </w:r>
      <w:r w:rsidR="00C52984" w:rsidRPr="00176F97">
        <w:t xml:space="preserve">Formulation, Colloidal Characterization, and </w:t>
      </w:r>
      <w:r w:rsidR="00C52984" w:rsidRPr="00176F97">
        <w:rPr>
          <w:iCs/>
        </w:rPr>
        <w:t>In Vitro</w:t>
      </w:r>
      <w:r w:rsidR="00C52984" w:rsidRPr="00176F97">
        <w:rPr>
          <w:i/>
        </w:rPr>
        <w:t xml:space="preserve"> </w:t>
      </w:r>
      <w:r w:rsidR="00C52984" w:rsidRPr="00176F97">
        <w:t>Biological Effect of BMP-2 Loaded PLGA Nanoparticles for Bone Regeneration</w:t>
      </w:r>
    </w:p>
    <w:p w14:paraId="510B2C90" w14:textId="77777777" w:rsidR="007E4000" w:rsidRPr="00176F97" w:rsidRDefault="007E4000" w:rsidP="007E4000">
      <w:pPr>
        <w:pStyle w:val="MDPI13authornames"/>
        <w:rPr>
          <w:lang w:val="es-ES"/>
        </w:rPr>
      </w:pPr>
      <w:r w:rsidRPr="00176F97">
        <w:rPr>
          <w:lang w:val="es-ES"/>
        </w:rPr>
        <w:t xml:space="preserve">Teresa del Castillo-Santaella </w:t>
      </w:r>
      <w:proofErr w:type="gramStart"/>
      <w:r w:rsidRPr="00176F97">
        <w:rPr>
          <w:vertAlign w:val="superscript"/>
          <w:lang w:val="es-ES"/>
        </w:rPr>
        <w:t>1</w:t>
      </w:r>
      <w:r w:rsidRPr="00176F97" w:rsidDel="003717A0">
        <w:rPr>
          <w:rFonts w:eastAsia="等线"/>
          <w:vertAlign w:val="superscript"/>
          <w:lang w:val="es-ES" w:eastAsia="zh-CN"/>
        </w:rPr>
        <w:t xml:space="preserve"> </w:t>
      </w:r>
      <w:r w:rsidRPr="00176F97">
        <w:rPr>
          <w:lang w:val="es-ES"/>
        </w:rPr>
        <w:t>,</w:t>
      </w:r>
      <w:proofErr w:type="gramEnd"/>
      <w:r w:rsidRPr="00176F97">
        <w:rPr>
          <w:lang w:val="es-ES"/>
        </w:rPr>
        <w:t xml:space="preserve"> Inmaculada Ortega-Oller </w:t>
      </w:r>
      <w:r w:rsidRPr="00176F97">
        <w:rPr>
          <w:vertAlign w:val="superscript"/>
          <w:lang w:val="es-ES"/>
        </w:rPr>
        <w:t>2,</w:t>
      </w:r>
      <w:r w:rsidRPr="00176F97">
        <w:rPr>
          <w:rFonts w:eastAsia="等线"/>
          <w:vertAlign w:val="superscript"/>
          <w:lang w:val="es-ES" w:eastAsia="zh-CN"/>
        </w:rPr>
        <w:t xml:space="preserve">  </w:t>
      </w:r>
      <w:r w:rsidRPr="00176F97">
        <w:rPr>
          <w:lang w:val="es-ES"/>
        </w:rPr>
        <w:t xml:space="preserve">, Miguel Padial-Molina </w:t>
      </w:r>
      <w:r w:rsidRPr="00176F97">
        <w:rPr>
          <w:vertAlign w:val="superscript"/>
          <w:lang w:val="es-ES"/>
        </w:rPr>
        <w:t>2</w:t>
      </w:r>
      <w:r w:rsidRPr="00176F97">
        <w:rPr>
          <w:lang w:val="es-ES"/>
        </w:rPr>
        <w:t xml:space="preserve">, Francisco </w:t>
      </w:r>
      <w:bookmarkStart w:id="0" w:name="OLE_LINK3"/>
      <w:bookmarkStart w:id="1" w:name="OLE_LINK4"/>
      <w:r w:rsidRPr="00176F97">
        <w:rPr>
          <w:lang w:val="es-ES"/>
        </w:rPr>
        <w:t>O’Valle</w:t>
      </w:r>
      <w:bookmarkEnd w:id="0"/>
      <w:bookmarkEnd w:id="1"/>
      <w:r w:rsidRPr="00176F97">
        <w:rPr>
          <w:vertAlign w:val="superscript"/>
          <w:lang w:val="es-ES"/>
        </w:rPr>
        <w:t>3</w:t>
      </w:r>
      <w:r w:rsidRPr="00176F97">
        <w:rPr>
          <w:lang w:val="es-ES"/>
        </w:rPr>
        <w:t xml:space="preserve">, Pablo Galindo-Moreno </w:t>
      </w:r>
      <w:r w:rsidRPr="00176F97">
        <w:rPr>
          <w:vertAlign w:val="superscript"/>
          <w:lang w:val="es-ES"/>
        </w:rPr>
        <w:t>2</w:t>
      </w:r>
      <w:r w:rsidRPr="00176F97">
        <w:rPr>
          <w:lang w:val="es-ES"/>
        </w:rPr>
        <w:t xml:space="preserve">, Ana Belén Jódar-Reyes </w:t>
      </w:r>
      <w:r w:rsidRPr="00176F97">
        <w:rPr>
          <w:vertAlign w:val="superscript"/>
          <w:lang w:val="es-ES"/>
        </w:rPr>
        <w:t>1,4</w:t>
      </w:r>
      <w:r w:rsidRPr="00176F97">
        <w:rPr>
          <w:lang w:val="es-ES"/>
        </w:rPr>
        <w:t xml:space="preserve"> and José Manuel </w:t>
      </w:r>
      <w:proofErr w:type="spellStart"/>
      <w:r w:rsidRPr="00176F97">
        <w:rPr>
          <w:lang w:val="es-ES"/>
        </w:rPr>
        <w:t>Peula</w:t>
      </w:r>
      <w:proofErr w:type="spellEnd"/>
      <w:r w:rsidRPr="00176F97">
        <w:rPr>
          <w:lang w:val="es-ES"/>
        </w:rPr>
        <w:t xml:space="preserve">-García </w:t>
      </w:r>
      <w:r w:rsidRPr="00176F97">
        <w:rPr>
          <w:vertAlign w:val="superscript"/>
          <w:lang w:val="es-ES"/>
        </w:rPr>
        <w:t>1,5,</w:t>
      </w:r>
      <w:r w:rsidRPr="00176F97">
        <w:rPr>
          <w:lang w:val="es-ES"/>
        </w:rPr>
        <w:t>*</w:t>
      </w:r>
    </w:p>
    <w:p w14:paraId="5636D103" w14:textId="77777777" w:rsidR="007D655A" w:rsidRPr="006E26FC" w:rsidRDefault="006E6F2A" w:rsidP="007E4000">
      <w:pPr>
        <w:pStyle w:val="MDPI31text"/>
        <w:spacing w:before="240"/>
      </w:pPr>
      <w:r>
        <w:pict w14:anchorId="56A5EE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pt;height:310pt">
            <v:imagedata r:id="rId8" o:title="Synthesis 1"/>
          </v:shape>
        </w:pict>
      </w:r>
    </w:p>
    <w:p w14:paraId="044D46FA" w14:textId="1DF28E8A" w:rsidR="006036FE" w:rsidRPr="006036FE" w:rsidRDefault="007E4000" w:rsidP="007E4000">
      <w:pPr>
        <w:pStyle w:val="MDPI51figurecaption"/>
        <w:jc w:val="center"/>
      </w:pPr>
      <w:r w:rsidRPr="007E4000">
        <w:rPr>
          <w:b/>
        </w:rPr>
        <w:t>Figure 1.</w:t>
      </w:r>
      <w:r w:rsidR="006036FE" w:rsidRPr="007E4000">
        <w:rPr>
          <w:b/>
        </w:rPr>
        <w:t xml:space="preserve"> </w:t>
      </w:r>
      <w:r w:rsidR="00291721">
        <w:t>Scheme of the formulation of NP-BMP2</w:t>
      </w:r>
      <w:r w:rsidR="006E6F2A">
        <w:t xml:space="preserve"> [1]</w:t>
      </w:r>
      <w:r w:rsidR="00291721">
        <w:t>.</w:t>
      </w:r>
    </w:p>
    <w:p w14:paraId="215291D8" w14:textId="77777777" w:rsidR="00460FF2" w:rsidRDefault="00BB20CF" w:rsidP="006036FE">
      <w:pPr>
        <w:pStyle w:val="MDPI31text"/>
      </w:pPr>
      <w:r>
        <w:rPr>
          <w:noProof/>
          <w:snapToGrid/>
          <w:lang w:val="es-ES" w:eastAsia="es-ES" w:bidi="ar-SA"/>
        </w:rPr>
        <w:drawing>
          <wp:inline distT="0" distB="0" distL="0" distR="0" wp14:anchorId="36C9BADA" wp14:editId="0B5B9C08">
            <wp:extent cx="4635500" cy="209761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sorptio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9562" cy="209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81497" w14:textId="5D11D9E0" w:rsidR="006E6F2A" w:rsidRDefault="007E4000" w:rsidP="007E4000">
      <w:pPr>
        <w:pStyle w:val="MDPI51figurecaption"/>
        <w:jc w:val="center"/>
      </w:pPr>
      <w:r w:rsidRPr="007E4000">
        <w:rPr>
          <w:b/>
        </w:rPr>
        <w:t>Figure 2.</w:t>
      </w:r>
      <w:r w:rsidR="00291721" w:rsidRPr="007E4000">
        <w:rPr>
          <w:b/>
        </w:rPr>
        <w:t xml:space="preserve"> </w:t>
      </w:r>
      <w:r w:rsidR="00291721" w:rsidRPr="00291721">
        <w:t xml:space="preserve">Scheme of the protein adsorption </w:t>
      </w:r>
      <w:r w:rsidR="00291721">
        <w:t>process for NP-BSA-BMP2</w:t>
      </w:r>
      <w:r>
        <w:t>.</w:t>
      </w:r>
    </w:p>
    <w:p w14:paraId="2685260F" w14:textId="10E04AB5" w:rsidR="00291721" w:rsidRDefault="00291721" w:rsidP="006E6F2A">
      <w:pPr>
        <w:pStyle w:val="MDPI13authornames"/>
      </w:pPr>
    </w:p>
    <w:p w14:paraId="114916C5" w14:textId="3F207821" w:rsidR="006E6F2A" w:rsidRPr="00BB20CF" w:rsidRDefault="006E6F2A" w:rsidP="006E6F2A">
      <w:pPr>
        <w:pStyle w:val="MDPI21heading1"/>
      </w:pPr>
      <w:r>
        <w:lastRenderedPageBreak/>
        <w:t>Reference</w:t>
      </w:r>
    </w:p>
    <w:p w14:paraId="6F16BEE3" w14:textId="47379826" w:rsidR="000F15BA" w:rsidRPr="00D272CB" w:rsidRDefault="006E6F2A" w:rsidP="00C52984">
      <w:pPr>
        <w:pStyle w:val="MDPI71References"/>
        <w:numPr>
          <w:ilvl w:val="0"/>
          <w:numId w:val="0"/>
        </w:numPr>
        <w:rPr>
          <w:rFonts w:eastAsia="宋体"/>
        </w:rPr>
      </w:pPr>
      <w:r w:rsidRPr="00BB20CF">
        <w:rPr>
          <w:noProof/>
          <w:szCs w:val="24"/>
          <w:lang w:val="es-ES"/>
        </w:rPr>
        <w:t xml:space="preserve">1. </w:t>
      </w:r>
      <w:r w:rsidRPr="00BB20CF">
        <w:rPr>
          <w:noProof/>
          <w:szCs w:val="24"/>
          <w:lang w:val="es-ES"/>
        </w:rPr>
        <w:tab/>
        <w:t>Ortega-Oller, I.; del Castillo-Santaella, T.; Padial-Molina, M.; Galindo-Moreno, P.; Jódar-Reyes, A.B.; Peula-García, J.M. Dual delivery nanosystem for biomolec</w:t>
      </w:r>
      <w:bookmarkStart w:id="2" w:name="_GoBack"/>
      <w:bookmarkEnd w:id="2"/>
      <w:r w:rsidRPr="00BB20CF">
        <w:rPr>
          <w:noProof/>
          <w:szCs w:val="24"/>
          <w:lang w:val="es-ES"/>
        </w:rPr>
        <w:t xml:space="preserve">ules. </w:t>
      </w:r>
      <w:r w:rsidRPr="00291721">
        <w:rPr>
          <w:noProof/>
          <w:szCs w:val="24"/>
        </w:rPr>
        <w:t xml:space="preserve">Formulation, characterization, and in vitro release. </w:t>
      </w:r>
      <w:r w:rsidRPr="00291721">
        <w:rPr>
          <w:i/>
          <w:iCs/>
          <w:noProof/>
          <w:szCs w:val="24"/>
        </w:rPr>
        <w:t>Coll</w:t>
      </w:r>
      <w:r>
        <w:rPr>
          <w:i/>
          <w:iCs/>
          <w:noProof/>
          <w:szCs w:val="24"/>
        </w:rPr>
        <w:t>.</w:t>
      </w:r>
      <w:r w:rsidRPr="00291721">
        <w:rPr>
          <w:i/>
          <w:iCs/>
          <w:noProof/>
          <w:szCs w:val="24"/>
        </w:rPr>
        <w:t xml:space="preserve"> Surf</w:t>
      </w:r>
      <w:r>
        <w:rPr>
          <w:i/>
          <w:iCs/>
          <w:noProof/>
          <w:szCs w:val="24"/>
        </w:rPr>
        <w:t>.</w:t>
      </w:r>
      <w:r w:rsidRPr="00291721">
        <w:rPr>
          <w:i/>
          <w:iCs/>
          <w:noProof/>
          <w:szCs w:val="24"/>
        </w:rPr>
        <w:t xml:space="preserve"> B Biointerface</w:t>
      </w:r>
      <w:r>
        <w:rPr>
          <w:i/>
          <w:iCs/>
          <w:noProof/>
          <w:szCs w:val="24"/>
        </w:rPr>
        <w:t>.</w:t>
      </w:r>
      <w:r w:rsidRPr="00291721">
        <w:rPr>
          <w:noProof/>
          <w:szCs w:val="24"/>
        </w:rPr>
        <w:t xml:space="preserve"> </w:t>
      </w:r>
      <w:r w:rsidRPr="00291721">
        <w:rPr>
          <w:b/>
          <w:bCs/>
          <w:noProof/>
          <w:szCs w:val="24"/>
        </w:rPr>
        <w:t>2017</w:t>
      </w:r>
      <w:r w:rsidRPr="00291721">
        <w:rPr>
          <w:noProof/>
          <w:szCs w:val="24"/>
        </w:rPr>
        <w:t xml:space="preserve">, </w:t>
      </w:r>
      <w:r w:rsidRPr="00291721">
        <w:rPr>
          <w:i/>
          <w:iCs/>
          <w:noProof/>
          <w:szCs w:val="24"/>
        </w:rPr>
        <w:t>159</w:t>
      </w:r>
      <w:r w:rsidRPr="00291721">
        <w:rPr>
          <w:noProof/>
          <w:szCs w:val="24"/>
        </w:rPr>
        <w:t>, 586–595, doi:10.1016/j.colsurfb.2017.08.027.</w:t>
      </w:r>
    </w:p>
    <w:sectPr w:rsidR="000F15BA" w:rsidRPr="00D272CB" w:rsidSect="007E4000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85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659E1" w14:textId="77777777" w:rsidR="0078785B" w:rsidRDefault="0078785B">
      <w:pPr>
        <w:spacing w:line="240" w:lineRule="auto"/>
      </w:pPr>
      <w:r>
        <w:separator/>
      </w:r>
    </w:p>
  </w:endnote>
  <w:endnote w:type="continuationSeparator" w:id="0">
    <w:p w14:paraId="750B523C" w14:textId="77777777" w:rsidR="0078785B" w:rsidRDefault="007878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3FE46" w14:textId="77777777" w:rsidR="00D2797D" w:rsidRPr="00623F7A" w:rsidRDefault="00D2797D" w:rsidP="00FE126B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32B4F" w14:textId="167D9E56" w:rsidR="00D2797D" w:rsidRPr="00372FCD" w:rsidRDefault="00D2797D" w:rsidP="00AF679C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6E6F2A">
      <w:rPr>
        <w:rFonts w:ascii="Palatino Linotype" w:hAnsi="Palatino Linotype"/>
        <w:sz w:val="16"/>
        <w:szCs w:val="16"/>
        <w:lang w:val="fr-CH"/>
      </w:rPr>
      <w:t>pharmaceutics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7F248" w14:textId="77777777" w:rsidR="0078785B" w:rsidRDefault="0078785B">
      <w:pPr>
        <w:spacing w:line="240" w:lineRule="auto"/>
      </w:pPr>
      <w:r>
        <w:separator/>
      </w:r>
    </w:p>
  </w:footnote>
  <w:footnote w:type="continuationSeparator" w:id="0">
    <w:p w14:paraId="47C57E5A" w14:textId="77777777" w:rsidR="0078785B" w:rsidRDefault="007878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26B96" w14:textId="77777777" w:rsidR="00D2797D" w:rsidRDefault="00D2797D" w:rsidP="00FE12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5465A" w14:textId="2567B453" w:rsidR="00D2797D" w:rsidRPr="00A53D46" w:rsidRDefault="00D2797D" w:rsidP="00DA28D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ab/>
    </w:r>
    <w:r w:rsidR="00682850"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 w:rsidR="00682850">
      <w:rPr>
        <w:rFonts w:ascii="Palatino Linotype" w:hAnsi="Palatino Linotype"/>
        <w:sz w:val="16"/>
      </w:rPr>
      <w:fldChar w:fldCharType="separate"/>
    </w:r>
    <w:r w:rsidR="00BB20CF">
      <w:rPr>
        <w:rFonts w:ascii="Palatino Linotype" w:hAnsi="Palatino Linotype"/>
        <w:noProof/>
        <w:sz w:val="16"/>
      </w:rPr>
      <w:t>2</w:t>
    </w:r>
    <w:r w:rsidR="00682850"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 w:rsidR="00291721">
      <w:rPr>
        <w:rFonts w:ascii="Palatino Linotype" w:hAnsi="Palatino Linotype"/>
        <w:noProof/>
        <w:sz w:val="16"/>
      </w:rPr>
      <w:fldChar w:fldCharType="begin"/>
    </w:r>
    <w:r w:rsidR="00291721">
      <w:rPr>
        <w:rFonts w:ascii="Palatino Linotype" w:hAnsi="Palatino Linotype"/>
        <w:noProof/>
        <w:sz w:val="16"/>
      </w:rPr>
      <w:instrText xml:space="preserve"> NUMPAGES   \* MERGEFORMAT </w:instrText>
    </w:r>
    <w:r w:rsidR="00291721">
      <w:rPr>
        <w:rFonts w:ascii="Palatino Linotype" w:hAnsi="Palatino Linotype"/>
        <w:noProof/>
        <w:sz w:val="16"/>
      </w:rPr>
      <w:fldChar w:fldCharType="separate"/>
    </w:r>
    <w:r w:rsidR="00BB20CF">
      <w:rPr>
        <w:rFonts w:ascii="Palatino Linotype" w:hAnsi="Palatino Linotype"/>
        <w:noProof/>
        <w:sz w:val="16"/>
      </w:rPr>
      <w:t>2</w:t>
    </w:r>
    <w:r w:rsidR="00291721">
      <w:rPr>
        <w:rFonts w:ascii="Palatino Linotype" w:hAnsi="Palatino Linotype"/>
        <w:noProof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F4B8C" w14:textId="77777777" w:rsidR="00D2797D" w:rsidRDefault="0078785B" w:rsidP="00FE126B">
    <w:pPr>
      <w:pStyle w:val="MDPIheaderjournallogo"/>
    </w:pPr>
    <w:r>
      <w:rPr>
        <w:i w:val="0"/>
        <w:noProof/>
        <w:szCs w:val="16"/>
        <w:lang w:eastAsia="zh-CN"/>
      </w:rPr>
      <w:pict w14:anchorId="7635EEF0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474.8pt;margin-top:51pt;width:45.05pt;height:55.85pt;z-index:-251658752;visibility:visible;mso-wrap-style:none;mso-wrap-distance-top:3.6pt;mso-wrap-distance-bottom:3.6pt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" stroked="f">
          <v:textbox style="mso-next-textbox:#Text Box 2" inset="0,0,0,0">
            <w:txbxContent>
              <w:p w14:paraId="0061EEBC" w14:textId="77777777" w:rsidR="00D2797D" w:rsidRDefault="00291721" w:rsidP="00FE126B">
                <w:pPr>
                  <w:pStyle w:val="MDPIheaderjournallogo"/>
                  <w:jc w:val="center"/>
                  <w:textboxTightWrap w:val="allLines"/>
                  <w:rPr>
                    <w:i w:val="0"/>
                    <w:szCs w:val="16"/>
                  </w:rPr>
                </w:pPr>
                <w:r>
                  <w:rPr>
                    <w:i w:val="0"/>
                    <w:noProof/>
                    <w:szCs w:val="16"/>
                    <w:lang w:val="es-ES" w:eastAsia="es-ES"/>
                  </w:rPr>
                  <w:drawing>
                    <wp:inline distT="0" distB="0" distL="0" distR="0" wp14:anchorId="08333908" wp14:editId="301FA340">
                      <wp:extent cx="542925" cy="371475"/>
                      <wp:effectExtent l="0" t="0" r="0" b="0"/>
                      <wp:docPr id="36" name="Imagen 36" descr="logo-mdp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logo-mdp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92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margin" anchory="page"/>
        </v:shape>
      </w:pict>
    </w:r>
    <w:r w:rsidR="00291721">
      <w:rPr>
        <w:noProof/>
        <w:lang w:val="es-ES" w:eastAsia="es-ES"/>
      </w:rPr>
      <w:drawing>
        <wp:inline distT="0" distB="0" distL="0" distR="0" wp14:anchorId="0E1C6E71" wp14:editId="73C5A543">
          <wp:extent cx="1647825" cy="457200"/>
          <wp:effectExtent l="0" t="0" r="0" b="0"/>
          <wp:docPr id="35" name="Imagen 35" descr="Pharmaceutic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harmaceutics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243D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FE001F"/>
    <w:multiLevelType w:val="multilevel"/>
    <w:tmpl w:val="0C0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A37328"/>
    <w:multiLevelType w:val="hybridMultilevel"/>
    <w:tmpl w:val="BB8C7DE2"/>
    <w:lvl w:ilvl="0" w:tplc="0C0A000B">
      <w:start w:val="2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3BBC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28874D2"/>
    <w:multiLevelType w:val="hybridMultilevel"/>
    <w:tmpl w:val="66BCD218"/>
    <w:lvl w:ilvl="0" w:tplc="7B0E4B84">
      <w:start w:val="25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ED512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C3D51DD"/>
    <w:multiLevelType w:val="multilevel"/>
    <w:tmpl w:val="506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FD65B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9"/>
  </w:num>
  <w:num w:numId="10">
    <w:abstractNumId w:val="6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attachedTemplate r:id="rId1"/>
  <w:doNotTrackMoves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97D"/>
    <w:rsid w:val="000361F1"/>
    <w:rsid w:val="00043B11"/>
    <w:rsid w:val="00060CE0"/>
    <w:rsid w:val="00061CCA"/>
    <w:rsid w:val="00063F79"/>
    <w:rsid w:val="000771E1"/>
    <w:rsid w:val="00080D90"/>
    <w:rsid w:val="000B330C"/>
    <w:rsid w:val="000C4143"/>
    <w:rsid w:val="000D43D4"/>
    <w:rsid w:val="000D65BF"/>
    <w:rsid w:val="000E5BEB"/>
    <w:rsid w:val="000F15BA"/>
    <w:rsid w:val="0010564E"/>
    <w:rsid w:val="00106C53"/>
    <w:rsid w:val="001179B0"/>
    <w:rsid w:val="001210D7"/>
    <w:rsid w:val="00135B7B"/>
    <w:rsid w:val="00166B8F"/>
    <w:rsid w:val="0017210D"/>
    <w:rsid w:val="00172527"/>
    <w:rsid w:val="0017723A"/>
    <w:rsid w:val="00182FFD"/>
    <w:rsid w:val="00186784"/>
    <w:rsid w:val="001A7302"/>
    <w:rsid w:val="001E2AEB"/>
    <w:rsid w:val="001E57EA"/>
    <w:rsid w:val="001F0D9A"/>
    <w:rsid w:val="001F2457"/>
    <w:rsid w:val="001F7F1D"/>
    <w:rsid w:val="00203BAA"/>
    <w:rsid w:val="002057DA"/>
    <w:rsid w:val="0021248E"/>
    <w:rsid w:val="002430E4"/>
    <w:rsid w:val="00243AB6"/>
    <w:rsid w:val="00244515"/>
    <w:rsid w:val="0025519D"/>
    <w:rsid w:val="00271D9B"/>
    <w:rsid w:val="00277A14"/>
    <w:rsid w:val="002914EF"/>
    <w:rsid w:val="00291721"/>
    <w:rsid w:val="002975D2"/>
    <w:rsid w:val="002A6FDB"/>
    <w:rsid w:val="002B3F30"/>
    <w:rsid w:val="002B4E73"/>
    <w:rsid w:val="002B5093"/>
    <w:rsid w:val="002E436C"/>
    <w:rsid w:val="002F59B4"/>
    <w:rsid w:val="002F7AEC"/>
    <w:rsid w:val="003252CE"/>
    <w:rsid w:val="00326141"/>
    <w:rsid w:val="00331AB4"/>
    <w:rsid w:val="003361E2"/>
    <w:rsid w:val="00337D41"/>
    <w:rsid w:val="003414CD"/>
    <w:rsid w:val="00366647"/>
    <w:rsid w:val="00380F91"/>
    <w:rsid w:val="003819A5"/>
    <w:rsid w:val="003C50CF"/>
    <w:rsid w:val="003C6E22"/>
    <w:rsid w:val="003C7077"/>
    <w:rsid w:val="00401D30"/>
    <w:rsid w:val="00434768"/>
    <w:rsid w:val="00444E19"/>
    <w:rsid w:val="00460FF2"/>
    <w:rsid w:val="00466F83"/>
    <w:rsid w:val="004670DE"/>
    <w:rsid w:val="0047652B"/>
    <w:rsid w:val="004E19B0"/>
    <w:rsid w:val="004E4D6B"/>
    <w:rsid w:val="004F611E"/>
    <w:rsid w:val="00507A84"/>
    <w:rsid w:val="005179CE"/>
    <w:rsid w:val="00537C8C"/>
    <w:rsid w:val="00556880"/>
    <w:rsid w:val="00565AD3"/>
    <w:rsid w:val="0058760E"/>
    <w:rsid w:val="00594AA7"/>
    <w:rsid w:val="005B2CCA"/>
    <w:rsid w:val="005C224E"/>
    <w:rsid w:val="005D1600"/>
    <w:rsid w:val="005F23BD"/>
    <w:rsid w:val="005F63C5"/>
    <w:rsid w:val="005F6A3E"/>
    <w:rsid w:val="006036FE"/>
    <w:rsid w:val="00620044"/>
    <w:rsid w:val="006325BD"/>
    <w:rsid w:val="00635915"/>
    <w:rsid w:val="00642432"/>
    <w:rsid w:val="0065170F"/>
    <w:rsid w:val="00656B7A"/>
    <w:rsid w:val="006603BE"/>
    <w:rsid w:val="00665DCB"/>
    <w:rsid w:val="00676B84"/>
    <w:rsid w:val="00680535"/>
    <w:rsid w:val="00682850"/>
    <w:rsid w:val="00692393"/>
    <w:rsid w:val="00697D54"/>
    <w:rsid w:val="006A095B"/>
    <w:rsid w:val="006A41B7"/>
    <w:rsid w:val="006C31DD"/>
    <w:rsid w:val="006D026A"/>
    <w:rsid w:val="006E24FC"/>
    <w:rsid w:val="006E26C7"/>
    <w:rsid w:val="006E6F2A"/>
    <w:rsid w:val="007229D1"/>
    <w:rsid w:val="00743F98"/>
    <w:rsid w:val="007529FD"/>
    <w:rsid w:val="00760045"/>
    <w:rsid w:val="0076051B"/>
    <w:rsid w:val="00784BFF"/>
    <w:rsid w:val="0078785B"/>
    <w:rsid w:val="007A520C"/>
    <w:rsid w:val="007C0E8C"/>
    <w:rsid w:val="007C6FF1"/>
    <w:rsid w:val="007D655A"/>
    <w:rsid w:val="007E4000"/>
    <w:rsid w:val="007F0A98"/>
    <w:rsid w:val="007F3E78"/>
    <w:rsid w:val="007F6297"/>
    <w:rsid w:val="00804437"/>
    <w:rsid w:val="00830CDC"/>
    <w:rsid w:val="00835AAF"/>
    <w:rsid w:val="008431B7"/>
    <w:rsid w:val="0084563A"/>
    <w:rsid w:val="008561CA"/>
    <w:rsid w:val="00875C98"/>
    <w:rsid w:val="00880D7C"/>
    <w:rsid w:val="00890F03"/>
    <w:rsid w:val="008B32A7"/>
    <w:rsid w:val="008B45A1"/>
    <w:rsid w:val="008D7172"/>
    <w:rsid w:val="00904295"/>
    <w:rsid w:val="00940698"/>
    <w:rsid w:val="00945FDB"/>
    <w:rsid w:val="00961E81"/>
    <w:rsid w:val="00964303"/>
    <w:rsid w:val="0097006A"/>
    <w:rsid w:val="00996E72"/>
    <w:rsid w:val="009C12EC"/>
    <w:rsid w:val="009D2A3D"/>
    <w:rsid w:val="009D6BAC"/>
    <w:rsid w:val="009E0A1F"/>
    <w:rsid w:val="009E3C6B"/>
    <w:rsid w:val="009F70E6"/>
    <w:rsid w:val="00A20AED"/>
    <w:rsid w:val="00A36FA3"/>
    <w:rsid w:val="00A678A3"/>
    <w:rsid w:val="00A83F87"/>
    <w:rsid w:val="00AB577E"/>
    <w:rsid w:val="00AF679C"/>
    <w:rsid w:val="00B21B49"/>
    <w:rsid w:val="00B24C1A"/>
    <w:rsid w:val="00B26FB9"/>
    <w:rsid w:val="00B27D1D"/>
    <w:rsid w:val="00B3316D"/>
    <w:rsid w:val="00B3485A"/>
    <w:rsid w:val="00B40C50"/>
    <w:rsid w:val="00B415BD"/>
    <w:rsid w:val="00B8418E"/>
    <w:rsid w:val="00B93B82"/>
    <w:rsid w:val="00BA5CC0"/>
    <w:rsid w:val="00BB20CF"/>
    <w:rsid w:val="00BE1869"/>
    <w:rsid w:val="00BE787E"/>
    <w:rsid w:val="00BF60D9"/>
    <w:rsid w:val="00C173CF"/>
    <w:rsid w:val="00C27941"/>
    <w:rsid w:val="00C36C5E"/>
    <w:rsid w:val="00C36EFD"/>
    <w:rsid w:val="00C52984"/>
    <w:rsid w:val="00C73B10"/>
    <w:rsid w:val="00C97460"/>
    <w:rsid w:val="00C97FA0"/>
    <w:rsid w:val="00CA4566"/>
    <w:rsid w:val="00CB1B44"/>
    <w:rsid w:val="00CE0105"/>
    <w:rsid w:val="00CF3C2B"/>
    <w:rsid w:val="00D07763"/>
    <w:rsid w:val="00D234EA"/>
    <w:rsid w:val="00D25AE8"/>
    <w:rsid w:val="00D2797D"/>
    <w:rsid w:val="00D3123F"/>
    <w:rsid w:val="00D52273"/>
    <w:rsid w:val="00D53B16"/>
    <w:rsid w:val="00D752D2"/>
    <w:rsid w:val="00D86C7F"/>
    <w:rsid w:val="00DA28DD"/>
    <w:rsid w:val="00DA2ECD"/>
    <w:rsid w:val="00DA2FF9"/>
    <w:rsid w:val="00DA5DDA"/>
    <w:rsid w:val="00DE519A"/>
    <w:rsid w:val="00DE53BA"/>
    <w:rsid w:val="00E029EC"/>
    <w:rsid w:val="00E05923"/>
    <w:rsid w:val="00E13DF6"/>
    <w:rsid w:val="00E14019"/>
    <w:rsid w:val="00E2775C"/>
    <w:rsid w:val="00E30D99"/>
    <w:rsid w:val="00E329CF"/>
    <w:rsid w:val="00E47233"/>
    <w:rsid w:val="00E61800"/>
    <w:rsid w:val="00E62E60"/>
    <w:rsid w:val="00E81492"/>
    <w:rsid w:val="00E906FF"/>
    <w:rsid w:val="00E94A61"/>
    <w:rsid w:val="00EA3A23"/>
    <w:rsid w:val="00EC2581"/>
    <w:rsid w:val="00ED1BA2"/>
    <w:rsid w:val="00ED650E"/>
    <w:rsid w:val="00EE0590"/>
    <w:rsid w:val="00EF5A82"/>
    <w:rsid w:val="00F2293C"/>
    <w:rsid w:val="00F23205"/>
    <w:rsid w:val="00F43041"/>
    <w:rsid w:val="00F50471"/>
    <w:rsid w:val="00F81686"/>
    <w:rsid w:val="00F85D63"/>
    <w:rsid w:val="00FB298B"/>
    <w:rsid w:val="00FB6A1A"/>
    <w:rsid w:val="00FD25F8"/>
    <w:rsid w:val="00FE126B"/>
    <w:rsid w:val="00FE3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14837E8"/>
  <w15:docId w15:val="{DD93FD5B-D1CE-4AE6-8935-BA2DD70E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5BD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2527"/>
    <w:pPr>
      <w:keepNext/>
      <w:numPr>
        <w:numId w:val="7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2527"/>
    <w:pPr>
      <w:keepNext/>
      <w:numPr>
        <w:ilvl w:val="1"/>
        <w:numId w:val="7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2527"/>
    <w:pPr>
      <w:keepNext/>
      <w:numPr>
        <w:ilvl w:val="2"/>
        <w:numId w:val="7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2527"/>
    <w:pPr>
      <w:keepNext/>
      <w:numPr>
        <w:ilvl w:val="3"/>
        <w:numId w:val="7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2527"/>
    <w:pPr>
      <w:numPr>
        <w:ilvl w:val="4"/>
        <w:numId w:val="7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2527"/>
    <w:pPr>
      <w:numPr>
        <w:ilvl w:val="5"/>
        <w:numId w:val="7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2527"/>
    <w:pPr>
      <w:numPr>
        <w:ilvl w:val="6"/>
        <w:numId w:val="7"/>
      </w:numPr>
      <w:spacing w:before="240" w:after="60"/>
      <w:outlineLvl w:val="6"/>
    </w:pPr>
    <w:rPr>
      <w:rFonts w:asciiTheme="minorHAnsi" w:eastAsiaTheme="minorEastAsia" w:hAnsiTheme="minorHAnsi" w:cstheme="min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2527"/>
    <w:pPr>
      <w:numPr>
        <w:ilvl w:val="7"/>
        <w:numId w:val="7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2527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B415BD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B415BD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B415B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B415BD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B415BD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B415BD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B415BD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B415BD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B415BD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B415B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415BD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B415BD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B41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B415BD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B415BD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B415BD"/>
    <w:pPr>
      <w:ind w:firstLine="0"/>
    </w:pPr>
  </w:style>
  <w:style w:type="paragraph" w:customStyle="1" w:styleId="MDPI33textspaceafter">
    <w:name w:val="MDPI_3.3_text_space_after"/>
    <w:basedOn w:val="MDPI31text"/>
    <w:qFormat/>
    <w:rsid w:val="00B415BD"/>
    <w:pPr>
      <w:spacing w:after="240"/>
    </w:pPr>
  </w:style>
  <w:style w:type="paragraph" w:customStyle="1" w:styleId="MDPI35textbeforelist">
    <w:name w:val="MDPI_3.5_text_before_list"/>
    <w:basedOn w:val="MDPI31text"/>
    <w:qFormat/>
    <w:rsid w:val="00B415BD"/>
    <w:pPr>
      <w:spacing w:after="120"/>
    </w:pPr>
  </w:style>
  <w:style w:type="paragraph" w:customStyle="1" w:styleId="MDPI36textafterlist">
    <w:name w:val="MDPI_3.6_text_after_list"/>
    <w:basedOn w:val="MDPI31text"/>
    <w:qFormat/>
    <w:rsid w:val="00B415BD"/>
    <w:pPr>
      <w:spacing w:before="120"/>
    </w:pPr>
  </w:style>
  <w:style w:type="paragraph" w:customStyle="1" w:styleId="MDPI37itemize">
    <w:name w:val="MDPI_3.7_itemize"/>
    <w:basedOn w:val="MDPI31text"/>
    <w:qFormat/>
    <w:rsid w:val="00B415BD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B415BD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415BD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B415BD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B415BD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B415BD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252CE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415BD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B415BD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415BD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B415BD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415BD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415BD"/>
  </w:style>
  <w:style w:type="paragraph" w:customStyle="1" w:styleId="MDPI31text">
    <w:name w:val="MDPI_3.1_text"/>
    <w:qFormat/>
    <w:rsid w:val="00B415BD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B415BD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B415BD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B415BD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B415BD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15BD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415BD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B415BD"/>
  </w:style>
  <w:style w:type="table" w:customStyle="1" w:styleId="MDPI41threelinetable">
    <w:name w:val="MDPI_4.1_three_line_table"/>
    <w:basedOn w:val="TableNormal"/>
    <w:uiPriority w:val="99"/>
    <w:rsid w:val="003252CE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40C50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9E3C6B"/>
    <w:rPr>
      <w:color w:val="605E5C"/>
      <w:shd w:val="clear" w:color="auto" w:fill="E1DFDD"/>
    </w:rPr>
  </w:style>
  <w:style w:type="table" w:customStyle="1" w:styleId="Tablanormal41">
    <w:name w:val="Tabla normal 41"/>
    <w:basedOn w:val="TableNormal"/>
    <w:uiPriority w:val="44"/>
    <w:rsid w:val="005F63C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ListParagraph">
    <w:name w:val="List Paragraph"/>
    <w:basedOn w:val="Normal"/>
    <w:uiPriority w:val="34"/>
    <w:qFormat/>
    <w:rsid w:val="00CB1B44"/>
    <w:pPr>
      <w:ind w:left="708"/>
    </w:pPr>
  </w:style>
  <w:style w:type="character" w:customStyle="1" w:styleId="Heading1Char">
    <w:name w:val="Heading 1 Char"/>
    <w:basedOn w:val="DefaultParagraphFont"/>
    <w:link w:val="Heading1"/>
    <w:uiPriority w:val="9"/>
    <w:rsid w:val="00172527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2527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2527"/>
    <w:rPr>
      <w:rFonts w:asciiTheme="majorHAnsi" w:eastAsiaTheme="majorEastAsia" w:hAnsiTheme="majorHAnsi" w:cstheme="majorBidi"/>
      <w:b/>
      <w:bCs/>
      <w:color w:val="000000"/>
      <w:sz w:val="26"/>
      <w:szCs w:val="26"/>
      <w:lang w:val="en-US" w:eastAsia="de-D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2527"/>
    <w:rPr>
      <w:rFonts w:asciiTheme="minorHAnsi" w:eastAsiaTheme="minorEastAsia" w:hAnsiTheme="minorHAnsi" w:cstheme="minorBidi"/>
      <w:b/>
      <w:bCs/>
      <w:color w:val="000000"/>
      <w:sz w:val="28"/>
      <w:szCs w:val="28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2527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  <w:lang w:val="en-US" w:eastAsia="de-D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2527"/>
    <w:rPr>
      <w:rFonts w:asciiTheme="minorHAnsi" w:eastAsiaTheme="minorEastAsia" w:hAnsiTheme="minorHAnsi" w:cstheme="minorBidi"/>
      <w:b/>
      <w:bCs/>
      <w:color w:val="000000"/>
      <w:sz w:val="22"/>
      <w:szCs w:val="22"/>
      <w:lang w:val="en-US" w:eastAsia="de-D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2527"/>
    <w:rPr>
      <w:rFonts w:asciiTheme="minorHAnsi" w:eastAsiaTheme="minorEastAsia" w:hAnsiTheme="minorHAnsi" w:cstheme="minorBidi"/>
      <w:color w:val="000000"/>
      <w:sz w:val="24"/>
      <w:szCs w:val="24"/>
      <w:lang w:val="en-US" w:eastAsia="de-D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2527"/>
    <w:rPr>
      <w:rFonts w:asciiTheme="minorHAnsi" w:eastAsiaTheme="minorEastAsia" w:hAnsiTheme="minorHAnsi" w:cstheme="minorBidi"/>
      <w:i/>
      <w:iCs/>
      <w:color w:val="000000"/>
      <w:sz w:val="24"/>
      <w:szCs w:val="24"/>
      <w:lang w:val="en-US" w:eastAsia="de-D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2527"/>
    <w:rPr>
      <w:rFonts w:asciiTheme="majorHAnsi" w:eastAsiaTheme="majorEastAsia" w:hAnsiTheme="majorHAnsi" w:cstheme="majorBidi"/>
      <w:color w:val="000000"/>
      <w:sz w:val="22"/>
      <w:szCs w:val="22"/>
      <w:lang w:val="en-US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E43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436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436C"/>
    <w:rPr>
      <w:rFonts w:ascii="Times New Roman" w:eastAsia="Times New Roman" w:hAnsi="Times New Roman"/>
      <w:color w:val="00000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3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36C"/>
    <w:rPr>
      <w:rFonts w:ascii="Times New Roman" w:eastAsia="Times New Roman" w:hAnsi="Times New Roman"/>
      <w:b/>
      <w:bCs/>
      <w:color w:val="00000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6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ulin\Desktop\pharmaceutics-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64A2E-0DEE-4EFE-896A-B8DA9ECE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pharmaceutics-template.dot</Template>
  <TotalTime>40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787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Peula-García</dc:creator>
  <cp:lastModifiedBy>MDPI</cp:lastModifiedBy>
  <cp:revision>6</cp:revision>
  <cp:lastPrinted>2019-04-30T08:48:00Z</cp:lastPrinted>
  <dcterms:created xsi:type="dcterms:W3CDTF">2019-06-13T21:40:00Z</dcterms:created>
  <dcterms:modified xsi:type="dcterms:W3CDTF">2019-08-02T01:49:00Z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http://www.zotero.org/styles/american-sociological-association</vt:lpwstr>
  </property>
  <property fmtid="{D5CDD505-2E9C-101B-9397-08002B2CF9AE}" pid="3" name="Mendeley Recent Style Name 0_1">
    <vt:lpwstr>American Sociological Association</vt:lpwstr>
  </property>
  <property fmtid="{D5CDD505-2E9C-101B-9397-08002B2CF9AE}" pid="4" name="Mendeley Recent Style Id 1_1">
    <vt:lpwstr>http://www.zotero.org/styles/biologia</vt:lpwstr>
  </property>
  <property fmtid="{D5CDD505-2E9C-101B-9397-08002B2CF9AE}" pid="5" name="Mendeley Recent Style Name 1_1">
    <vt:lpwstr>Biologia</vt:lpwstr>
  </property>
  <property fmtid="{D5CDD505-2E9C-101B-9397-08002B2CF9AE}" pid="6" name="Mendeley Recent Style Id 2_1">
    <vt:lpwstr>http://www.zotero.org/styles/biological-conservation</vt:lpwstr>
  </property>
  <property fmtid="{D5CDD505-2E9C-101B-9397-08002B2CF9AE}" pid="7" name="Mendeley Recent Style Name 2_1">
    <vt:lpwstr>Biological Conservation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http://www.zotero.org/styles/colloids-and-surfaces-b-biointerfaces</vt:lpwstr>
  </property>
  <property fmtid="{D5CDD505-2E9C-101B-9397-08002B2CF9AE}" pid="11" name="Mendeley Recent Style Name 4_1">
    <vt:lpwstr>Colloids and Surfaces B: Biointerfaces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http://www.zotero.org/styles/pharmaceutics</vt:lpwstr>
  </property>
  <property fmtid="{D5CDD505-2E9C-101B-9397-08002B2CF9AE}" pid="19" name="Mendeley Recent Style Name 8_1">
    <vt:lpwstr>Pharmaceutics</vt:lpwstr>
  </property>
  <property fmtid="{D5CDD505-2E9C-101B-9397-08002B2CF9AE}" pid="20" name="Mendeley Recent Style Id 9_1">
    <vt:lpwstr>http://www.zotero.org/styles/soft-matter</vt:lpwstr>
  </property>
  <property fmtid="{D5CDD505-2E9C-101B-9397-08002B2CF9AE}" pid="21" name="Mendeley Recent Style Name 9_1">
    <vt:lpwstr>Soft Matter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http://www.zotero.org/styles/pharmaceutics</vt:lpwstr>
  </property>
  <property fmtid="{D5CDD505-2E9C-101B-9397-08002B2CF9AE}" pid="24" name="Mendeley Unique User Id_1">
    <vt:lpwstr>067d6664-b71c-396a-9093-14c30d00c52a</vt:lpwstr>
  </property>
</Properties>
</file>