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5384298" w14:textId="77777777" w:rsidR="00A93B3A" w:rsidRDefault="00A93B3A" w:rsidP="00ED3CD5">
      <w:pPr>
        <w:pStyle w:val="MDPI12title"/>
        <w:rPr>
          <w:lang w:val="en-GB"/>
        </w:rPr>
      </w:pPr>
      <w:r w:rsidRPr="00B8274B">
        <w:rPr>
          <w:lang w:val="en-GB"/>
        </w:rPr>
        <w:t>Supplementary Materials:</w:t>
      </w:r>
      <w:r>
        <w:rPr>
          <w:lang w:val="en-GB"/>
        </w:rPr>
        <w:t xml:space="preserve"> </w:t>
      </w:r>
      <w:r w:rsidRPr="00A93B3A">
        <w:rPr>
          <w:lang w:val="en-GB"/>
        </w:rPr>
        <w:t>Preclinical Evaluation of the GRPR-Targeting Antagonist RM26 Conjugated to Albumin-Binding Domain for GRPR-Targeting Therapy of Cancer</w:t>
      </w:r>
    </w:p>
    <w:p w14:paraId="4A5F998F" w14:textId="77777777" w:rsidR="00A93B3A" w:rsidRPr="00A93B3A" w:rsidRDefault="00A93B3A" w:rsidP="00A93B3A">
      <w:pPr>
        <w:pStyle w:val="MDPI13authornames"/>
        <w:rPr>
          <w:lang w:val="en-GB"/>
        </w:rPr>
      </w:pPr>
      <w:proofErr w:type="spellStart"/>
      <w:r w:rsidRPr="00A93B3A">
        <w:rPr>
          <w:lang w:val="en-GB"/>
        </w:rPr>
        <w:t>Ayman</w:t>
      </w:r>
      <w:proofErr w:type="spellEnd"/>
      <w:r w:rsidRPr="00A93B3A">
        <w:rPr>
          <w:lang w:val="en-GB"/>
        </w:rPr>
        <w:t xml:space="preserve"> </w:t>
      </w:r>
      <w:proofErr w:type="spellStart"/>
      <w:r w:rsidRPr="00A93B3A">
        <w:rPr>
          <w:lang w:val="en-GB"/>
        </w:rPr>
        <w:t>Abouzayed</w:t>
      </w:r>
      <w:proofErr w:type="spellEnd"/>
      <w:r w:rsidRPr="00A93B3A">
        <w:rPr>
          <w:lang w:val="en-GB"/>
        </w:rPr>
        <w:t xml:space="preserve">, Hanna </w:t>
      </w:r>
      <w:proofErr w:type="spellStart"/>
      <w:r w:rsidRPr="00A93B3A">
        <w:rPr>
          <w:lang w:val="en-GB"/>
        </w:rPr>
        <w:t>Tano</w:t>
      </w:r>
      <w:proofErr w:type="spellEnd"/>
      <w:r w:rsidRPr="00A93B3A">
        <w:rPr>
          <w:lang w:val="en-GB"/>
        </w:rPr>
        <w:t xml:space="preserve">, </w:t>
      </w:r>
      <w:proofErr w:type="spellStart"/>
      <w:r w:rsidRPr="00A93B3A">
        <w:rPr>
          <w:lang w:val="en-GB"/>
        </w:rPr>
        <w:t>Ábel</w:t>
      </w:r>
      <w:proofErr w:type="spellEnd"/>
      <w:r w:rsidRPr="00A93B3A">
        <w:rPr>
          <w:lang w:val="en-GB"/>
        </w:rPr>
        <w:t xml:space="preserve"> Nagy, Sara S. </w:t>
      </w:r>
      <w:proofErr w:type="spellStart"/>
      <w:r w:rsidRPr="00A93B3A">
        <w:rPr>
          <w:lang w:val="en-GB"/>
        </w:rPr>
        <w:t>Rinne</w:t>
      </w:r>
      <w:proofErr w:type="spellEnd"/>
      <w:r w:rsidRPr="00A93B3A">
        <w:rPr>
          <w:lang w:val="en-GB"/>
        </w:rPr>
        <w:t xml:space="preserve">, </w:t>
      </w:r>
      <w:proofErr w:type="spellStart"/>
      <w:r w:rsidRPr="00A93B3A">
        <w:rPr>
          <w:lang w:val="en-GB"/>
        </w:rPr>
        <w:t>Fadya</w:t>
      </w:r>
      <w:proofErr w:type="spellEnd"/>
      <w:r w:rsidRPr="00A93B3A">
        <w:rPr>
          <w:lang w:val="en-GB"/>
        </w:rPr>
        <w:t xml:space="preserve"> </w:t>
      </w:r>
      <w:proofErr w:type="spellStart"/>
      <w:r w:rsidRPr="00A93B3A">
        <w:rPr>
          <w:lang w:val="en-GB"/>
        </w:rPr>
        <w:t>Wadeea</w:t>
      </w:r>
      <w:proofErr w:type="spellEnd"/>
      <w:r w:rsidRPr="00A93B3A">
        <w:rPr>
          <w:lang w:val="en-GB"/>
        </w:rPr>
        <w:t xml:space="preserve">, </w:t>
      </w:r>
      <w:proofErr w:type="spellStart"/>
      <w:r w:rsidRPr="00A93B3A">
        <w:rPr>
          <w:lang w:val="en-GB"/>
        </w:rPr>
        <w:t>Sharmishtaa</w:t>
      </w:r>
      <w:proofErr w:type="spellEnd"/>
      <w:r w:rsidRPr="00A93B3A">
        <w:rPr>
          <w:lang w:val="en-GB"/>
        </w:rPr>
        <w:t xml:space="preserve"> Kumar, Kristina </w:t>
      </w:r>
      <w:proofErr w:type="spellStart"/>
      <w:r w:rsidRPr="00A93B3A">
        <w:rPr>
          <w:lang w:val="en-GB"/>
        </w:rPr>
        <w:t>Westerlund</w:t>
      </w:r>
      <w:proofErr w:type="spellEnd"/>
      <w:r w:rsidRPr="00A93B3A">
        <w:rPr>
          <w:lang w:val="en-GB"/>
        </w:rPr>
        <w:t xml:space="preserve">, Vladimir </w:t>
      </w:r>
      <w:proofErr w:type="spellStart"/>
      <w:r w:rsidRPr="00A93B3A">
        <w:rPr>
          <w:lang w:val="en-GB"/>
        </w:rPr>
        <w:t>Tolmachev</w:t>
      </w:r>
      <w:proofErr w:type="spellEnd"/>
      <w:r w:rsidRPr="00A93B3A">
        <w:rPr>
          <w:lang w:val="en-GB"/>
        </w:rPr>
        <w:t xml:space="preserve">, Amelie Eriksson </w:t>
      </w:r>
      <w:proofErr w:type="spellStart"/>
      <w:r w:rsidRPr="00A93B3A">
        <w:rPr>
          <w:lang w:val="en-GB"/>
        </w:rPr>
        <w:t>Karlström</w:t>
      </w:r>
      <w:proofErr w:type="spellEnd"/>
      <w:r w:rsidRPr="00A93B3A">
        <w:rPr>
          <w:lang w:val="en-GB"/>
        </w:rPr>
        <w:t xml:space="preserve"> and Anna </w:t>
      </w:r>
      <w:proofErr w:type="spellStart"/>
      <w:r w:rsidRPr="00A93B3A">
        <w:rPr>
          <w:lang w:val="en-GB"/>
        </w:rPr>
        <w:t>Orlova</w:t>
      </w:r>
      <w:proofErr w:type="spellEnd"/>
    </w:p>
    <w:p w14:paraId="5092E2B5" w14:textId="77777777" w:rsidR="00A93B3A" w:rsidRPr="00A93B3A" w:rsidRDefault="007D58B2" w:rsidP="00F904EB">
      <w:pPr>
        <w:pStyle w:val="MDPI52figure"/>
        <w:spacing w:before="240"/>
        <w:rPr>
          <w:rFonts w:ascii="Times New Roman" w:hAnsi="Times New Roman"/>
        </w:rPr>
      </w:pPr>
      <w:r w:rsidRPr="00A93B3A">
        <w:rPr>
          <w:noProof/>
          <w:lang w:eastAsia="zh-CN" w:bidi="ar-SA"/>
        </w:rPr>
        <w:drawing>
          <wp:inline distT="0" distB="0" distL="0" distR="0" wp14:anchorId="659BAA85" wp14:editId="1FE9ABF3">
            <wp:extent cx="3417570" cy="4953000"/>
            <wp:effectExtent l="0" t="0" r="0" b="0"/>
            <wp:docPr id="21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10" r="31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7570" cy="495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1018D7" w14:textId="77777777" w:rsidR="00A93B3A" w:rsidRPr="001775DC" w:rsidRDefault="00A93B3A" w:rsidP="001775DC">
      <w:pPr>
        <w:pStyle w:val="MDPI51figurecaption"/>
      </w:pPr>
      <w:r w:rsidRPr="00A93B3A">
        <w:rPr>
          <w:b/>
        </w:rPr>
        <w:t xml:space="preserve">Figure </w:t>
      </w:r>
      <w:r w:rsidR="001775DC">
        <w:rPr>
          <w:b/>
        </w:rPr>
        <w:t>S</w:t>
      </w:r>
      <w:r w:rsidRPr="00A93B3A">
        <w:rPr>
          <w:b/>
        </w:rPr>
        <w:t>1</w:t>
      </w:r>
      <w:r w:rsidRPr="00A93B3A">
        <w:rPr>
          <w:b/>
          <w:i/>
        </w:rPr>
        <w:t xml:space="preserve">. </w:t>
      </w:r>
      <w:r w:rsidRPr="00A93B3A">
        <w:t>MALDI-MS spectrum of DOTA-ABD-Cl after RP-HPLC purification (theoretical MW: 5571.9 Da, experimental MW: 5555 Da).</w:t>
      </w:r>
    </w:p>
    <w:p w14:paraId="3A95B6D7" w14:textId="77777777" w:rsidR="00A93B3A" w:rsidRPr="00A93B3A" w:rsidRDefault="007D58B2" w:rsidP="001775DC">
      <w:pPr>
        <w:pStyle w:val="MDPI52figure"/>
        <w:rPr>
          <w:rFonts w:ascii="Times New Roman" w:hAnsi="Times New Roman"/>
        </w:rPr>
      </w:pPr>
      <w:r w:rsidRPr="00A93B3A">
        <w:rPr>
          <w:noProof/>
          <w:lang w:eastAsia="zh-CN" w:bidi="ar-SA"/>
        </w:rPr>
        <w:lastRenderedPageBreak/>
        <w:drawing>
          <wp:inline distT="0" distB="0" distL="0" distR="0" wp14:anchorId="0E099D70" wp14:editId="21E9908E">
            <wp:extent cx="3276600" cy="4712970"/>
            <wp:effectExtent l="0" t="0" r="0" b="0"/>
            <wp:docPr id="18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07" r="32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471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941B91" w14:textId="77777777" w:rsidR="00A93B3A" w:rsidRPr="00A93B3A" w:rsidRDefault="001775DC" w:rsidP="001775DC">
      <w:pPr>
        <w:pStyle w:val="MDPI51figurecaption"/>
      </w:pPr>
      <w:r w:rsidRPr="001775DC">
        <w:rPr>
          <w:b/>
        </w:rPr>
        <w:t xml:space="preserve">Figure </w:t>
      </w:r>
      <w:r>
        <w:rPr>
          <w:b/>
        </w:rPr>
        <w:t>S</w:t>
      </w:r>
      <w:r w:rsidRPr="001775DC">
        <w:rPr>
          <w:b/>
        </w:rPr>
        <w:t>2.</w:t>
      </w:r>
      <w:r w:rsidRPr="001775DC">
        <w:rPr>
          <w:b/>
          <w:i/>
        </w:rPr>
        <w:t xml:space="preserve"> </w:t>
      </w:r>
      <w:r w:rsidR="00A93B3A" w:rsidRPr="00A93B3A">
        <w:t>MALDI-MS spectrum of RM26 after RP-HPLC purification (theoretical MW: 1448.7 Da; experimental MW: 1446 Da).</w:t>
      </w:r>
    </w:p>
    <w:p w14:paraId="78F24BC2" w14:textId="77777777" w:rsidR="00A93B3A" w:rsidRPr="00A93B3A" w:rsidRDefault="007D58B2" w:rsidP="001775DC">
      <w:pPr>
        <w:pStyle w:val="MDPI52figure"/>
        <w:rPr>
          <w:rFonts w:ascii="Times New Roman" w:hAnsi="Times New Roman"/>
        </w:rPr>
      </w:pPr>
      <w:r w:rsidRPr="00A93B3A">
        <w:rPr>
          <w:noProof/>
          <w:lang w:eastAsia="zh-CN" w:bidi="ar-SA"/>
        </w:rPr>
        <w:lastRenderedPageBreak/>
        <w:drawing>
          <wp:inline distT="0" distB="0" distL="0" distR="0" wp14:anchorId="185B5A46" wp14:editId="03A2FC3C">
            <wp:extent cx="3646170" cy="5246370"/>
            <wp:effectExtent l="0" t="0" r="0" b="0"/>
            <wp:docPr id="17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33" r="27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170" cy="5246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5159A0" w14:textId="77777777" w:rsidR="00A93B3A" w:rsidRPr="00DF42E4" w:rsidRDefault="001775DC" w:rsidP="001775DC">
      <w:pPr>
        <w:pStyle w:val="MDPI51figurecaption"/>
      </w:pPr>
      <w:r w:rsidRPr="001775DC">
        <w:rPr>
          <w:b/>
        </w:rPr>
        <w:t xml:space="preserve">Figure </w:t>
      </w:r>
      <w:r>
        <w:rPr>
          <w:b/>
        </w:rPr>
        <w:t>S</w:t>
      </w:r>
      <w:r w:rsidRPr="001775DC">
        <w:rPr>
          <w:b/>
        </w:rPr>
        <w:t>3.</w:t>
      </w:r>
      <w:r w:rsidRPr="001775DC">
        <w:rPr>
          <w:b/>
          <w:i/>
        </w:rPr>
        <w:t xml:space="preserve"> </w:t>
      </w:r>
      <w:r w:rsidR="00A93B3A" w:rsidRPr="00A93B3A">
        <w:t>MALDI-MS spectrum of DOTA-ABD-RM26 after RP-HPLC purification (theoretical MW: 6984.2 Da; experimental MW: 6989 Da).</w:t>
      </w:r>
    </w:p>
    <w:p w14:paraId="05E80441" w14:textId="77777777" w:rsidR="00A93B3A" w:rsidRPr="00CA1EC0" w:rsidRDefault="007D58B2" w:rsidP="001775DC">
      <w:pPr>
        <w:pStyle w:val="MDPI52figure"/>
      </w:pPr>
      <w:r>
        <w:rPr>
          <w:noProof/>
          <w:lang w:eastAsia="zh-CN" w:bidi="ar-SA"/>
        </w:rPr>
        <w:lastRenderedPageBreak/>
        <w:drawing>
          <wp:inline distT="0" distB="0" distL="0" distR="0" wp14:anchorId="1EB3443E" wp14:editId="5E4DCC13">
            <wp:extent cx="2637155" cy="5363845"/>
            <wp:effectExtent l="0" t="0" r="0" b="8255"/>
            <wp:docPr id="2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19" r="34357" b="2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155" cy="536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7DCC7" w14:textId="77777777" w:rsidR="00A93B3A" w:rsidRPr="001775DC" w:rsidRDefault="001775DC" w:rsidP="001775DC">
      <w:pPr>
        <w:pStyle w:val="MDPI51figurecaption"/>
      </w:pPr>
      <w:r w:rsidRPr="001775DC">
        <w:rPr>
          <w:b/>
        </w:rPr>
        <w:t xml:space="preserve">Figure </w:t>
      </w:r>
      <w:r>
        <w:rPr>
          <w:b/>
        </w:rPr>
        <w:t>S</w:t>
      </w:r>
      <w:r w:rsidRPr="001775DC">
        <w:rPr>
          <w:b/>
        </w:rPr>
        <w:t>4.</w:t>
      </w:r>
      <w:r w:rsidRPr="001775DC">
        <w:rPr>
          <w:b/>
          <w:i/>
        </w:rPr>
        <w:t xml:space="preserve"> </w:t>
      </w:r>
      <w:r w:rsidR="00A93B3A" w:rsidRPr="00A93B3A">
        <w:t>RP-HPLC elution profiles of the DOTA-ABD-RM26 conjugation reaction (blue curve: signal 220 nm; red curve: signal 280 nm; green curve: Solvent Ratio B; pink curve: baseline).</w:t>
      </w:r>
    </w:p>
    <w:p w14:paraId="2FDD7A61" w14:textId="77777777" w:rsidR="00A93B3A" w:rsidRPr="00A93B3A" w:rsidRDefault="007D58B2" w:rsidP="001775DC">
      <w:pPr>
        <w:pStyle w:val="MDPI52figure"/>
        <w:rPr>
          <w:rFonts w:ascii="Times New Roman" w:hAnsi="Times New Roman"/>
        </w:rPr>
      </w:pPr>
      <w:r w:rsidRPr="00A93B3A">
        <w:rPr>
          <w:noProof/>
          <w:lang w:eastAsia="zh-CN" w:bidi="ar-SA"/>
        </w:rPr>
        <w:drawing>
          <wp:inline distT="0" distB="0" distL="0" distR="0" wp14:anchorId="699ACEAA" wp14:editId="72F740D2">
            <wp:extent cx="5568315" cy="2344420"/>
            <wp:effectExtent l="0" t="0" r="0" b="0"/>
            <wp:docPr id="1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8315" cy="234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C9964" w14:textId="77777777" w:rsidR="00A93B3A" w:rsidRPr="001775DC" w:rsidRDefault="001775DC" w:rsidP="001775DC">
      <w:pPr>
        <w:pStyle w:val="MDPI51figurecaption"/>
      </w:pPr>
      <w:r w:rsidRPr="001775DC">
        <w:rPr>
          <w:b/>
        </w:rPr>
        <w:t xml:space="preserve">Figure </w:t>
      </w:r>
      <w:r>
        <w:rPr>
          <w:b/>
        </w:rPr>
        <w:t>S</w:t>
      </w:r>
      <w:r w:rsidRPr="001775DC">
        <w:rPr>
          <w:b/>
        </w:rPr>
        <w:t>5.</w:t>
      </w:r>
      <w:r w:rsidRPr="001775DC">
        <w:rPr>
          <w:b/>
          <w:i/>
        </w:rPr>
        <w:t xml:space="preserve"> </w:t>
      </w:r>
      <w:r w:rsidR="00A93B3A" w:rsidRPr="00A93B3A">
        <w:t>ESI-MS spectrum of DOTA-ABD-RM26 after RP-HPLC purification (theoretical MW: 6984.2 Da; experimental MW: 6983.9 Da).</w:t>
      </w:r>
    </w:p>
    <w:p w14:paraId="1E8571BA" w14:textId="77777777" w:rsidR="00A93B3A" w:rsidRPr="00177B9F" w:rsidRDefault="001775DC" w:rsidP="001775DC">
      <w:pPr>
        <w:pStyle w:val="MDPI21heading1"/>
      </w:pPr>
      <w:r>
        <w:lastRenderedPageBreak/>
        <w:t xml:space="preserve">1. </w:t>
      </w:r>
      <w:r w:rsidR="00A93B3A" w:rsidRPr="00177B9F">
        <w:t xml:space="preserve">Expression and </w:t>
      </w:r>
      <w:r w:rsidRPr="00177B9F">
        <w:t xml:space="preserve">Purification </w:t>
      </w:r>
      <w:r w:rsidR="00A93B3A" w:rsidRPr="00177B9F">
        <w:t xml:space="preserve">of </w:t>
      </w:r>
      <w:r w:rsidRPr="00177B9F">
        <w:t xml:space="preserve">Recombinant </w:t>
      </w:r>
      <w:r w:rsidR="00A93B3A" w:rsidRPr="00177B9F">
        <w:t xml:space="preserve">ABD </w:t>
      </w:r>
      <w:r w:rsidRPr="00177B9F">
        <w:t xml:space="preserve">Control Protein </w:t>
      </w:r>
    </w:p>
    <w:p w14:paraId="0068A705" w14:textId="77777777" w:rsidR="00A93B3A" w:rsidRPr="00F904EB" w:rsidRDefault="00A93B3A" w:rsidP="001775DC">
      <w:pPr>
        <w:pStyle w:val="MDPI31text"/>
        <w:rPr>
          <w:color w:val="000000" w:themeColor="text1"/>
        </w:rPr>
      </w:pPr>
      <w:r w:rsidRPr="006C116B">
        <w:t xml:space="preserve">ABD035 was cloned into vector </w:t>
      </w:r>
      <w:proofErr w:type="gramStart"/>
      <w:r w:rsidRPr="006C116B">
        <w:t>pET32a(</w:t>
      </w:r>
      <w:proofErr w:type="gramEnd"/>
      <w:r w:rsidRPr="006C116B">
        <w:t xml:space="preserve">+) by introducing restriction site </w:t>
      </w:r>
      <w:proofErr w:type="spellStart"/>
      <w:r w:rsidRPr="006C116B">
        <w:t>NcoI</w:t>
      </w:r>
      <w:proofErr w:type="spellEnd"/>
      <w:r w:rsidRPr="006C116B">
        <w:t xml:space="preserve"> and </w:t>
      </w:r>
      <w:proofErr w:type="spellStart"/>
      <w:r w:rsidRPr="006C116B">
        <w:t>XhoI</w:t>
      </w:r>
      <w:proofErr w:type="spellEnd"/>
      <w:r w:rsidRPr="006C116B">
        <w:t xml:space="preserve">. The final plasmid Trx-His6-ABD035_pET32a was transformed into </w:t>
      </w:r>
      <w:r w:rsidRPr="006C116B">
        <w:rPr>
          <w:i/>
        </w:rPr>
        <w:t>E.</w:t>
      </w:r>
      <w:r>
        <w:rPr>
          <w:i/>
        </w:rPr>
        <w:t xml:space="preserve"> </w:t>
      </w:r>
      <w:r w:rsidRPr="006C116B">
        <w:rPr>
          <w:i/>
        </w:rPr>
        <w:t>coli</w:t>
      </w:r>
      <w:r w:rsidRPr="006C116B">
        <w:t xml:space="preserve"> BL21 chemically competent cells (Life Technologies), and subsequently cultivated in </w:t>
      </w:r>
      <w:proofErr w:type="spellStart"/>
      <w:r w:rsidRPr="006C116B">
        <w:t>autoinduction</w:t>
      </w:r>
      <w:proofErr w:type="spellEnd"/>
      <w:r w:rsidRPr="006C116B">
        <w:t xml:space="preserve"> media ZYP-20052S and </w:t>
      </w:r>
      <w:proofErr w:type="spellStart"/>
      <w:r w:rsidRPr="006C116B">
        <w:t>carbenicillin</w:t>
      </w:r>
      <w:proofErr w:type="spellEnd"/>
      <w:r w:rsidRPr="006C116B">
        <w:t xml:space="preserve"> at a concentration of 100 </w:t>
      </w:r>
      <w:proofErr w:type="spellStart"/>
      <w:r w:rsidRPr="006C116B">
        <w:t>ug</w:t>
      </w:r>
      <w:proofErr w:type="spellEnd"/>
      <w:r w:rsidRPr="006C116B">
        <w:t>/ml</w:t>
      </w:r>
      <w:r>
        <w:t xml:space="preserve"> (Studier, 2005)</w:t>
      </w:r>
      <w:r w:rsidRPr="006C116B">
        <w:t>. Following inoculation, the Trx-His6-ABD03</w:t>
      </w:r>
      <w:r w:rsidR="00F904EB">
        <w:t xml:space="preserve">5_pET32a culture was kept at 37 </w:t>
      </w:r>
      <w:r w:rsidR="00F904EB" w:rsidRPr="00DA5556">
        <w:t>°C</w:t>
      </w:r>
      <w:r w:rsidR="00F904EB">
        <w:rPr>
          <w:rFonts w:eastAsiaTheme="minorEastAsia" w:hint="eastAsia"/>
          <w:lang w:eastAsia="zh-CN"/>
        </w:rPr>
        <w:t xml:space="preserve"> </w:t>
      </w:r>
      <w:r w:rsidRPr="006C116B">
        <w:t>for 4</w:t>
      </w:r>
      <w:r w:rsidR="001775DC">
        <w:t>–</w:t>
      </w:r>
      <w:r w:rsidR="00F904EB">
        <w:t>5 h</w:t>
      </w:r>
      <w:r w:rsidRPr="006C116B">
        <w:t xml:space="preserve"> at 150 rpm and was then moved to 25</w:t>
      </w:r>
      <w:r>
        <w:t xml:space="preserve"> °C</w:t>
      </w:r>
      <w:r w:rsidRPr="006C116B">
        <w:t xml:space="preserve"> for 16 h at 150 rpm. Cells were harvested by centrifugation for 10 min at 4000 g and were subsequently dissolved in IMAC binding buffer (50 </w:t>
      </w:r>
      <w:proofErr w:type="spellStart"/>
      <w:r w:rsidRPr="006C116B">
        <w:t>mM</w:t>
      </w:r>
      <w:proofErr w:type="spellEnd"/>
      <w:r w:rsidRPr="006C116B">
        <w:t xml:space="preserve"> phosphate buffer, 300 </w:t>
      </w:r>
      <w:proofErr w:type="spellStart"/>
      <w:r w:rsidRPr="006C116B">
        <w:t>mM</w:t>
      </w:r>
      <w:proofErr w:type="spellEnd"/>
      <w:r w:rsidRPr="006C116B">
        <w:t xml:space="preserve"> </w:t>
      </w:r>
      <w:proofErr w:type="spellStart"/>
      <w:r w:rsidRPr="006C116B">
        <w:t>NaCl</w:t>
      </w:r>
      <w:proofErr w:type="spellEnd"/>
      <w:r w:rsidRPr="006C116B">
        <w:t xml:space="preserve">, 10 </w:t>
      </w:r>
      <w:proofErr w:type="spellStart"/>
      <w:r w:rsidRPr="006C116B">
        <w:t>mM</w:t>
      </w:r>
      <w:proofErr w:type="spellEnd"/>
      <w:r w:rsidRPr="006C116B">
        <w:t xml:space="preserve"> imidazole pH 7.4) and lysed by sonicatio</w:t>
      </w:r>
      <w:r w:rsidR="001775DC">
        <w:t>n. Lysate was centrifuged at 16,</w:t>
      </w:r>
      <w:r w:rsidRPr="006C116B">
        <w:t>000 g for 20 min and supernatant was subsequently subjected to IMAC purification on matrix (</w:t>
      </w:r>
      <w:proofErr w:type="spellStart"/>
      <w:r w:rsidRPr="00A93B3A">
        <w:t>HisPur</w:t>
      </w:r>
      <w:proofErr w:type="spellEnd"/>
      <w:r w:rsidRPr="00A93B3A">
        <w:t xml:space="preserve"> Cobalt Resin, Thermo Scientific)</w:t>
      </w:r>
      <w:r w:rsidRPr="006C116B">
        <w:t xml:space="preserve">. Trx-His6-ABD035 was purified using binding/wash buffer (50 </w:t>
      </w:r>
      <w:proofErr w:type="spellStart"/>
      <w:r w:rsidRPr="006C116B">
        <w:t>mM</w:t>
      </w:r>
      <w:proofErr w:type="spellEnd"/>
      <w:r w:rsidRPr="006C116B">
        <w:t xml:space="preserve"> phosphate buffer, 300 </w:t>
      </w:r>
      <w:proofErr w:type="spellStart"/>
      <w:r w:rsidRPr="006C116B">
        <w:t>mM</w:t>
      </w:r>
      <w:proofErr w:type="spellEnd"/>
      <w:r w:rsidRPr="006C116B">
        <w:t xml:space="preserve"> </w:t>
      </w:r>
      <w:proofErr w:type="spellStart"/>
      <w:r w:rsidRPr="006C116B">
        <w:t>NaCl</w:t>
      </w:r>
      <w:proofErr w:type="spellEnd"/>
      <w:r w:rsidRPr="006C116B">
        <w:t xml:space="preserve">, 10 </w:t>
      </w:r>
      <w:proofErr w:type="spellStart"/>
      <w:r w:rsidRPr="006C116B">
        <w:t>mM</w:t>
      </w:r>
      <w:proofErr w:type="spellEnd"/>
      <w:r w:rsidRPr="006C116B">
        <w:t xml:space="preserve"> imidazole pH 7.4) and elution buffer (50 </w:t>
      </w:r>
      <w:proofErr w:type="spellStart"/>
      <w:r w:rsidRPr="006C116B">
        <w:t>mM</w:t>
      </w:r>
      <w:proofErr w:type="spellEnd"/>
      <w:r w:rsidRPr="006C116B">
        <w:t xml:space="preserve"> phosphate buffer, 300 </w:t>
      </w:r>
      <w:proofErr w:type="spellStart"/>
      <w:r w:rsidRPr="006C116B">
        <w:t>mM</w:t>
      </w:r>
      <w:proofErr w:type="spellEnd"/>
      <w:r w:rsidRPr="006C116B">
        <w:t xml:space="preserve"> </w:t>
      </w:r>
      <w:proofErr w:type="spellStart"/>
      <w:r w:rsidRPr="006C116B">
        <w:t>NaCl</w:t>
      </w:r>
      <w:proofErr w:type="spellEnd"/>
      <w:r w:rsidRPr="006C116B">
        <w:t xml:space="preserve">, 300 </w:t>
      </w:r>
      <w:proofErr w:type="spellStart"/>
      <w:r w:rsidRPr="006C116B">
        <w:t>mM</w:t>
      </w:r>
      <w:proofErr w:type="spellEnd"/>
      <w:r w:rsidRPr="006C116B">
        <w:t xml:space="preserve"> imidazole pH 7.4). Eluted Trx-His6-ABD035 was buffer exchanged to 10 </w:t>
      </w:r>
      <w:proofErr w:type="spellStart"/>
      <w:r w:rsidRPr="006C116B">
        <w:t>mM</w:t>
      </w:r>
      <w:proofErr w:type="spellEnd"/>
      <w:r w:rsidRPr="006C116B">
        <w:t xml:space="preserve"> </w:t>
      </w:r>
      <w:proofErr w:type="spellStart"/>
      <w:r w:rsidRPr="006C116B">
        <w:t>NaAc</w:t>
      </w:r>
      <w:proofErr w:type="spellEnd"/>
      <w:r w:rsidRPr="006C116B">
        <w:t xml:space="preserve"> pH 4.6 using a PD-10 desalting column (GE Healthcare) an</w:t>
      </w:r>
      <w:r w:rsidR="001775DC">
        <w:t>d was subsequently lyophilized.</w:t>
      </w:r>
    </w:p>
    <w:p w14:paraId="49DC1201" w14:textId="77777777" w:rsidR="00A93B3A" w:rsidRDefault="00A93B3A" w:rsidP="001775DC">
      <w:pPr>
        <w:pStyle w:val="MDPI31text"/>
      </w:pPr>
      <w:r w:rsidRPr="006C116B">
        <w:t>Trx-His6-enterokinase-ABD035 was cleaved by enterokinase-His</w:t>
      </w:r>
      <w:r w:rsidRPr="006C116B">
        <w:rPr>
          <w:vertAlign w:val="subscript"/>
        </w:rPr>
        <w:t>6</w:t>
      </w:r>
      <w:r w:rsidRPr="006C116B">
        <w:t xml:space="preserve"> (Sino </w:t>
      </w:r>
      <w:r>
        <w:t>B</w:t>
      </w:r>
      <w:r w:rsidRPr="006C116B">
        <w:t xml:space="preserve">iological) dissolved in 50 </w:t>
      </w:r>
      <w:proofErr w:type="spellStart"/>
      <w:r w:rsidRPr="006C116B">
        <w:t>mM</w:t>
      </w:r>
      <w:proofErr w:type="spellEnd"/>
      <w:r w:rsidRPr="006C116B">
        <w:t xml:space="preserve"> Tris-</w:t>
      </w:r>
      <w:proofErr w:type="spellStart"/>
      <w:r w:rsidRPr="006C116B">
        <w:t>HCl</w:t>
      </w:r>
      <w:proofErr w:type="spellEnd"/>
      <w:r w:rsidRPr="006C116B">
        <w:t xml:space="preserve"> pH 7.5. 9.2 mg Trx-His6-enterokinase-ABD035 at a volume of 3.5 m</w:t>
      </w:r>
      <w:r w:rsidR="00F904EB">
        <w:t>L</w:t>
      </w:r>
      <w:r w:rsidRPr="006C116B">
        <w:t xml:space="preserve"> was incubated with 15 </w:t>
      </w:r>
      <w:proofErr w:type="spellStart"/>
      <w:r w:rsidRPr="006C116B">
        <w:t>ul</w:t>
      </w:r>
      <w:proofErr w:type="spellEnd"/>
      <w:r w:rsidRPr="006C116B">
        <w:t xml:space="preserve"> </w:t>
      </w:r>
      <w:proofErr w:type="spellStart"/>
      <w:r w:rsidRPr="006C116B">
        <w:t>enterokinase</w:t>
      </w:r>
      <w:proofErr w:type="spellEnd"/>
      <w:r w:rsidRPr="006C116B">
        <w:t xml:space="preserve"> at a concentration of 0.15 mg/ml for 2 h at 37 °C. Following cleavage, the </w:t>
      </w:r>
      <w:proofErr w:type="spellStart"/>
      <w:r w:rsidRPr="006C116B">
        <w:t>enterokinase</w:t>
      </w:r>
      <w:proofErr w:type="spellEnd"/>
      <w:r w:rsidRPr="006C116B">
        <w:t xml:space="preserve"> and cleaved Trx-His6-enterokinase-ABD035 were subjected to pre-equilibrated IMAC matrix and ABD035 were collected from the flow through after incubation for 30 min shaking at room temperature. Buffer was changed from 50 </w:t>
      </w:r>
      <w:proofErr w:type="spellStart"/>
      <w:r w:rsidRPr="006C116B">
        <w:t>mM</w:t>
      </w:r>
      <w:proofErr w:type="spellEnd"/>
      <w:r w:rsidRPr="006C116B">
        <w:t xml:space="preserve"> Tris-</w:t>
      </w:r>
      <w:proofErr w:type="spellStart"/>
      <w:r w:rsidRPr="006C116B">
        <w:t>HCl</w:t>
      </w:r>
      <w:proofErr w:type="spellEnd"/>
      <w:r w:rsidRPr="006C116B">
        <w:t xml:space="preserve"> pH 7.5 to 10 </w:t>
      </w:r>
      <w:proofErr w:type="spellStart"/>
      <w:r w:rsidRPr="006C116B">
        <w:t>mM</w:t>
      </w:r>
      <w:proofErr w:type="spellEnd"/>
      <w:r w:rsidRPr="006C116B">
        <w:t xml:space="preserve"> NH</w:t>
      </w:r>
      <w:r w:rsidRPr="006C116B">
        <w:rPr>
          <w:vertAlign w:val="subscript"/>
        </w:rPr>
        <w:t>4</w:t>
      </w:r>
      <w:r w:rsidRPr="006C116B">
        <w:t xml:space="preserve">Ac using </w:t>
      </w:r>
      <w:proofErr w:type="spellStart"/>
      <w:r w:rsidRPr="006C116B">
        <w:t>Amicon</w:t>
      </w:r>
      <w:proofErr w:type="spellEnd"/>
      <w:r w:rsidRPr="006C116B">
        <w:t xml:space="preserve"> Ultra-15 spin column 300 Da cut-off (Merck) and ABD035 were subsequently lyophilized. Purity and molecular weight of purified and cleaved protein was confirme</w:t>
      </w:r>
      <w:r w:rsidR="001775DC">
        <w:t>d using MALDI-TOF and SDS-PAGE.</w:t>
      </w:r>
    </w:p>
    <w:p w14:paraId="1AAB8A22" w14:textId="77777777" w:rsidR="00A93B3A" w:rsidRDefault="007D58B2" w:rsidP="001775DC">
      <w:pPr>
        <w:pStyle w:val="MDPI52figure"/>
      </w:pPr>
      <w:r w:rsidRPr="00D359E1">
        <w:rPr>
          <w:noProof/>
          <w:lang w:eastAsia="zh-CN" w:bidi="ar-SA"/>
        </w:rPr>
        <w:drawing>
          <wp:inline distT="0" distB="0" distL="0" distR="0" wp14:anchorId="127EBC2A" wp14:editId="2305651C">
            <wp:extent cx="509905" cy="2338705"/>
            <wp:effectExtent l="0" t="0" r="4445" b="4445"/>
            <wp:docPr id="1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905" cy="2338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EED14" w14:textId="77777777" w:rsidR="00A93B3A" w:rsidRDefault="001775DC" w:rsidP="001775DC">
      <w:pPr>
        <w:pStyle w:val="MDPI51figurecaption"/>
      </w:pPr>
      <w:r w:rsidRPr="001775DC">
        <w:rPr>
          <w:b/>
        </w:rPr>
        <w:t xml:space="preserve">Figure </w:t>
      </w:r>
      <w:r>
        <w:rPr>
          <w:b/>
        </w:rPr>
        <w:t>S</w:t>
      </w:r>
      <w:r w:rsidRPr="001775DC">
        <w:rPr>
          <w:b/>
        </w:rPr>
        <w:t>6.</w:t>
      </w:r>
      <w:r w:rsidRPr="001775DC">
        <w:rPr>
          <w:b/>
          <w:i/>
        </w:rPr>
        <w:t xml:space="preserve"> </w:t>
      </w:r>
      <w:r w:rsidR="00A93B3A" w:rsidRPr="00A93B3A">
        <w:t>SDS-PAGE analysis of recombinant ABD035. Left lane consists of ladder (</w:t>
      </w:r>
      <w:proofErr w:type="spellStart"/>
      <w:r w:rsidR="00A93B3A" w:rsidRPr="00A93B3A">
        <w:t>Amersham</w:t>
      </w:r>
      <w:proofErr w:type="spellEnd"/>
      <w:r w:rsidR="00A93B3A" w:rsidRPr="00A93B3A">
        <w:t xml:space="preserve"> Low Molecular Weight Calibration for SDS Electrophoresis, GE Healthcare) with molecular weights marked at 14.4, 20.1, 30, 45, 66 and 97 </w:t>
      </w:r>
      <w:proofErr w:type="spellStart"/>
      <w:r w:rsidR="00A93B3A" w:rsidRPr="00A93B3A">
        <w:t>kDa</w:t>
      </w:r>
      <w:proofErr w:type="spellEnd"/>
      <w:r w:rsidR="00A93B3A" w:rsidRPr="00A93B3A">
        <w:t>.</w:t>
      </w:r>
    </w:p>
    <w:p w14:paraId="2039F0FC" w14:textId="77777777" w:rsidR="00A93B3A" w:rsidRDefault="007D58B2" w:rsidP="007D58B2">
      <w:pPr>
        <w:pStyle w:val="MDPI52figure"/>
      </w:pPr>
      <w:r w:rsidRPr="00D359E1">
        <w:rPr>
          <w:noProof/>
          <w:lang w:eastAsia="zh-CN" w:bidi="ar-SA"/>
        </w:rPr>
        <w:lastRenderedPageBreak/>
        <w:drawing>
          <wp:inline distT="0" distB="0" distL="0" distR="0" wp14:anchorId="2104B273" wp14:editId="4C3E9FFF">
            <wp:extent cx="4502841" cy="5826797"/>
            <wp:effectExtent l="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678" cy="5829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DEA96B" w14:textId="77777777" w:rsidR="00A93B3A" w:rsidRDefault="007D58B2" w:rsidP="007D58B2">
      <w:pPr>
        <w:pStyle w:val="MDPI51figurecaption"/>
      </w:pPr>
      <w:r w:rsidRPr="007D58B2">
        <w:rPr>
          <w:b/>
        </w:rPr>
        <w:t>Figure S7.</w:t>
      </w:r>
      <w:r w:rsidRPr="007D58B2">
        <w:rPr>
          <w:b/>
          <w:i/>
        </w:rPr>
        <w:t xml:space="preserve"> </w:t>
      </w:r>
      <w:r w:rsidR="00A93B3A" w:rsidRPr="00A93B3A">
        <w:t>MALDI-MS spectrum of recombinant ABD035 (theoretical MW: 5384.2 Da; experimental MW: 5367 Da).</w:t>
      </w:r>
    </w:p>
    <w:p w14:paraId="1E165EB7" w14:textId="77777777" w:rsidR="00A93B3A" w:rsidRPr="00A93B3A" w:rsidRDefault="007D58B2" w:rsidP="007D58B2">
      <w:pPr>
        <w:pStyle w:val="MDPI52figure"/>
        <w:rPr>
          <w:rFonts w:ascii="Times New Roman" w:hAnsi="Times New Roman"/>
          <w:szCs w:val="24"/>
        </w:rPr>
      </w:pPr>
      <w:r w:rsidRPr="00A93B3A">
        <w:rPr>
          <w:noProof/>
          <w:lang w:eastAsia="zh-CN" w:bidi="ar-SA"/>
        </w:rPr>
        <w:lastRenderedPageBreak/>
        <w:drawing>
          <wp:inline distT="0" distB="0" distL="0" distR="0" wp14:anchorId="198CD8A6" wp14:editId="4B601811">
            <wp:extent cx="5052561" cy="3030422"/>
            <wp:effectExtent l="0" t="0" r="0" b="0"/>
            <wp:docPr id="1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5192" cy="3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C5B16" w14:textId="77777777" w:rsidR="00A93B3A" w:rsidRPr="00A93B3A" w:rsidRDefault="007D58B2" w:rsidP="007D58B2">
      <w:pPr>
        <w:pStyle w:val="MDPI51figurecaption"/>
      </w:pPr>
      <w:r w:rsidRPr="007D58B2">
        <w:rPr>
          <w:b/>
        </w:rPr>
        <w:t>Figure S8.</w:t>
      </w:r>
      <w:r w:rsidRPr="007D58B2">
        <w:rPr>
          <w:b/>
          <w:i/>
        </w:rPr>
        <w:t xml:space="preserve"> </w:t>
      </w:r>
      <w:r w:rsidR="00A93B3A" w:rsidRPr="00A93B3A">
        <w:t xml:space="preserve">SPR </w:t>
      </w:r>
      <w:proofErr w:type="spellStart"/>
      <w:r w:rsidR="00A93B3A" w:rsidRPr="00A93B3A">
        <w:t>sensorgram</w:t>
      </w:r>
      <w:proofErr w:type="spellEnd"/>
      <w:r w:rsidR="00A93B3A" w:rsidRPr="00A93B3A">
        <w:t xml:space="preserve"> of ABD035 injected to surface with HSA at 6 different concentrations (0.82, 2.47, 7.4, 22.2, 66.7 and 200 </w:t>
      </w:r>
      <w:proofErr w:type="spellStart"/>
      <w:r w:rsidR="00A93B3A" w:rsidRPr="00A93B3A">
        <w:t>nM</w:t>
      </w:r>
      <w:proofErr w:type="spellEnd"/>
      <w:r w:rsidR="00A93B3A" w:rsidRPr="00A93B3A">
        <w:t>).</w:t>
      </w:r>
    </w:p>
    <w:p w14:paraId="357F3535" w14:textId="77777777" w:rsidR="00A93B3A" w:rsidRPr="00D7707C" w:rsidRDefault="007D58B2" w:rsidP="007D58B2">
      <w:pPr>
        <w:pStyle w:val="MDPI52figure"/>
      </w:pPr>
      <w:r w:rsidRPr="00A93B3A">
        <w:rPr>
          <w:noProof/>
          <w:lang w:eastAsia="zh-CN" w:bidi="ar-SA"/>
        </w:rPr>
        <w:drawing>
          <wp:inline distT="0" distB="0" distL="0" distR="0" wp14:anchorId="4088341E" wp14:editId="44444AF9">
            <wp:extent cx="5085578" cy="3050225"/>
            <wp:effectExtent l="0" t="0" r="1270" b="0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7654" cy="305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90067" w14:textId="77777777" w:rsidR="00A93B3A" w:rsidRPr="00D7707C" w:rsidRDefault="007D58B2" w:rsidP="007D58B2">
      <w:pPr>
        <w:pStyle w:val="MDPI51figurecaption"/>
      </w:pPr>
      <w:r w:rsidRPr="007D58B2">
        <w:rPr>
          <w:b/>
        </w:rPr>
        <w:t xml:space="preserve">Figure S9. </w:t>
      </w:r>
      <w:r w:rsidR="00A93B3A" w:rsidRPr="007D58B2">
        <w:t>S</w:t>
      </w:r>
      <w:r w:rsidR="00A93B3A" w:rsidRPr="00A93B3A">
        <w:t xml:space="preserve">PR </w:t>
      </w:r>
      <w:proofErr w:type="spellStart"/>
      <w:r w:rsidR="00A93B3A" w:rsidRPr="00A93B3A">
        <w:t>sensorgram</w:t>
      </w:r>
      <w:proofErr w:type="spellEnd"/>
      <w:r w:rsidR="00A93B3A" w:rsidRPr="00A93B3A">
        <w:t xml:space="preserve"> of DOTA-ABD035-RM26 binding to HSA at 7 different concentrations (0.27, 0.82, 2.</w:t>
      </w:r>
      <w:r>
        <w:t xml:space="preserve">47, 7.4, 22.2, 66.7 and 200 </w:t>
      </w:r>
      <w:proofErr w:type="spellStart"/>
      <w:r>
        <w:t>nM</w:t>
      </w:r>
      <w:proofErr w:type="spellEnd"/>
      <w:r>
        <w:t>).</w:t>
      </w:r>
    </w:p>
    <w:p w14:paraId="7C015A90" w14:textId="77777777" w:rsidR="00A93B3A" w:rsidRDefault="007D58B2" w:rsidP="007D58B2">
      <w:pPr>
        <w:pStyle w:val="MDPI52figure"/>
      </w:pPr>
      <w:r w:rsidRPr="00A93B3A">
        <w:rPr>
          <w:noProof/>
          <w:lang w:eastAsia="zh-CN" w:bidi="ar-SA"/>
        </w:rPr>
        <w:lastRenderedPageBreak/>
        <w:drawing>
          <wp:inline distT="0" distB="0" distL="0" distR="0" wp14:anchorId="0AFD17C3" wp14:editId="2A855D7F">
            <wp:extent cx="5374910" cy="3223760"/>
            <wp:effectExtent l="0" t="0" r="0" b="0"/>
            <wp:docPr id="11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721" cy="3226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C3CEC" w14:textId="77777777" w:rsidR="00A93B3A" w:rsidRPr="007D58B2" w:rsidRDefault="007D58B2" w:rsidP="007D58B2">
      <w:pPr>
        <w:pStyle w:val="MDPI51figurecaption"/>
      </w:pPr>
      <w:r w:rsidRPr="007D58B2">
        <w:rPr>
          <w:b/>
        </w:rPr>
        <w:t>Figure S10</w:t>
      </w:r>
      <w:r w:rsidRPr="007D58B2">
        <w:rPr>
          <w:b/>
          <w:i/>
        </w:rPr>
        <w:t xml:space="preserve">. </w:t>
      </w:r>
      <w:r w:rsidR="00A93B3A" w:rsidRPr="00A93B3A">
        <w:t xml:space="preserve">SPR </w:t>
      </w:r>
      <w:proofErr w:type="spellStart"/>
      <w:r w:rsidR="00A93B3A" w:rsidRPr="00A93B3A">
        <w:t>sensorgram</w:t>
      </w:r>
      <w:proofErr w:type="spellEnd"/>
      <w:r w:rsidR="00A93B3A" w:rsidRPr="00A93B3A">
        <w:t xml:space="preserve"> of DOTA-ABD035-Cl binding to HSA at 7 different concentrations (0.27, 0.82, 2.47, 7.4, 22.2, 66.7 and 200 </w:t>
      </w:r>
      <w:proofErr w:type="spellStart"/>
      <w:r w:rsidR="00A93B3A" w:rsidRPr="00A93B3A">
        <w:t>nM</w:t>
      </w:r>
      <w:proofErr w:type="spellEnd"/>
      <w:r w:rsidR="00A93B3A" w:rsidRPr="00A93B3A">
        <w:t>).</w:t>
      </w:r>
    </w:p>
    <w:p w14:paraId="19BA1842" w14:textId="77777777" w:rsidR="00B415BD" w:rsidRPr="00D272CB" w:rsidRDefault="00B415BD" w:rsidP="005F63C5">
      <w:pPr>
        <w:pStyle w:val="MDPI71References"/>
        <w:numPr>
          <w:ilvl w:val="0"/>
          <w:numId w:val="0"/>
        </w:numPr>
        <w:spacing w:after="240"/>
        <w:rPr>
          <w:rFonts w:eastAsia="宋体"/>
        </w:rPr>
      </w:pPr>
      <w:bookmarkStart w:id="0" w:name="_GoBack"/>
      <w:bookmarkEnd w:id="0"/>
    </w:p>
    <w:sectPr w:rsidR="00B415BD" w:rsidRPr="00D272CB" w:rsidSect="00A93B3A">
      <w:headerReference w:type="even" r:id="rId17"/>
      <w:headerReference w:type="default" r:id="rId18"/>
      <w:footerReference w:type="default" r:id="rId19"/>
      <w:headerReference w:type="first" r:id="rId20"/>
      <w:footerReference w:type="first" r:id="rId21"/>
      <w:pgSz w:w="11906" w:h="16838" w:code="9"/>
      <w:pgMar w:top="1417" w:right="1531" w:bottom="1077" w:left="1531" w:header="1020" w:footer="850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5365BD1" w14:textId="77777777" w:rsidR="00C96B64" w:rsidRDefault="00C96B64">
      <w:pPr>
        <w:spacing w:line="240" w:lineRule="auto"/>
      </w:pPr>
      <w:r>
        <w:separator/>
      </w:r>
    </w:p>
  </w:endnote>
  <w:endnote w:type="continuationSeparator" w:id="0">
    <w:p w14:paraId="0737BA16" w14:textId="77777777" w:rsidR="00C96B64" w:rsidRDefault="00C96B6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7F1940" w14:textId="77777777" w:rsidR="00FE126B" w:rsidRPr="00623F7A" w:rsidRDefault="00FE126B" w:rsidP="00FE126B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DC98843" w14:textId="77777777" w:rsidR="00FE126B" w:rsidRPr="00372FCD" w:rsidRDefault="00FE126B" w:rsidP="008078D9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A44E35">
      <w:rPr>
        <w:rFonts w:ascii="Palatino Linotype" w:hAnsi="Palatino Linotype"/>
        <w:i/>
        <w:sz w:val="16"/>
        <w:szCs w:val="16"/>
      </w:rPr>
      <w:t>Pharmaceutics</w:t>
    </w:r>
    <w:r>
      <w:rPr>
        <w:rFonts w:ascii="Palatino Linotype" w:hAnsi="Palatino Linotype"/>
        <w:i/>
        <w:sz w:val="16"/>
        <w:szCs w:val="16"/>
      </w:rPr>
      <w:t xml:space="preserve"> </w:t>
    </w:r>
    <w:r w:rsidR="005F63C5" w:rsidRPr="005F63C5">
      <w:rPr>
        <w:rFonts w:ascii="Palatino Linotype" w:hAnsi="Palatino Linotype"/>
        <w:b/>
        <w:bCs/>
        <w:iCs/>
        <w:sz w:val="16"/>
        <w:szCs w:val="16"/>
      </w:rPr>
      <w:t>20</w:t>
    </w:r>
    <w:r w:rsidR="008078D9">
      <w:rPr>
        <w:rFonts w:ascii="Palatino Linotype" w:hAnsi="Palatino Linotype"/>
        <w:b/>
        <w:bCs/>
        <w:iCs/>
        <w:sz w:val="16"/>
        <w:szCs w:val="16"/>
      </w:rPr>
      <w:t>20</w:t>
    </w:r>
    <w:r w:rsidR="005F63C5" w:rsidRPr="005F63C5">
      <w:rPr>
        <w:rFonts w:ascii="Palatino Linotype" w:hAnsi="Palatino Linotype"/>
        <w:bCs/>
        <w:iCs/>
        <w:sz w:val="16"/>
        <w:szCs w:val="16"/>
      </w:rPr>
      <w:t xml:space="preserve">, </w:t>
    </w:r>
    <w:r w:rsidR="005F63C5" w:rsidRPr="005F63C5">
      <w:rPr>
        <w:rFonts w:ascii="Palatino Linotype" w:hAnsi="Palatino Linotype"/>
        <w:bCs/>
        <w:i/>
        <w:iCs/>
        <w:sz w:val="16"/>
        <w:szCs w:val="16"/>
      </w:rPr>
      <w:t>1</w:t>
    </w:r>
    <w:r w:rsidR="008078D9">
      <w:rPr>
        <w:rFonts w:ascii="Palatino Linotype" w:hAnsi="Palatino Linotype"/>
        <w:bCs/>
        <w:i/>
        <w:iCs/>
        <w:sz w:val="16"/>
        <w:szCs w:val="16"/>
      </w:rPr>
      <w:t>2</w:t>
    </w:r>
    <w:r w:rsidR="00A93B3A">
      <w:rPr>
        <w:rFonts w:ascii="Palatino Linotype" w:hAnsi="Palatino Linotype"/>
        <w:bCs/>
        <w:iCs/>
        <w:sz w:val="16"/>
        <w:szCs w:val="16"/>
      </w:rPr>
      <w:t>,</w:t>
    </w:r>
    <w:r w:rsidR="00AF679C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002864">
      <w:rPr>
        <w:rFonts w:ascii="Palatino Linotype" w:hAnsi="Palatino Linotype"/>
        <w:sz w:val="16"/>
        <w:szCs w:val="16"/>
      </w:rPr>
      <w:t>pharmaceutics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5C5245D" w14:textId="77777777" w:rsidR="00C96B64" w:rsidRDefault="00C96B64">
      <w:pPr>
        <w:spacing w:line="240" w:lineRule="auto"/>
      </w:pPr>
      <w:r>
        <w:separator/>
      </w:r>
    </w:p>
  </w:footnote>
  <w:footnote w:type="continuationSeparator" w:id="0">
    <w:p w14:paraId="0A3335E8" w14:textId="77777777" w:rsidR="00C96B64" w:rsidRDefault="00C96B6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BBBBC22" w14:textId="77777777" w:rsidR="00FE126B" w:rsidRDefault="00FE126B" w:rsidP="00FE126B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370355" w14:textId="77777777" w:rsidR="00FE126B" w:rsidRPr="00A53D46" w:rsidRDefault="00FE126B" w:rsidP="008078D9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Pharmaceutics </w:t>
    </w:r>
    <w:r w:rsidR="005F63C5" w:rsidRPr="005F63C5">
      <w:rPr>
        <w:rFonts w:ascii="Palatino Linotype" w:hAnsi="Palatino Linotype"/>
        <w:b/>
        <w:sz w:val="16"/>
      </w:rPr>
      <w:t>20</w:t>
    </w:r>
    <w:r w:rsidR="008078D9">
      <w:rPr>
        <w:rFonts w:ascii="Palatino Linotype" w:hAnsi="Palatino Linotype"/>
        <w:b/>
        <w:sz w:val="16"/>
      </w:rPr>
      <w:t>20</w:t>
    </w:r>
    <w:r w:rsidR="005F63C5" w:rsidRPr="005F63C5">
      <w:rPr>
        <w:rFonts w:ascii="Palatino Linotype" w:hAnsi="Palatino Linotype"/>
        <w:sz w:val="16"/>
      </w:rPr>
      <w:t xml:space="preserve">, </w:t>
    </w:r>
    <w:r w:rsidR="005F63C5" w:rsidRPr="005F63C5">
      <w:rPr>
        <w:rFonts w:ascii="Palatino Linotype" w:hAnsi="Palatino Linotype"/>
        <w:i/>
        <w:sz w:val="16"/>
      </w:rPr>
      <w:t>1</w:t>
    </w:r>
    <w:r w:rsidR="008078D9">
      <w:rPr>
        <w:rFonts w:ascii="Palatino Linotype" w:hAnsi="Palatino Linotype"/>
        <w:i/>
        <w:sz w:val="16"/>
      </w:rPr>
      <w:t>2</w:t>
    </w:r>
    <w:r w:rsidR="00A93B3A">
      <w:rPr>
        <w:rFonts w:ascii="Palatino Linotype" w:hAnsi="Palatino Linotype"/>
        <w:sz w:val="16"/>
      </w:rPr>
      <w:t>,</w:t>
    </w:r>
    <w:r w:rsidR="00AF679C">
      <w:rPr>
        <w:rFonts w:ascii="Palatino Linotype" w:hAnsi="Palatino Linotype"/>
        <w:sz w:val="16"/>
      </w:rPr>
      <w:tab/>
    </w:r>
    <w:r w:rsidR="00061CCA">
      <w:rPr>
        <w:rFonts w:ascii="Palatino Linotype" w:hAnsi="Palatino Linotype"/>
        <w:sz w:val="16"/>
      </w:rPr>
      <w:fldChar w:fldCharType="begin"/>
    </w:r>
    <w:r w:rsidR="00061CCA">
      <w:rPr>
        <w:rFonts w:ascii="Palatino Linotype" w:hAnsi="Palatino Linotype"/>
        <w:sz w:val="16"/>
      </w:rPr>
      <w:instrText xml:space="preserve"> PAGE   \* MERGEFORMAT </w:instrText>
    </w:r>
    <w:r w:rsidR="00061CCA">
      <w:rPr>
        <w:rFonts w:ascii="Palatino Linotype" w:hAnsi="Palatino Linotype"/>
        <w:sz w:val="16"/>
      </w:rPr>
      <w:fldChar w:fldCharType="separate"/>
    </w:r>
    <w:r w:rsidR="0030268A">
      <w:rPr>
        <w:rFonts w:ascii="Palatino Linotype" w:hAnsi="Palatino Linotype"/>
        <w:noProof/>
        <w:sz w:val="16"/>
      </w:rPr>
      <w:t>2</w:t>
    </w:r>
    <w:r w:rsidR="00061CCA">
      <w:rPr>
        <w:rFonts w:ascii="Palatino Linotype" w:hAnsi="Palatino Linotype"/>
        <w:sz w:val="16"/>
      </w:rPr>
      <w:fldChar w:fldCharType="end"/>
    </w:r>
    <w:r w:rsidR="00061CCA">
      <w:rPr>
        <w:rFonts w:ascii="Palatino Linotype" w:hAnsi="Palatino Linotype"/>
        <w:sz w:val="16"/>
      </w:rPr>
      <w:t xml:space="preserve"> of </w:t>
    </w:r>
    <w:r w:rsidR="00061CCA">
      <w:rPr>
        <w:rFonts w:ascii="Palatino Linotype" w:hAnsi="Palatino Linotype"/>
        <w:sz w:val="16"/>
      </w:rPr>
      <w:fldChar w:fldCharType="begin"/>
    </w:r>
    <w:r w:rsidR="00061CCA">
      <w:rPr>
        <w:rFonts w:ascii="Palatino Linotype" w:hAnsi="Palatino Linotype"/>
        <w:sz w:val="16"/>
      </w:rPr>
      <w:instrText xml:space="preserve"> NUMPAGES   \* MERGEFORMAT </w:instrText>
    </w:r>
    <w:r w:rsidR="00061CCA">
      <w:rPr>
        <w:rFonts w:ascii="Palatino Linotype" w:hAnsi="Palatino Linotype"/>
        <w:sz w:val="16"/>
      </w:rPr>
      <w:fldChar w:fldCharType="separate"/>
    </w:r>
    <w:r w:rsidR="0030268A">
      <w:rPr>
        <w:rFonts w:ascii="Palatino Linotype" w:hAnsi="Palatino Linotype"/>
        <w:noProof/>
        <w:sz w:val="16"/>
      </w:rPr>
      <w:t>8</w:t>
    </w:r>
    <w:r w:rsidR="00061CCA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09B6E3" w14:textId="77777777" w:rsidR="00FE126B" w:rsidRDefault="007D58B2" w:rsidP="00FE126B">
    <w:pPr>
      <w:pStyle w:val="MDPIheaderjournallogo"/>
    </w:pPr>
    <w:r w:rsidRPr="00E57A2F">
      <w:rPr>
        <w:i w:val="0"/>
        <w:noProof/>
        <w:szCs w:val="16"/>
        <w:lang w:eastAsia="zh-CN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09E3E47A" wp14:editId="06C0C336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580885" w14:textId="77777777" w:rsidR="00FE126B" w:rsidRDefault="007D58B2" w:rsidP="00FE126B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B415BD">
                            <w:rPr>
                              <w:i w:val="0"/>
                              <w:noProof/>
                              <w:szCs w:val="16"/>
                              <w:lang w:eastAsia="zh-CN"/>
                            </w:rPr>
                            <w:drawing>
                              <wp:inline distT="0" distB="0" distL="0" distR="0" wp14:anchorId="3CDAF938" wp14:editId="3797B20F">
                                <wp:extent cx="539115" cy="357505"/>
                                <wp:effectExtent l="0" t="0" r="0" b="4445"/>
                                <wp:docPr id="9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39115" cy="35750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:rsidR="00FE126B" w:rsidRDefault="007D58B2" w:rsidP="00FE126B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B415BD">
                      <w:rPr>
                        <w:i w:val="0"/>
                        <w:noProof/>
                        <w:szCs w:val="16"/>
                        <w:lang w:eastAsia="zh-CN"/>
                      </w:rPr>
                      <w:drawing>
                        <wp:inline distT="0" distB="0" distL="0" distR="0">
                          <wp:extent cx="539115" cy="357505"/>
                          <wp:effectExtent l="0" t="0" r="0" b="4445"/>
                          <wp:docPr id="9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39115" cy="3575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eastAsia="zh-CN"/>
      </w:rPr>
      <w:drawing>
        <wp:inline distT="0" distB="0" distL="0" distR="0" wp14:anchorId="2C0DAC82" wp14:editId="239FD26B">
          <wp:extent cx="1670685" cy="433705"/>
          <wp:effectExtent l="0" t="0" r="5715" b="4445"/>
          <wp:docPr id="4" name="Picture 3" descr="C:\Users\home\AppData\Local\Temp\HZ$D.082.3360\Pharmaceutics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home\AppData\Local\Temp\HZ$D.082.3360\Pharmaceutics_logo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7068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bordersDoNotSurroundHeader/>
  <w:bordersDoNotSurroundFooter/>
  <w:proofState w:spelling="clean" w:grammar="clean"/>
  <w:attachedTemplate r:id="rId1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3B3A"/>
    <w:rsid w:val="00060CE0"/>
    <w:rsid w:val="00061CCA"/>
    <w:rsid w:val="0010564E"/>
    <w:rsid w:val="00135B7B"/>
    <w:rsid w:val="00166B8F"/>
    <w:rsid w:val="0017210D"/>
    <w:rsid w:val="0017723A"/>
    <w:rsid w:val="001775DC"/>
    <w:rsid w:val="00186784"/>
    <w:rsid w:val="001A7302"/>
    <w:rsid w:val="001E2AEB"/>
    <w:rsid w:val="001E57EA"/>
    <w:rsid w:val="001F0D9A"/>
    <w:rsid w:val="00260670"/>
    <w:rsid w:val="002914EF"/>
    <w:rsid w:val="002975D2"/>
    <w:rsid w:val="002A6FDB"/>
    <w:rsid w:val="0030268A"/>
    <w:rsid w:val="003252CE"/>
    <w:rsid w:val="00326141"/>
    <w:rsid w:val="00401D30"/>
    <w:rsid w:val="00417286"/>
    <w:rsid w:val="00434768"/>
    <w:rsid w:val="00444E19"/>
    <w:rsid w:val="00466F83"/>
    <w:rsid w:val="004E19B0"/>
    <w:rsid w:val="004E4D6B"/>
    <w:rsid w:val="004F611E"/>
    <w:rsid w:val="0058760E"/>
    <w:rsid w:val="00594AA7"/>
    <w:rsid w:val="005C224E"/>
    <w:rsid w:val="005F63C5"/>
    <w:rsid w:val="005F6A3E"/>
    <w:rsid w:val="00635915"/>
    <w:rsid w:val="006603BE"/>
    <w:rsid w:val="00676B84"/>
    <w:rsid w:val="00692393"/>
    <w:rsid w:val="006A095B"/>
    <w:rsid w:val="007229D1"/>
    <w:rsid w:val="007D02D5"/>
    <w:rsid w:val="007D58B2"/>
    <w:rsid w:val="007F0A98"/>
    <w:rsid w:val="007F3E78"/>
    <w:rsid w:val="008078D9"/>
    <w:rsid w:val="008431B7"/>
    <w:rsid w:val="009D2A3D"/>
    <w:rsid w:val="009D6BAC"/>
    <w:rsid w:val="009E0A1F"/>
    <w:rsid w:val="009E3C6B"/>
    <w:rsid w:val="009F70E6"/>
    <w:rsid w:val="00A20AED"/>
    <w:rsid w:val="00A67434"/>
    <w:rsid w:val="00A678A3"/>
    <w:rsid w:val="00A83F87"/>
    <w:rsid w:val="00A93B3A"/>
    <w:rsid w:val="00AB577E"/>
    <w:rsid w:val="00AF679C"/>
    <w:rsid w:val="00B24C1A"/>
    <w:rsid w:val="00B26FB9"/>
    <w:rsid w:val="00B3485A"/>
    <w:rsid w:val="00B40C50"/>
    <w:rsid w:val="00B415BD"/>
    <w:rsid w:val="00B93B82"/>
    <w:rsid w:val="00BE1869"/>
    <w:rsid w:val="00C173CF"/>
    <w:rsid w:val="00C24BAA"/>
    <w:rsid w:val="00C36C5E"/>
    <w:rsid w:val="00C73B10"/>
    <w:rsid w:val="00C96B64"/>
    <w:rsid w:val="00CA4566"/>
    <w:rsid w:val="00CD3576"/>
    <w:rsid w:val="00CE0105"/>
    <w:rsid w:val="00D25AE8"/>
    <w:rsid w:val="00D52273"/>
    <w:rsid w:val="00DA28DD"/>
    <w:rsid w:val="00E14019"/>
    <w:rsid w:val="00E2775C"/>
    <w:rsid w:val="00E62E60"/>
    <w:rsid w:val="00ED1BA2"/>
    <w:rsid w:val="00ED3CD5"/>
    <w:rsid w:val="00F2293C"/>
    <w:rsid w:val="00F23205"/>
    <w:rsid w:val="00F81686"/>
    <w:rsid w:val="00F85D63"/>
    <w:rsid w:val="00F904EB"/>
    <w:rsid w:val="00FD25F8"/>
    <w:rsid w:val="00FE1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02ABB6B"/>
  <w15:chartTrackingRefBased/>
  <w15:docId w15:val="{27E1F8EA-6B32-4D10-981D-7319EB0153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415BD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B415BD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B415BD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B415B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B415BD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B415BD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B415BD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B415BD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B415BD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B415BD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B415BD"/>
    <w:rPr>
      <w:rFonts w:ascii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link w:val="FooterChar"/>
    <w:uiPriority w:val="99"/>
    <w:rsid w:val="00B415BD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B415BD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B415B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B415BD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B415BD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B415BD"/>
    <w:pPr>
      <w:ind w:firstLine="0"/>
    </w:pPr>
  </w:style>
  <w:style w:type="paragraph" w:customStyle="1" w:styleId="MDPI33textspaceafter">
    <w:name w:val="MDPI_3.3_text_space_after"/>
    <w:basedOn w:val="MDPI31text"/>
    <w:qFormat/>
    <w:rsid w:val="00B415BD"/>
    <w:pPr>
      <w:spacing w:after="240"/>
    </w:pPr>
  </w:style>
  <w:style w:type="paragraph" w:customStyle="1" w:styleId="MDPI35textbeforelist">
    <w:name w:val="MDPI_3.5_text_before_list"/>
    <w:basedOn w:val="MDPI31text"/>
    <w:qFormat/>
    <w:rsid w:val="00B415BD"/>
    <w:pPr>
      <w:spacing w:after="120"/>
    </w:pPr>
  </w:style>
  <w:style w:type="paragraph" w:customStyle="1" w:styleId="MDPI36textafterlist">
    <w:name w:val="MDPI_3.6_text_after_list"/>
    <w:basedOn w:val="MDPI31text"/>
    <w:qFormat/>
    <w:rsid w:val="00B415BD"/>
    <w:pPr>
      <w:spacing w:before="120"/>
    </w:pPr>
  </w:style>
  <w:style w:type="paragraph" w:customStyle="1" w:styleId="MDPI37itemize">
    <w:name w:val="MDPI_3.7_itemize"/>
    <w:basedOn w:val="MDPI31text"/>
    <w:qFormat/>
    <w:rsid w:val="00B415BD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B415BD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415BD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B415BD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B415BD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B415BD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3252CE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415BD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B415BD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415BD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415BD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415BD"/>
    <w:rPr>
      <w:rFonts w:eastAsia="宋体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415BD"/>
  </w:style>
  <w:style w:type="paragraph" w:customStyle="1" w:styleId="MDPI31text">
    <w:name w:val="MDPI_3.1_text"/>
    <w:qFormat/>
    <w:rsid w:val="00B415BD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B415BD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B415BD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B415BD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B415BD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B415BD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B415BD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B415BD"/>
  </w:style>
  <w:style w:type="table" w:customStyle="1" w:styleId="MDPI41threelinetable">
    <w:name w:val="MDPI_4.1_three_line_table"/>
    <w:basedOn w:val="TableNormal"/>
    <w:uiPriority w:val="99"/>
    <w:rsid w:val="003252CE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Ind w:w="0" w:type="dxa"/>
      <w:tblBorders>
        <w:top w:val="single" w:sz="8" w:space="0" w:color="auto"/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B40C50"/>
    <w:rPr>
      <w:color w:val="0563C1"/>
      <w:u w:val="single"/>
    </w:rPr>
  </w:style>
  <w:style w:type="character" w:customStyle="1" w:styleId="UnresolvedMention">
    <w:name w:val="Unresolved Mention"/>
    <w:uiPriority w:val="99"/>
    <w:semiHidden/>
    <w:unhideWhenUsed/>
    <w:rsid w:val="009E3C6B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5F63C5"/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A93B3A"/>
    <w:pPr>
      <w:spacing w:after="200" w:line="240" w:lineRule="auto"/>
      <w:jc w:val="left"/>
    </w:pPr>
    <w:rPr>
      <w:rFonts w:ascii="Calibri" w:eastAsia="Calibri" w:hAnsi="Calibri" w:cs="Arial"/>
      <w:i/>
      <w:iCs/>
      <w:color w:val="44546A"/>
      <w:sz w:val="18"/>
      <w:szCs w:val="18"/>
      <w:lang w:val="sv-SE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A93B3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93B3A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93B3A"/>
    <w:rPr>
      <w:rFonts w:ascii="Times New Roman" w:eastAsia="Times New Roman" w:hAnsi="Times New Roman"/>
      <w:color w:val="000000"/>
      <w:lang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93B3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93B3A"/>
    <w:rPr>
      <w:rFonts w:ascii="Times New Roman" w:eastAsia="Times New Roman" w:hAnsi="Times New Roman"/>
      <w:b/>
      <w:bCs/>
      <w:color w:val="00000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footer" Target="footer2.xml"/><Relationship Id="rId7" Type="http://schemas.openxmlformats.org/officeDocument/2006/relationships/image" Target="media/image1.emf"/><Relationship Id="rId12" Type="http://schemas.openxmlformats.org/officeDocument/2006/relationships/image" Target="media/image6.tiff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emf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image" Target="media/image120.png"/><Relationship Id="rId1" Type="http://schemas.openxmlformats.org/officeDocument/2006/relationships/image" Target="media/image1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DPI\Desktop\Manuscript\1%20under%20processing\pharmaceutics-965072\final\pharmaceutic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pharmaceutics-template.dot</Template>
  <TotalTime>37</TotalTime>
  <Pages>8</Pages>
  <Words>568</Words>
  <Characters>3241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3802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MDPI</dc:creator>
  <cp:keywords/>
  <dc:description/>
  <cp:lastModifiedBy>MDPI</cp:lastModifiedBy>
  <cp:revision>5</cp:revision>
  <dcterms:created xsi:type="dcterms:W3CDTF">2020-10-14T05:50:00Z</dcterms:created>
  <dcterms:modified xsi:type="dcterms:W3CDTF">2020-10-16T01:20:00Z</dcterms:modified>
</cp:coreProperties>
</file>