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026A7" w14:textId="4B5130EC" w:rsidR="001465E6" w:rsidRPr="00B15F63" w:rsidRDefault="00B15F63" w:rsidP="001465E6">
      <w:pPr>
        <w:pStyle w:val="Caption"/>
        <w:keepNext/>
        <w:rPr>
          <w:rFonts w:asciiTheme="minorHAnsi" w:hAnsiTheme="minorHAnsi" w:cstheme="minorHAnsi"/>
          <w:vanish/>
          <w:sz w:val="22"/>
          <w:szCs w:val="22"/>
          <w:specVanish/>
        </w:rPr>
      </w:pPr>
      <w:bookmarkStart w:id="0" w:name="_Toc41329933"/>
      <w:r>
        <w:rPr>
          <w:rFonts w:asciiTheme="minorHAnsi" w:hAnsiTheme="minorHAnsi" w:cstheme="minorHAnsi"/>
          <w:sz w:val="22"/>
          <w:szCs w:val="22"/>
        </w:rPr>
        <w:t xml:space="preserve">Supplemental </w:t>
      </w:r>
      <w:r w:rsidR="00235A4B">
        <w:rPr>
          <w:rFonts w:asciiTheme="minorHAnsi" w:hAnsiTheme="minorHAnsi" w:cstheme="minorHAnsi"/>
          <w:sz w:val="22"/>
          <w:szCs w:val="22"/>
        </w:rPr>
        <w:t>material</w:t>
      </w:r>
      <w:r>
        <w:rPr>
          <w:rFonts w:asciiTheme="minorHAnsi" w:hAnsiTheme="minorHAnsi" w:cstheme="minorHAnsi"/>
          <w:sz w:val="22"/>
          <w:szCs w:val="22"/>
        </w:rPr>
        <w:t xml:space="preserve"> </w:t>
      </w:r>
      <w:r w:rsidR="00641B4B">
        <w:rPr>
          <w:rFonts w:asciiTheme="minorHAnsi" w:hAnsiTheme="minorHAnsi" w:cstheme="minorHAnsi"/>
          <w:sz w:val="22"/>
          <w:szCs w:val="22"/>
        </w:rPr>
        <w:t>8</w:t>
      </w:r>
      <w:r w:rsidR="001465E6" w:rsidRPr="00B15F63">
        <w:rPr>
          <w:rFonts w:asciiTheme="minorHAnsi" w:hAnsiTheme="minorHAnsi" w:cstheme="minorHAnsi"/>
          <w:sz w:val="22"/>
          <w:szCs w:val="22"/>
        </w:rPr>
        <w:t>: Data labelling and coding by using N</w:t>
      </w:r>
      <w:r>
        <w:rPr>
          <w:rFonts w:asciiTheme="minorHAnsi" w:hAnsiTheme="minorHAnsi" w:cstheme="minorHAnsi"/>
          <w:sz w:val="22"/>
          <w:szCs w:val="22"/>
        </w:rPr>
        <w:t>V</w:t>
      </w:r>
      <w:r w:rsidR="001465E6" w:rsidRPr="00B15F63">
        <w:rPr>
          <w:rFonts w:asciiTheme="minorHAnsi" w:hAnsiTheme="minorHAnsi" w:cstheme="minorHAnsi"/>
          <w:sz w:val="22"/>
          <w:szCs w:val="22"/>
        </w:rPr>
        <w:t>ivo 11</w:t>
      </w:r>
      <w:bookmarkEnd w:id="0"/>
    </w:p>
    <w:p w14:paraId="4767B3D4" w14:textId="5A86C50E" w:rsidR="001465E6" w:rsidRPr="00B15F63" w:rsidRDefault="001465E6" w:rsidP="001465E6">
      <w:pPr>
        <w:pStyle w:val="Caption"/>
        <w:keepNext/>
        <w:rPr>
          <w:rFonts w:asciiTheme="minorHAnsi" w:hAnsiTheme="minorHAnsi" w:cstheme="minorHAnsi"/>
          <w:sz w:val="22"/>
          <w:szCs w:val="22"/>
        </w:rPr>
      </w:pPr>
    </w:p>
    <w:p w14:paraId="706A99B7" w14:textId="3581BA32" w:rsidR="001465E6" w:rsidRPr="00B15F63" w:rsidRDefault="001465E6" w:rsidP="001465E6">
      <w:pPr>
        <w:tabs>
          <w:tab w:val="left" w:pos="1080"/>
        </w:tabs>
        <w:spacing w:line="360" w:lineRule="auto"/>
        <w:ind w:firstLine="720"/>
        <w:rPr>
          <w:rFonts w:asciiTheme="minorHAnsi" w:hAnsiTheme="minorHAnsi" w:cstheme="minorHAnsi"/>
          <w:sz w:val="22"/>
          <w:szCs w:val="22"/>
        </w:rPr>
      </w:pPr>
      <w:r w:rsidRPr="00B15F63">
        <w:rPr>
          <w:rFonts w:asciiTheme="minorHAnsi" w:hAnsiTheme="minorHAnsi" w:cstheme="minorHAnsi"/>
          <w:sz w:val="22"/>
          <w:szCs w:val="22"/>
        </w:rPr>
        <w:t>In q</w:t>
      </w:r>
      <w:r w:rsidRPr="00B15F63">
        <w:rPr>
          <w:rFonts w:asciiTheme="minorHAnsi" w:eastAsiaTheme="minorHAnsi" w:hAnsiTheme="minorHAnsi" w:cstheme="minorHAnsi"/>
          <w:sz w:val="22"/>
          <w:szCs w:val="22"/>
        </w:rPr>
        <w:t xml:space="preserve">ualitative </w:t>
      </w:r>
      <w:r w:rsidRPr="00B15F63">
        <w:rPr>
          <w:rFonts w:asciiTheme="minorHAnsi" w:hAnsiTheme="minorHAnsi" w:cstheme="minorHAnsi"/>
          <w:sz w:val="22"/>
          <w:szCs w:val="22"/>
        </w:rPr>
        <w:t>data</w:t>
      </w:r>
      <w:r w:rsidRPr="00B15F63">
        <w:rPr>
          <w:rFonts w:asciiTheme="minorHAnsi" w:eastAsiaTheme="minorHAnsi" w:hAnsiTheme="minorHAnsi" w:cstheme="minorHAnsi"/>
          <w:sz w:val="22"/>
          <w:szCs w:val="22"/>
        </w:rPr>
        <w:t xml:space="preserve"> was generated from focus group discussion and key informant interviews </w:t>
      </w:r>
      <w:r w:rsidRPr="00B15F63">
        <w:rPr>
          <w:rFonts w:asciiTheme="minorHAnsi" w:hAnsiTheme="minorHAnsi" w:cstheme="minorHAnsi"/>
          <w:sz w:val="22"/>
          <w:szCs w:val="22"/>
        </w:rPr>
        <w:t>and analyzed using the software N</w:t>
      </w:r>
      <w:r w:rsidR="00B15F63">
        <w:rPr>
          <w:rFonts w:asciiTheme="minorHAnsi" w:hAnsiTheme="minorHAnsi" w:cstheme="minorHAnsi"/>
          <w:sz w:val="22"/>
          <w:szCs w:val="22"/>
        </w:rPr>
        <w:t>V</w:t>
      </w:r>
      <w:r w:rsidRPr="00B15F63">
        <w:rPr>
          <w:rFonts w:asciiTheme="minorHAnsi" w:hAnsiTheme="minorHAnsi" w:cstheme="minorHAnsi"/>
          <w:sz w:val="22"/>
          <w:szCs w:val="22"/>
        </w:rPr>
        <w:t>ivo 11. Training was received from University of Guelph’s Data Resource Centre on how to use N</w:t>
      </w:r>
      <w:r w:rsidR="00B15F63">
        <w:rPr>
          <w:rFonts w:asciiTheme="minorHAnsi" w:hAnsiTheme="minorHAnsi" w:cstheme="minorHAnsi"/>
          <w:sz w:val="22"/>
          <w:szCs w:val="22"/>
        </w:rPr>
        <w:t>V</w:t>
      </w:r>
      <w:r w:rsidRPr="00B15F63">
        <w:rPr>
          <w:rFonts w:asciiTheme="minorHAnsi" w:hAnsiTheme="minorHAnsi" w:cstheme="minorHAnsi"/>
          <w:sz w:val="22"/>
          <w:szCs w:val="22"/>
        </w:rPr>
        <w:t>ivo software. Before entering the data, personal identities were anonymized by using the following labelling methods</w:t>
      </w:r>
      <w:r w:rsidR="005300C8">
        <w:rPr>
          <w:rFonts w:asciiTheme="minorHAnsi" w:hAnsiTheme="minorHAnsi" w:cstheme="minorHAnsi"/>
          <w:sz w:val="22"/>
          <w:szCs w:val="22"/>
        </w:rPr>
        <w:t>, which is given below:</w:t>
      </w:r>
    </w:p>
    <w:p w14:paraId="4497E92E" w14:textId="274C7DEA" w:rsidR="001465E6" w:rsidRPr="00B15F63" w:rsidRDefault="005300C8" w:rsidP="001465E6">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Supplemental material </w:t>
      </w:r>
      <w:r w:rsidR="00641B4B">
        <w:rPr>
          <w:rFonts w:asciiTheme="minorHAnsi" w:hAnsiTheme="minorHAnsi" w:cstheme="minorHAnsi"/>
          <w:sz w:val="22"/>
          <w:szCs w:val="22"/>
        </w:rPr>
        <w:t>8.</w:t>
      </w:r>
      <w:r>
        <w:rPr>
          <w:rFonts w:asciiTheme="minorHAnsi" w:hAnsiTheme="minorHAnsi" w:cstheme="minorHAnsi"/>
          <w:sz w:val="22"/>
          <w:szCs w:val="22"/>
        </w:rPr>
        <w:t>1:</w:t>
      </w:r>
      <w:r w:rsidR="001465E6" w:rsidRPr="00B15F63">
        <w:rPr>
          <w:rFonts w:asciiTheme="minorHAnsi" w:hAnsiTheme="minorHAnsi" w:cstheme="minorHAnsi"/>
          <w:sz w:val="22"/>
          <w:szCs w:val="22"/>
        </w:rPr>
        <w:t xml:space="preserve"> Data labelling system in the project</w:t>
      </w:r>
    </w:p>
    <w:tbl>
      <w:tblPr>
        <w:tblStyle w:val="TableGrid"/>
        <w:tblW w:w="9634" w:type="dxa"/>
        <w:tblLook w:val="04A0" w:firstRow="1" w:lastRow="0" w:firstColumn="1" w:lastColumn="0" w:noHBand="0" w:noVBand="1"/>
      </w:tblPr>
      <w:tblGrid>
        <w:gridCol w:w="3256"/>
        <w:gridCol w:w="6378"/>
      </w:tblGrid>
      <w:tr w:rsidR="001465E6" w:rsidRPr="00B15F63" w14:paraId="4F3889B6" w14:textId="77777777" w:rsidTr="00B15F63">
        <w:trPr>
          <w:trHeight w:val="372"/>
        </w:trPr>
        <w:tc>
          <w:tcPr>
            <w:tcW w:w="3256" w:type="dxa"/>
            <w:shd w:val="clear" w:color="auto" w:fill="auto"/>
            <w:hideMark/>
          </w:tcPr>
          <w:p w14:paraId="12D9728A" w14:textId="77777777" w:rsidR="001465E6" w:rsidRPr="00B15F63" w:rsidRDefault="001465E6" w:rsidP="00191373">
            <w:pPr>
              <w:spacing w:before="120" w:after="120"/>
              <w:rPr>
                <w:rFonts w:asciiTheme="minorHAnsi" w:hAnsiTheme="minorHAnsi" w:cstheme="minorHAnsi"/>
                <w:sz w:val="22"/>
                <w:szCs w:val="22"/>
              </w:rPr>
            </w:pPr>
            <w:r w:rsidRPr="00B15F63">
              <w:rPr>
                <w:rFonts w:asciiTheme="minorHAnsi" w:hAnsiTheme="minorHAnsi" w:cstheme="minorHAnsi"/>
                <w:sz w:val="22"/>
                <w:szCs w:val="22"/>
              </w:rPr>
              <w:t>Basic Alpha-numerical system</w:t>
            </w:r>
          </w:p>
        </w:tc>
        <w:tc>
          <w:tcPr>
            <w:tcW w:w="6378" w:type="dxa"/>
            <w:shd w:val="clear" w:color="auto" w:fill="auto"/>
            <w:hideMark/>
          </w:tcPr>
          <w:p w14:paraId="3B0BD008" w14:textId="77777777" w:rsidR="001465E6" w:rsidRPr="00B15F63" w:rsidRDefault="001465E6" w:rsidP="00191373">
            <w:pPr>
              <w:spacing w:before="120" w:after="120"/>
              <w:rPr>
                <w:rFonts w:asciiTheme="minorHAnsi" w:hAnsiTheme="minorHAnsi" w:cstheme="minorHAnsi"/>
                <w:sz w:val="22"/>
                <w:szCs w:val="22"/>
              </w:rPr>
            </w:pPr>
            <w:r w:rsidRPr="00B15F63">
              <w:rPr>
                <w:rFonts w:asciiTheme="minorHAnsi" w:hAnsiTheme="minorHAnsi" w:cstheme="minorHAnsi"/>
                <w:sz w:val="22"/>
                <w:szCs w:val="22"/>
              </w:rPr>
              <w:t>Level 1</w:t>
            </w:r>
          </w:p>
        </w:tc>
      </w:tr>
      <w:tr w:rsidR="001465E6" w:rsidRPr="00B15F63" w14:paraId="7B3CF3AA" w14:textId="77777777" w:rsidTr="00B15F63">
        <w:tc>
          <w:tcPr>
            <w:tcW w:w="3256" w:type="dxa"/>
            <w:shd w:val="clear" w:color="auto" w:fill="auto"/>
            <w:hideMark/>
          </w:tcPr>
          <w:p w14:paraId="4707FDE8"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A.1</w:t>
            </w:r>
          </w:p>
          <w:p w14:paraId="18A4919D"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A.2</w:t>
            </w:r>
          </w:p>
        </w:tc>
        <w:tc>
          <w:tcPr>
            <w:tcW w:w="6378" w:type="dxa"/>
            <w:shd w:val="clear" w:color="auto" w:fill="auto"/>
            <w:hideMark/>
          </w:tcPr>
          <w:p w14:paraId="7C72EFD3"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1. Key Informant Interviews (Stakeholder)</w:t>
            </w:r>
          </w:p>
          <w:p w14:paraId="60676FE8"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2. Focus group discussion (Farmers)</w:t>
            </w:r>
          </w:p>
        </w:tc>
      </w:tr>
      <w:tr w:rsidR="001465E6" w:rsidRPr="00B15F63" w14:paraId="7B6DD02C" w14:textId="77777777" w:rsidTr="00B15F63">
        <w:tc>
          <w:tcPr>
            <w:tcW w:w="3256" w:type="dxa"/>
            <w:shd w:val="clear" w:color="auto" w:fill="auto"/>
          </w:tcPr>
          <w:p w14:paraId="6C5CBF89" w14:textId="77777777" w:rsidR="001465E6" w:rsidRPr="00B15F63" w:rsidRDefault="001465E6" w:rsidP="00191373">
            <w:pPr>
              <w:spacing w:before="0" w:after="0"/>
              <w:rPr>
                <w:rFonts w:asciiTheme="minorHAnsi" w:hAnsiTheme="minorHAnsi" w:cstheme="minorHAnsi"/>
                <w:sz w:val="22"/>
                <w:szCs w:val="22"/>
              </w:rPr>
            </w:pPr>
          </w:p>
        </w:tc>
        <w:tc>
          <w:tcPr>
            <w:tcW w:w="6378" w:type="dxa"/>
            <w:shd w:val="clear" w:color="auto" w:fill="auto"/>
            <w:hideMark/>
          </w:tcPr>
          <w:p w14:paraId="3D2CD17F"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Level 2</w:t>
            </w:r>
          </w:p>
        </w:tc>
      </w:tr>
      <w:tr w:rsidR="001465E6" w:rsidRPr="00B15F63" w14:paraId="2598A293" w14:textId="77777777" w:rsidTr="00B15F63">
        <w:tc>
          <w:tcPr>
            <w:tcW w:w="3256" w:type="dxa"/>
            <w:shd w:val="clear" w:color="auto" w:fill="auto"/>
            <w:hideMark/>
          </w:tcPr>
          <w:p w14:paraId="3ED81C6C"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B.1</w:t>
            </w:r>
          </w:p>
          <w:p w14:paraId="03C73F91"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B.2</w:t>
            </w:r>
          </w:p>
        </w:tc>
        <w:tc>
          <w:tcPr>
            <w:tcW w:w="6378" w:type="dxa"/>
            <w:shd w:val="clear" w:color="auto" w:fill="auto"/>
            <w:hideMark/>
          </w:tcPr>
          <w:p w14:paraId="0DDE5979"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1. Male Respondent from Nepal</w:t>
            </w:r>
          </w:p>
          <w:p w14:paraId="261B287D"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2. Female Respondent from Nepal</w:t>
            </w:r>
          </w:p>
          <w:p w14:paraId="7AECF95B"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3. Male Respondent from Canada</w:t>
            </w:r>
          </w:p>
          <w:p w14:paraId="70270FDE"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4. Female Respondent from Canada</w:t>
            </w:r>
          </w:p>
        </w:tc>
      </w:tr>
      <w:tr w:rsidR="001465E6" w:rsidRPr="00B15F63" w14:paraId="68169350" w14:textId="77777777" w:rsidTr="00B15F63">
        <w:tc>
          <w:tcPr>
            <w:tcW w:w="3256" w:type="dxa"/>
            <w:shd w:val="clear" w:color="auto" w:fill="auto"/>
          </w:tcPr>
          <w:p w14:paraId="6BA19CAB" w14:textId="77777777" w:rsidR="001465E6" w:rsidRPr="00B15F63" w:rsidRDefault="001465E6" w:rsidP="00191373">
            <w:pPr>
              <w:spacing w:before="0" w:after="0"/>
              <w:rPr>
                <w:rFonts w:asciiTheme="minorHAnsi" w:hAnsiTheme="minorHAnsi" w:cstheme="minorHAnsi"/>
                <w:sz w:val="22"/>
                <w:szCs w:val="22"/>
              </w:rPr>
            </w:pPr>
          </w:p>
        </w:tc>
        <w:tc>
          <w:tcPr>
            <w:tcW w:w="6378" w:type="dxa"/>
            <w:shd w:val="clear" w:color="auto" w:fill="auto"/>
            <w:hideMark/>
          </w:tcPr>
          <w:p w14:paraId="32043FF6"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Level 3</w:t>
            </w:r>
          </w:p>
        </w:tc>
      </w:tr>
      <w:tr w:rsidR="001465E6" w:rsidRPr="00B15F63" w14:paraId="25617430" w14:textId="77777777" w:rsidTr="00B15F63">
        <w:tc>
          <w:tcPr>
            <w:tcW w:w="3256" w:type="dxa"/>
            <w:shd w:val="clear" w:color="auto" w:fill="auto"/>
            <w:hideMark/>
          </w:tcPr>
          <w:p w14:paraId="451E40D3"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C.1</w:t>
            </w:r>
          </w:p>
          <w:p w14:paraId="34A9B38C"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C.2</w:t>
            </w:r>
          </w:p>
          <w:p w14:paraId="6D59D3FA"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C.3</w:t>
            </w:r>
          </w:p>
          <w:p w14:paraId="2A262105"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C.4</w:t>
            </w:r>
          </w:p>
        </w:tc>
        <w:tc>
          <w:tcPr>
            <w:tcW w:w="6378" w:type="dxa"/>
            <w:shd w:val="clear" w:color="auto" w:fill="auto"/>
            <w:hideMark/>
          </w:tcPr>
          <w:p w14:paraId="13CD98C2"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1. Agricultural scientist</w:t>
            </w:r>
          </w:p>
          <w:p w14:paraId="5169F915"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2. Extension worker</w:t>
            </w:r>
          </w:p>
          <w:p w14:paraId="698573B7"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3. Program developer</w:t>
            </w:r>
          </w:p>
          <w:p w14:paraId="3FB5328F" w14:textId="77777777" w:rsidR="001465E6" w:rsidRPr="00B15F63" w:rsidRDefault="001465E6" w:rsidP="00191373">
            <w:pPr>
              <w:spacing w:before="0" w:after="0"/>
              <w:ind w:left="720"/>
              <w:rPr>
                <w:rFonts w:asciiTheme="minorHAnsi" w:hAnsiTheme="minorHAnsi" w:cstheme="minorHAnsi"/>
                <w:sz w:val="22"/>
                <w:szCs w:val="22"/>
              </w:rPr>
            </w:pPr>
            <w:r w:rsidRPr="00B15F63">
              <w:rPr>
                <w:rFonts w:asciiTheme="minorHAnsi" w:hAnsiTheme="minorHAnsi" w:cstheme="minorHAnsi"/>
                <w:sz w:val="22"/>
                <w:szCs w:val="22"/>
              </w:rPr>
              <w:t>4. Farmer</w:t>
            </w:r>
          </w:p>
        </w:tc>
      </w:tr>
      <w:tr w:rsidR="001465E6" w:rsidRPr="00B15F63" w14:paraId="3C05666C" w14:textId="77777777" w:rsidTr="00B15F63">
        <w:tc>
          <w:tcPr>
            <w:tcW w:w="3256" w:type="dxa"/>
            <w:shd w:val="clear" w:color="auto" w:fill="auto"/>
            <w:hideMark/>
          </w:tcPr>
          <w:p w14:paraId="26B31FEB"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Example</w:t>
            </w:r>
          </w:p>
        </w:tc>
        <w:tc>
          <w:tcPr>
            <w:tcW w:w="6378" w:type="dxa"/>
            <w:shd w:val="clear" w:color="auto" w:fill="auto"/>
            <w:hideMark/>
          </w:tcPr>
          <w:p w14:paraId="40DC42FA"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 xml:space="preserve">2.2.2    </w:t>
            </w:r>
            <w:bookmarkStart w:id="1" w:name="_Hlk54626223"/>
            <w:r w:rsidRPr="00B15F63">
              <w:rPr>
                <w:rFonts w:asciiTheme="minorHAnsi" w:hAnsiTheme="minorHAnsi" w:cstheme="minorHAnsi"/>
                <w:sz w:val="22"/>
                <w:szCs w:val="22"/>
              </w:rPr>
              <w:t>Online survey with female extension workers from Nepal</w:t>
            </w:r>
            <w:bookmarkEnd w:id="1"/>
          </w:p>
          <w:p w14:paraId="5D024B08" w14:textId="77777777" w:rsidR="001465E6" w:rsidRPr="00B15F63" w:rsidRDefault="001465E6" w:rsidP="00191373">
            <w:pPr>
              <w:spacing w:before="0" w:after="0"/>
              <w:rPr>
                <w:rFonts w:asciiTheme="minorHAnsi" w:hAnsiTheme="minorHAnsi" w:cstheme="minorHAnsi"/>
                <w:sz w:val="22"/>
                <w:szCs w:val="22"/>
              </w:rPr>
            </w:pPr>
            <w:r w:rsidRPr="00B15F63">
              <w:rPr>
                <w:rFonts w:asciiTheme="minorHAnsi" w:hAnsiTheme="minorHAnsi" w:cstheme="minorHAnsi"/>
                <w:sz w:val="22"/>
                <w:szCs w:val="22"/>
              </w:rPr>
              <w:t>1.1.2    KII with male extension worker from Nepal</w:t>
            </w:r>
          </w:p>
        </w:tc>
      </w:tr>
    </w:tbl>
    <w:p w14:paraId="775549E9" w14:textId="2DE2266E" w:rsidR="001465E6" w:rsidRPr="00B15F63" w:rsidRDefault="001465E6" w:rsidP="001465E6">
      <w:pPr>
        <w:pStyle w:val="Subtitle"/>
        <w:spacing w:before="240" w:after="240" w:line="360" w:lineRule="auto"/>
        <w:ind w:firstLine="720"/>
        <w:jc w:val="left"/>
        <w:rPr>
          <w:rFonts w:asciiTheme="minorHAnsi" w:eastAsiaTheme="minorHAnsi" w:hAnsiTheme="minorHAnsi" w:cstheme="minorHAnsi"/>
          <w:sz w:val="22"/>
          <w:szCs w:val="22"/>
        </w:rPr>
      </w:pPr>
      <w:r w:rsidRPr="00B15F63">
        <w:rPr>
          <w:rFonts w:asciiTheme="minorHAnsi" w:eastAsiaTheme="minorHAnsi" w:hAnsiTheme="minorHAnsi" w:cstheme="minorHAnsi"/>
          <w:sz w:val="22"/>
          <w:szCs w:val="22"/>
        </w:rPr>
        <w:t xml:space="preserve">First, theme and categories were defined and used as open codes. The final coding framework is presented in Figure </w:t>
      </w:r>
      <w:r w:rsidR="00641B4B">
        <w:rPr>
          <w:rFonts w:asciiTheme="minorHAnsi" w:eastAsiaTheme="minorHAnsi" w:hAnsiTheme="minorHAnsi" w:cstheme="minorHAnsi"/>
          <w:sz w:val="22"/>
          <w:szCs w:val="22"/>
        </w:rPr>
        <w:t>8</w:t>
      </w:r>
      <w:r w:rsidR="005300C8">
        <w:rPr>
          <w:rFonts w:asciiTheme="minorHAnsi" w:eastAsiaTheme="minorHAnsi" w:hAnsiTheme="minorHAnsi" w:cstheme="minorHAnsi"/>
          <w:sz w:val="22"/>
          <w:szCs w:val="22"/>
        </w:rPr>
        <w:t>.</w:t>
      </w:r>
      <w:r w:rsidRPr="00B15F63">
        <w:rPr>
          <w:rFonts w:asciiTheme="minorHAnsi" w:eastAsiaTheme="minorHAnsi" w:hAnsiTheme="minorHAnsi" w:cstheme="minorHAnsi"/>
          <w:sz w:val="22"/>
          <w:szCs w:val="22"/>
        </w:rPr>
        <w:t xml:space="preserve">1. Case classification was done based on gender and occupation. Occupation and gender did not have much effect in the results as sample size was small. Qualitative data was summarized for the analysis of results </w:t>
      </w:r>
      <w:r w:rsidR="004F6D7C">
        <w:rPr>
          <w:rFonts w:asciiTheme="minorHAnsi" w:eastAsiaTheme="minorHAnsi" w:hAnsiTheme="minorHAnsi" w:cstheme="minorHAnsi"/>
          <w:sz w:val="22"/>
          <w:szCs w:val="22"/>
        </w:rPr>
        <w:t>in the paper</w:t>
      </w:r>
      <w:r w:rsidRPr="00B15F63">
        <w:rPr>
          <w:rFonts w:asciiTheme="minorHAnsi" w:eastAsiaTheme="minorHAnsi" w:hAnsiTheme="minorHAnsi" w:cstheme="minorHAnsi"/>
          <w:sz w:val="22"/>
          <w:szCs w:val="22"/>
        </w:rPr>
        <w:t>.</w:t>
      </w:r>
    </w:p>
    <w:p w14:paraId="1E017685" w14:textId="77777777" w:rsidR="001465E6" w:rsidRPr="00B15F63" w:rsidRDefault="001465E6" w:rsidP="001465E6">
      <w:pPr>
        <w:pStyle w:val="Subtitle"/>
        <w:spacing w:before="240" w:after="240" w:line="360" w:lineRule="auto"/>
        <w:ind w:firstLine="720"/>
        <w:jc w:val="both"/>
        <w:rPr>
          <w:rFonts w:asciiTheme="minorHAnsi" w:hAnsiTheme="minorHAnsi" w:cstheme="minorHAnsi"/>
          <w:sz w:val="22"/>
          <w:szCs w:val="22"/>
        </w:rPr>
      </w:pPr>
      <w:r w:rsidRPr="00B15F63">
        <w:rPr>
          <w:rFonts w:asciiTheme="minorHAnsi" w:hAnsiTheme="minorHAnsi" w:cstheme="minorHAnsi"/>
          <w:noProof/>
          <w:sz w:val="22"/>
          <w:szCs w:val="22"/>
          <w:lang w:val="en-CA"/>
        </w:rPr>
        <w:lastRenderedPageBreak/>
        <w:drawing>
          <wp:inline distT="0" distB="0" distL="0" distR="0" wp14:anchorId="7AEA6385" wp14:editId="0CF8D4E3">
            <wp:extent cx="4162425" cy="6814820"/>
            <wp:effectExtent l="19050" t="19050" r="28575" b="24130"/>
            <wp:docPr id="30" name="Picture 30"/>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4">
                      <a:extLst>
                        <a:ext uri="{28A0092B-C50C-407E-A947-70E740481C1C}">
                          <a14:useLocalDpi xmlns:a14="http://schemas.microsoft.com/office/drawing/2010/main" val="0"/>
                        </a:ext>
                      </a:extLst>
                    </a:blip>
                    <a:stretch>
                      <a:fillRect/>
                    </a:stretch>
                  </pic:blipFill>
                  <pic:spPr>
                    <a:xfrm>
                      <a:off x="0" y="0"/>
                      <a:ext cx="4162425" cy="6814820"/>
                    </a:xfrm>
                    <a:prstGeom prst="rect">
                      <a:avLst/>
                    </a:prstGeom>
                    <a:solidFill>
                      <a:schemeClr val="tx1"/>
                    </a:solidFill>
                    <a:ln>
                      <a:solidFill>
                        <a:schemeClr val="accent1"/>
                      </a:solidFill>
                    </a:ln>
                  </pic:spPr>
                </pic:pic>
              </a:graphicData>
            </a:graphic>
          </wp:inline>
        </w:drawing>
      </w:r>
    </w:p>
    <w:p w14:paraId="392C7DFF" w14:textId="0A7012AF" w:rsidR="001465E6" w:rsidRPr="00B15F63" w:rsidRDefault="001465E6" w:rsidP="001465E6">
      <w:pPr>
        <w:pStyle w:val="Caption"/>
        <w:spacing w:before="240" w:after="240" w:line="360" w:lineRule="auto"/>
        <w:ind w:firstLine="720"/>
        <w:rPr>
          <w:rFonts w:asciiTheme="minorHAnsi" w:hAnsiTheme="minorHAnsi" w:cstheme="minorHAnsi"/>
          <w:sz w:val="22"/>
          <w:szCs w:val="22"/>
        </w:rPr>
      </w:pPr>
      <w:bookmarkStart w:id="2" w:name="_Toc447891201"/>
      <w:r w:rsidRPr="00B15F63">
        <w:rPr>
          <w:rFonts w:asciiTheme="minorHAnsi" w:hAnsiTheme="minorHAnsi" w:cstheme="minorHAnsi"/>
          <w:sz w:val="22"/>
          <w:szCs w:val="22"/>
        </w:rPr>
        <w:t xml:space="preserve">Figure </w:t>
      </w:r>
      <w:r w:rsidR="00641B4B">
        <w:rPr>
          <w:rFonts w:asciiTheme="minorHAnsi" w:hAnsiTheme="minorHAnsi" w:cstheme="minorHAnsi"/>
          <w:sz w:val="22"/>
          <w:szCs w:val="22"/>
        </w:rPr>
        <w:t>8</w:t>
      </w:r>
      <w:bookmarkStart w:id="3" w:name="_GoBack"/>
      <w:bookmarkEnd w:id="3"/>
      <w:r w:rsidR="005300C8">
        <w:rPr>
          <w:rFonts w:asciiTheme="minorHAnsi" w:hAnsiTheme="minorHAnsi" w:cstheme="minorHAnsi"/>
          <w:sz w:val="22"/>
          <w:szCs w:val="22"/>
        </w:rPr>
        <w:t>.</w:t>
      </w:r>
      <w:r w:rsidRPr="00B15F63">
        <w:rPr>
          <w:rFonts w:asciiTheme="minorHAnsi" w:hAnsiTheme="minorHAnsi" w:cstheme="minorHAnsi"/>
          <w:sz w:val="22"/>
          <w:szCs w:val="22"/>
        </w:rPr>
        <w:t>1: Coding framework of the study</w:t>
      </w:r>
      <w:bookmarkEnd w:id="2"/>
      <w:r w:rsidRPr="00B15F63">
        <w:rPr>
          <w:rFonts w:asciiTheme="minorHAnsi" w:hAnsiTheme="minorHAnsi" w:cstheme="minorHAnsi"/>
          <w:sz w:val="22"/>
          <w:szCs w:val="22"/>
        </w:rPr>
        <w:t xml:space="preserve"> generated from N</w:t>
      </w:r>
      <w:r w:rsidR="004F6D7C">
        <w:rPr>
          <w:rFonts w:asciiTheme="minorHAnsi" w:hAnsiTheme="minorHAnsi" w:cstheme="minorHAnsi"/>
          <w:sz w:val="22"/>
          <w:szCs w:val="22"/>
        </w:rPr>
        <w:t>V</w:t>
      </w:r>
      <w:r w:rsidRPr="00B15F63">
        <w:rPr>
          <w:rFonts w:asciiTheme="minorHAnsi" w:hAnsiTheme="minorHAnsi" w:cstheme="minorHAnsi"/>
          <w:sz w:val="22"/>
          <w:szCs w:val="22"/>
        </w:rPr>
        <w:t>ivo 11.</w:t>
      </w:r>
    </w:p>
    <w:p w14:paraId="7BE44E18" w14:textId="77777777" w:rsidR="00E25EBC" w:rsidRPr="00B15F63" w:rsidRDefault="00E25EBC">
      <w:pPr>
        <w:rPr>
          <w:rFonts w:asciiTheme="minorHAnsi" w:hAnsiTheme="minorHAnsi" w:cstheme="minorHAnsi"/>
          <w:sz w:val="22"/>
          <w:szCs w:val="22"/>
        </w:rPr>
      </w:pPr>
    </w:p>
    <w:sectPr w:rsidR="00E25EBC" w:rsidRPr="00B15F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1NjQ2MDEwBJKGJko6SsGpxcWZ+XkgBSa1AMko4kAsAAAA"/>
  </w:docVars>
  <w:rsids>
    <w:rsidRoot w:val="001465E6"/>
    <w:rsid w:val="001465E6"/>
    <w:rsid w:val="0017292B"/>
    <w:rsid w:val="00235A4B"/>
    <w:rsid w:val="004F6D7C"/>
    <w:rsid w:val="005300C8"/>
    <w:rsid w:val="00641B4B"/>
    <w:rsid w:val="00705CF6"/>
    <w:rsid w:val="007970C3"/>
    <w:rsid w:val="00910BF6"/>
    <w:rsid w:val="00B15F63"/>
    <w:rsid w:val="00B21B61"/>
    <w:rsid w:val="00DA2F6C"/>
    <w:rsid w:val="00E25E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5F53D"/>
  <w15:chartTrackingRefBased/>
  <w15:docId w15:val="{323703C5-6C30-4666-8221-DAACF497B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5E6"/>
    <w:pPr>
      <w:spacing w:before="240" w:after="240" w:line="240" w:lineRule="auto"/>
    </w:pPr>
    <w:rPr>
      <w:rFonts w:ascii="Arial" w:eastAsia="Times New Roman" w:hAnsi="Arial" w:cs="Times New Roman"/>
      <w:sz w:val="24"/>
      <w:szCs w:val="20"/>
      <w:lang w:val="en-US"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11"/>
    <w:qFormat/>
    <w:rsid w:val="001465E6"/>
    <w:pPr>
      <w:spacing w:before="720" w:after="120"/>
      <w:jc w:val="center"/>
    </w:pPr>
    <w:rPr>
      <w:rFonts w:cs="Arial"/>
      <w:szCs w:val="24"/>
    </w:rPr>
  </w:style>
  <w:style w:type="character" w:customStyle="1" w:styleId="SubtitleChar">
    <w:name w:val="Subtitle Char"/>
    <w:basedOn w:val="DefaultParagraphFont"/>
    <w:link w:val="Subtitle"/>
    <w:uiPriority w:val="11"/>
    <w:rsid w:val="001465E6"/>
    <w:rPr>
      <w:rFonts w:ascii="Arial" w:eastAsia="Times New Roman" w:hAnsi="Arial" w:cs="Arial"/>
      <w:sz w:val="24"/>
      <w:szCs w:val="24"/>
      <w:lang w:val="en-US" w:eastAsia="en-CA"/>
    </w:rPr>
  </w:style>
  <w:style w:type="table" w:styleId="TableGrid">
    <w:name w:val="Table Grid"/>
    <w:basedOn w:val="TableNormal"/>
    <w:uiPriority w:val="39"/>
    <w:rsid w:val="00146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465E6"/>
    <w:pPr>
      <w:spacing w:before="120" w:after="120"/>
    </w:pPr>
    <w:rPr>
      <w:b/>
      <w:iCs/>
      <w:sz w:val="20"/>
      <w:szCs w:val="18"/>
    </w:rPr>
  </w:style>
  <w:style w:type="paragraph" w:styleId="BalloonText">
    <w:name w:val="Balloon Text"/>
    <w:basedOn w:val="Normal"/>
    <w:link w:val="BalloonTextChar"/>
    <w:uiPriority w:val="99"/>
    <w:semiHidden/>
    <w:unhideWhenUsed/>
    <w:rsid w:val="00B15F6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F63"/>
    <w:rPr>
      <w:rFonts w:ascii="Segoe UI" w:eastAsia="Times New Roman" w:hAnsi="Segoe UI" w:cs="Segoe UI"/>
      <w:sz w:val="18"/>
      <w:szCs w:val="18"/>
      <w:lang w:val="en-US"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Rachana Devkota</dc:creator>
  <cp:keywords/>
  <dc:description/>
  <cp:lastModifiedBy>Rachana Devkota</cp:lastModifiedBy>
  <cp:revision>7</cp:revision>
  <dcterms:created xsi:type="dcterms:W3CDTF">2020-10-18T21:48:00Z</dcterms:created>
  <dcterms:modified xsi:type="dcterms:W3CDTF">2020-11-13T04:23:00Z</dcterms:modified>
</cp:coreProperties>
</file>