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A0CE3" w14:textId="6A877AF6" w:rsidR="00E25EBC" w:rsidRDefault="00187B8D">
      <w:pPr>
        <w:rPr>
          <w:rFonts w:ascii="Palatino Linotype" w:hAnsi="Palatino Linotype"/>
        </w:rPr>
      </w:pPr>
      <w:r w:rsidRPr="0086072A">
        <w:rPr>
          <w:rFonts w:ascii="Palatino Linotype" w:hAnsi="Palatino Linotype"/>
        </w:rPr>
        <w:t xml:space="preserve">Supplemental material </w:t>
      </w:r>
      <w:r w:rsidR="004E696F">
        <w:rPr>
          <w:rFonts w:ascii="Palatino Linotype" w:hAnsi="Palatino Linotype"/>
        </w:rPr>
        <w:t>6</w:t>
      </w:r>
      <w:bookmarkStart w:id="0" w:name="_GoBack"/>
      <w:bookmarkEnd w:id="0"/>
      <w:r w:rsidRPr="0086072A">
        <w:rPr>
          <w:rFonts w:ascii="Palatino Linotype" w:hAnsi="Palatino Linotype"/>
        </w:rPr>
        <w:t xml:space="preserve">: </w:t>
      </w:r>
      <w:r w:rsidR="00F929B3" w:rsidRPr="0086072A">
        <w:rPr>
          <w:rFonts w:ascii="Palatino Linotype" w:hAnsi="Palatino Linotype"/>
        </w:rPr>
        <w:t>Three major lessons that a</w:t>
      </w:r>
      <w:r w:rsidR="0086072A" w:rsidRPr="0086072A">
        <w:rPr>
          <w:rFonts w:ascii="Palatino Linotype" w:hAnsi="Palatino Linotype"/>
        </w:rPr>
        <w:t>re difficult to understand among farmers</w:t>
      </w:r>
    </w:p>
    <w:p w14:paraId="3A4B4CA0" w14:textId="77777777" w:rsidR="0086072A" w:rsidRPr="0086072A" w:rsidRDefault="0086072A">
      <w:pPr>
        <w:rPr>
          <w:rFonts w:ascii="Palatino Linotype" w:hAnsi="Palatino Linotype"/>
        </w:rPr>
      </w:pPr>
    </w:p>
    <w:p w14:paraId="58F73DFA" w14:textId="06A3B041" w:rsidR="00187B8D" w:rsidRPr="00B91EE8" w:rsidRDefault="00187B8D" w:rsidP="00187B8D">
      <w:pPr>
        <w:keepNext/>
        <w:spacing w:after="0"/>
        <w:ind w:firstLine="720"/>
        <w:rPr>
          <w:rFonts w:ascii="Palatino Linotype" w:hAnsi="Palatino Linotype"/>
          <w:color w:val="0000FF"/>
        </w:rPr>
      </w:pPr>
      <w:r w:rsidRPr="00B91EE8">
        <w:rPr>
          <w:rFonts w:ascii="Palatino Linotype" w:hAnsi="Palatino Linotype"/>
          <w:noProof/>
          <w:color w:val="0000FF"/>
          <w:lang w:val="en-US"/>
        </w:rPr>
        <w:drawing>
          <wp:inline distT="0" distB="0" distL="0" distR="0" wp14:anchorId="08028247" wp14:editId="7C027DDE">
            <wp:extent cx="5724525" cy="42100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66" b="59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18BB8" w14:textId="55298A8D" w:rsidR="00187B8D" w:rsidRPr="00B91EE8" w:rsidRDefault="00187B8D" w:rsidP="00187B8D">
      <w:pPr>
        <w:pStyle w:val="Caption"/>
        <w:rPr>
          <w:rFonts w:ascii="Palatino Linotype" w:hAnsi="Palatino Linotype"/>
          <w:color w:val="auto"/>
          <w:sz w:val="22"/>
          <w:szCs w:val="22"/>
        </w:rPr>
      </w:pPr>
      <w:r w:rsidRPr="00B91EE8">
        <w:rPr>
          <w:rFonts w:ascii="Palatino Linotype" w:hAnsi="Palatino Linotype"/>
          <w:b/>
          <w:bCs/>
          <w:i w:val="0"/>
          <w:iCs w:val="0"/>
          <w:color w:val="auto"/>
          <w:sz w:val="22"/>
          <w:szCs w:val="22"/>
        </w:rPr>
        <w:t>Picture Lesson # 13 on</w:t>
      </w:r>
      <w:r w:rsidRPr="00B91EE8">
        <w:rPr>
          <w:rFonts w:ascii="Palatino Linotype" w:hAnsi="Palatino Linotype" w:cs="Calibri"/>
          <w:b/>
          <w:bCs/>
          <w:i w:val="0"/>
          <w:iCs w:val="0"/>
          <w:color w:val="auto"/>
          <w:sz w:val="22"/>
          <w:szCs w:val="22"/>
        </w:rPr>
        <w:t xml:space="preserve"> the benefits of crop rotation (shown: maize with common bean) to reduce the need to purchase inorganic nitrogen fertilizer and reduce crop disease/pests</w:t>
      </w:r>
      <w:r w:rsidRPr="00B91EE8">
        <w:rPr>
          <w:rFonts w:ascii="Palatino Linotype" w:hAnsi="Palatino Linotype"/>
          <w:b/>
          <w:bCs/>
          <w:i w:val="0"/>
          <w:iCs w:val="0"/>
          <w:color w:val="auto"/>
          <w:sz w:val="22"/>
          <w:szCs w:val="22"/>
        </w:rPr>
        <w:t>.</w:t>
      </w:r>
      <w:r w:rsidRPr="00B91EE8">
        <w:rPr>
          <w:rFonts w:ascii="Palatino Linotype" w:hAnsi="Palatino Linotype"/>
          <w:i w:val="0"/>
          <w:iCs w:val="0"/>
          <w:color w:val="auto"/>
          <w:sz w:val="22"/>
          <w:szCs w:val="22"/>
        </w:rPr>
        <w:t xml:space="preserve"> The traditional practice is shown in the box in the upper part, while the introduced crop rotation innovation is just below the traditional one. Picture lesson source</w:t>
      </w:r>
      <w:r w:rsidRPr="00B91EE8">
        <w:rPr>
          <w:rFonts w:ascii="Palatino Linotype" w:hAnsi="Palatino Linotype"/>
          <w:color w:val="auto"/>
          <w:sz w:val="22"/>
          <w:szCs w:val="22"/>
        </w:rPr>
        <w:t>:</w:t>
      </w:r>
      <w:r w:rsidRPr="00B91EE8">
        <w:rPr>
          <w:rFonts w:ascii="Palatino Linotype" w:hAnsi="Palatino Linotype"/>
          <w:b/>
          <w:color w:val="auto"/>
          <w:sz w:val="22"/>
          <w:szCs w:val="22"/>
        </w:rPr>
        <w:t xml:space="preserve"> </w:t>
      </w:r>
      <w:r w:rsidRPr="00B91EE8">
        <w:rPr>
          <w:rFonts w:ascii="Palatino Linotype" w:hAnsi="Palatino Linotype"/>
          <w:color w:val="auto"/>
          <w:sz w:val="22"/>
          <w:szCs w:val="22"/>
        </w:rPr>
        <w:t>A Picture Book of Best Practices for Subsistence Farmers</w:t>
      </w:r>
      <w:r w:rsidRPr="00B91EE8">
        <w:rPr>
          <w:rFonts w:ascii="Palatino Linotype" w:hAnsi="Palatino Linotype"/>
          <w:b/>
          <w:color w:val="auto"/>
          <w:sz w:val="22"/>
          <w:szCs w:val="22"/>
        </w:rPr>
        <w:t xml:space="preserve"> </w:t>
      </w:r>
      <w:r w:rsidRPr="00B91EE8">
        <w:rPr>
          <w:rFonts w:ascii="Palatino Linotype" w:hAnsi="Palatino Linotype"/>
          <w:color w:val="auto"/>
          <w:sz w:val="22"/>
          <w:szCs w:val="22"/>
        </w:rPr>
        <w:t>(South Asian version)</w:t>
      </w:r>
      <w:r w:rsidRPr="00B91EE8">
        <w:rPr>
          <w:rFonts w:ascii="Palatino Linotype" w:hAnsi="Palatino Linotype"/>
          <w:b/>
          <w:color w:val="auto"/>
          <w:sz w:val="22"/>
          <w:szCs w:val="22"/>
        </w:rPr>
        <w:t xml:space="preserve"> </w:t>
      </w:r>
      <w:r w:rsidRPr="00B91EE8">
        <w:rPr>
          <w:rFonts w:ascii="Palatino Linotype" w:hAnsi="Palatino Linotype"/>
          <w:i w:val="0"/>
          <w:color w:val="auto"/>
          <w:sz w:val="22"/>
          <w:szCs w:val="22"/>
        </w:rPr>
        <w:t>(Raizada and Smith</w:t>
      </w:r>
      <w:r w:rsidR="0086072A">
        <w:rPr>
          <w:rFonts w:ascii="Palatino Linotype" w:hAnsi="Palatino Linotype"/>
          <w:i w:val="0"/>
          <w:color w:val="auto"/>
          <w:sz w:val="22"/>
          <w:szCs w:val="22"/>
        </w:rPr>
        <w:t xml:space="preserve"> 2016)</w:t>
      </w:r>
      <w:r w:rsidRPr="00B91EE8">
        <w:rPr>
          <w:rFonts w:ascii="Palatino Linotype" w:hAnsi="Palatino Linotype"/>
          <w:i w:val="0"/>
          <w:color w:val="auto"/>
          <w:sz w:val="22"/>
          <w:szCs w:val="22"/>
        </w:rPr>
        <w:t>.</w:t>
      </w:r>
    </w:p>
    <w:p w14:paraId="5C29DAE6" w14:textId="77777777" w:rsidR="00187B8D" w:rsidRPr="00B91EE8" w:rsidRDefault="00187B8D" w:rsidP="00187B8D">
      <w:pPr>
        <w:rPr>
          <w:rFonts w:ascii="Palatino Linotype" w:hAnsi="Palatino Linotype"/>
          <w:color w:val="0000FF"/>
        </w:rPr>
      </w:pPr>
    </w:p>
    <w:p w14:paraId="4CBF8737" w14:textId="77777777" w:rsidR="00187B8D" w:rsidRPr="00B91EE8" w:rsidRDefault="00187B8D" w:rsidP="00187B8D">
      <w:pPr>
        <w:keepNext/>
        <w:spacing w:after="0"/>
        <w:ind w:firstLine="720"/>
        <w:rPr>
          <w:rFonts w:ascii="Palatino Linotype" w:hAnsi="Palatino Linotype"/>
          <w:color w:val="0000FF"/>
        </w:rPr>
      </w:pPr>
    </w:p>
    <w:p w14:paraId="75966098" w14:textId="2B15A480" w:rsidR="00187B8D" w:rsidRPr="0086072A" w:rsidRDefault="00187B8D" w:rsidP="00187B8D">
      <w:pPr>
        <w:pStyle w:val="Caption"/>
        <w:rPr>
          <w:rFonts w:ascii="Palatino Linotype" w:hAnsi="Palatino Linotype" w:cs="Arial"/>
          <w:i w:val="0"/>
          <w:noProof/>
          <w:sz w:val="22"/>
          <w:szCs w:val="22"/>
        </w:rPr>
      </w:pPr>
      <w:r w:rsidRPr="00B91EE8">
        <w:rPr>
          <w:rFonts w:ascii="Palatino Linotype" w:hAnsi="Palatino Linotype" w:cs="Arial"/>
          <w:i w:val="0"/>
          <w:noProof/>
          <w:sz w:val="22"/>
          <w:szCs w:val="22"/>
        </w:rPr>
        <w:drawing>
          <wp:inline distT="0" distB="0" distL="0" distR="0" wp14:anchorId="634C802F" wp14:editId="4338237A">
            <wp:extent cx="5619750" cy="39909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37" b="108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1EE8">
        <w:rPr>
          <w:rFonts w:ascii="Palatino Linotype" w:hAnsi="Palatino Linotype"/>
          <w:b/>
          <w:bCs/>
          <w:i w:val="0"/>
          <w:iCs w:val="0"/>
          <w:color w:val="auto"/>
          <w:sz w:val="22"/>
          <w:szCs w:val="22"/>
        </w:rPr>
        <w:t>Picture Lesson # 1 on</w:t>
      </w:r>
      <w:r w:rsidRPr="00B91EE8">
        <w:rPr>
          <w:rFonts w:ascii="Palatino Linotype" w:hAnsi="Palatino Linotype" w:cs="Calibri"/>
          <w:b/>
          <w:bCs/>
          <w:i w:val="0"/>
          <w:iCs w:val="0"/>
          <w:color w:val="auto"/>
          <w:sz w:val="22"/>
          <w:szCs w:val="22"/>
        </w:rPr>
        <w:t xml:space="preserve"> the scientific method procedure to test products (use of split plots and multiple years)</w:t>
      </w:r>
      <w:r w:rsidRPr="00B91EE8">
        <w:rPr>
          <w:rFonts w:ascii="Palatino Linotype" w:hAnsi="Palatino Linotype"/>
          <w:b/>
          <w:bCs/>
          <w:i w:val="0"/>
          <w:iCs w:val="0"/>
          <w:color w:val="auto"/>
          <w:sz w:val="22"/>
          <w:szCs w:val="22"/>
        </w:rPr>
        <w:t xml:space="preserve">. </w:t>
      </w:r>
      <w:r w:rsidRPr="00B91EE8">
        <w:rPr>
          <w:rFonts w:ascii="Palatino Linotype" w:hAnsi="Palatino Linotype"/>
          <w:i w:val="0"/>
          <w:iCs w:val="0"/>
          <w:color w:val="auto"/>
          <w:sz w:val="22"/>
          <w:szCs w:val="22"/>
        </w:rPr>
        <w:t>The traditional practice is shown in the box in the left side, while the improved practice is shown in the right side of the lesson. Picture lesson source:</w:t>
      </w:r>
      <w:r w:rsidRPr="00B91EE8">
        <w:rPr>
          <w:rFonts w:ascii="Palatino Linotype" w:hAnsi="Palatino Linotype"/>
          <w:color w:val="auto"/>
          <w:sz w:val="22"/>
          <w:szCs w:val="22"/>
        </w:rPr>
        <w:t xml:space="preserve"> A Picture Book of Best Practices for Subsistence Farmers</w:t>
      </w:r>
      <w:r w:rsidRPr="00B91EE8">
        <w:rPr>
          <w:rFonts w:ascii="Palatino Linotype" w:hAnsi="Palatino Linotype"/>
          <w:b/>
          <w:color w:val="auto"/>
          <w:sz w:val="22"/>
          <w:szCs w:val="22"/>
        </w:rPr>
        <w:t xml:space="preserve"> </w:t>
      </w:r>
      <w:r w:rsidRPr="00B91EE8">
        <w:rPr>
          <w:rFonts w:ascii="Palatino Linotype" w:hAnsi="Palatino Linotype"/>
          <w:color w:val="auto"/>
          <w:sz w:val="22"/>
          <w:szCs w:val="22"/>
        </w:rPr>
        <w:t>(South Asian version)</w:t>
      </w:r>
      <w:r w:rsidRPr="00B91EE8">
        <w:rPr>
          <w:rFonts w:ascii="Palatino Linotype" w:hAnsi="Palatino Linotype"/>
          <w:b/>
          <w:i w:val="0"/>
          <w:color w:val="auto"/>
          <w:sz w:val="22"/>
          <w:szCs w:val="22"/>
        </w:rPr>
        <w:t xml:space="preserve"> </w:t>
      </w:r>
      <w:r w:rsidRPr="00B91EE8">
        <w:rPr>
          <w:rFonts w:ascii="Palatino Linotype" w:hAnsi="Palatino Linotype"/>
          <w:i w:val="0"/>
          <w:color w:val="auto"/>
          <w:sz w:val="22"/>
          <w:szCs w:val="22"/>
        </w:rPr>
        <w:t xml:space="preserve">(Raizada and Smith </w:t>
      </w:r>
      <w:r w:rsidR="0086072A">
        <w:rPr>
          <w:rFonts w:ascii="Palatino Linotype" w:hAnsi="Palatino Linotype"/>
          <w:i w:val="0"/>
          <w:color w:val="auto"/>
          <w:sz w:val="22"/>
          <w:szCs w:val="22"/>
        </w:rPr>
        <w:t>2016</w:t>
      </w:r>
      <w:r w:rsidRPr="00B91EE8">
        <w:rPr>
          <w:rFonts w:ascii="Palatino Linotype" w:hAnsi="Palatino Linotype"/>
          <w:i w:val="0"/>
          <w:color w:val="auto"/>
          <w:sz w:val="22"/>
          <w:szCs w:val="22"/>
        </w:rPr>
        <w:t>).</w:t>
      </w:r>
    </w:p>
    <w:p w14:paraId="2504AEEA" w14:textId="77777777" w:rsidR="00187B8D" w:rsidRPr="00B91EE8" w:rsidRDefault="00187B8D" w:rsidP="00187B8D">
      <w:pPr>
        <w:spacing w:after="0"/>
        <w:ind w:firstLine="720"/>
        <w:rPr>
          <w:rFonts w:ascii="Palatino Linotype" w:hAnsi="Palatino Linotype" w:cs="Calibri"/>
          <w:color w:val="0000FF"/>
        </w:rPr>
      </w:pPr>
    </w:p>
    <w:p w14:paraId="3FB71F0D" w14:textId="77777777" w:rsidR="00187B8D" w:rsidRPr="00B91EE8" w:rsidRDefault="00187B8D" w:rsidP="00187B8D">
      <w:pPr>
        <w:spacing w:after="0"/>
        <w:ind w:firstLine="720"/>
        <w:rPr>
          <w:rFonts w:ascii="Palatino Linotype" w:hAnsi="Palatino Linotype" w:cs="Calibri"/>
          <w:color w:val="0000FF"/>
        </w:rPr>
      </w:pPr>
    </w:p>
    <w:p w14:paraId="6F2EF99B" w14:textId="77777777" w:rsidR="00187B8D" w:rsidRPr="00B91EE8" w:rsidRDefault="00187B8D" w:rsidP="00187B8D">
      <w:pPr>
        <w:keepNext/>
        <w:spacing w:after="0"/>
        <w:ind w:firstLine="720"/>
        <w:rPr>
          <w:rFonts w:ascii="Palatino Linotype" w:hAnsi="Palatino Linotype"/>
          <w:color w:val="0000FF"/>
        </w:rPr>
      </w:pPr>
    </w:p>
    <w:p w14:paraId="782A9EE0" w14:textId="3CB01406" w:rsidR="00187B8D" w:rsidRPr="00B91EE8" w:rsidRDefault="00187B8D" w:rsidP="00187B8D">
      <w:pPr>
        <w:pStyle w:val="Caption"/>
        <w:spacing w:after="120"/>
        <w:rPr>
          <w:rFonts w:ascii="Palatino Linotype" w:hAnsi="Palatino Linotype"/>
          <w:i w:val="0"/>
          <w:iCs w:val="0"/>
          <w:color w:val="0000FF"/>
          <w:sz w:val="22"/>
          <w:szCs w:val="22"/>
        </w:rPr>
      </w:pPr>
      <w:r w:rsidRPr="00B91EE8">
        <w:rPr>
          <w:rFonts w:ascii="Palatino Linotype" w:hAnsi="Palatino Linotype" w:cs="Arial"/>
          <w:i w:val="0"/>
          <w:noProof/>
          <w:sz w:val="22"/>
          <w:szCs w:val="22"/>
        </w:rPr>
        <w:drawing>
          <wp:inline distT="0" distB="0" distL="0" distR="0" wp14:anchorId="08DE733A" wp14:editId="450DC7A0">
            <wp:extent cx="5553075" cy="3924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" t="6210" r="1891" b="84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DE30D" w14:textId="3F49983A" w:rsidR="00187B8D" w:rsidRPr="00B91EE8" w:rsidRDefault="00187B8D" w:rsidP="00187B8D">
      <w:pPr>
        <w:pStyle w:val="Caption"/>
        <w:spacing w:after="120"/>
        <w:rPr>
          <w:rFonts w:ascii="Palatino Linotype" w:hAnsi="Palatino Linotype"/>
          <w:color w:val="auto"/>
          <w:sz w:val="22"/>
          <w:szCs w:val="22"/>
        </w:rPr>
      </w:pPr>
      <w:r w:rsidRPr="00B91EE8">
        <w:rPr>
          <w:rFonts w:ascii="Palatino Linotype" w:hAnsi="Palatino Linotype"/>
          <w:b/>
          <w:bCs/>
          <w:i w:val="0"/>
          <w:iCs w:val="0"/>
          <w:color w:val="auto"/>
          <w:sz w:val="22"/>
          <w:szCs w:val="22"/>
        </w:rPr>
        <w:t xml:space="preserve">Picture lesson # 19 on </w:t>
      </w:r>
      <w:r w:rsidRPr="00B91EE8">
        <w:rPr>
          <w:rFonts w:ascii="Palatino Linotype" w:hAnsi="Palatino Linotype" w:cs="Calibri"/>
          <w:b/>
          <w:bCs/>
          <w:i w:val="0"/>
          <w:iCs w:val="0"/>
          <w:color w:val="auto"/>
          <w:sz w:val="22"/>
          <w:szCs w:val="22"/>
        </w:rPr>
        <w:t>how to build a low-cost tunnel/greenhouse for vegetables using tarpaulin plastic sheets and local wood.</w:t>
      </w:r>
      <w:r w:rsidRPr="00B91EE8">
        <w:rPr>
          <w:rFonts w:ascii="Palatino Linotype" w:hAnsi="Palatino Linotype" w:cs="Calibri"/>
          <w:i w:val="0"/>
          <w:iCs w:val="0"/>
          <w:color w:val="auto"/>
          <w:sz w:val="22"/>
          <w:szCs w:val="22"/>
        </w:rPr>
        <w:t xml:space="preserve"> </w:t>
      </w:r>
      <w:r w:rsidRPr="00B91EE8">
        <w:rPr>
          <w:rFonts w:ascii="Palatino Linotype" w:hAnsi="Palatino Linotype"/>
          <w:i w:val="0"/>
          <w:iCs w:val="0"/>
          <w:color w:val="auto"/>
          <w:sz w:val="22"/>
          <w:szCs w:val="22"/>
        </w:rPr>
        <w:t xml:space="preserve">The traditional practice of vegetable growing is shown in the box in the left, while the use of greenhouse by using tarpaulin is on the right. Picture lesson source: </w:t>
      </w:r>
      <w:r w:rsidRPr="00B91EE8">
        <w:rPr>
          <w:rFonts w:ascii="Palatino Linotype" w:hAnsi="Palatino Linotype"/>
          <w:iCs w:val="0"/>
          <w:color w:val="auto"/>
          <w:sz w:val="22"/>
          <w:szCs w:val="22"/>
        </w:rPr>
        <w:t xml:space="preserve">A </w:t>
      </w:r>
      <w:r w:rsidRPr="00B91EE8">
        <w:rPr>
          <w:rFonts w:ascii="Palatino Linotype" w:hAnsi="Palatino Linotype"/>
          <w:color w:val="auto"/>
          <w:sz w:val="22"/>
          <w:szCs w:val="22"/>
        </w:rPr>
        <w:t>Picture Book of Best Practices for Subsistence Farmers</w:t>
      </w:r>
      <w:r w:rsidRPr="00B91EE8">
        <w:rPr>
          <w:rFonts w:ascii="Palatino Linotype" w:hAnsi="Palatino Linotype"/>
          <w:b/>
          <w:color w:val="auto"/>
          <w:sz w:val="22"/>
          <w:szCs w:val="22"/>
        </w:rPr>
        <w:t xml:space="preserve"> </w:t>
      </w:r>
      <w:r w:rsidRPr="00B91EE8">
        <w:rPr>
          <w:rFonts w:ascii="Palatino Linotype" w:hAnsi="Palatino Linotype"/>
          <w:color w:val="auto"/>
          <w:sz w:val="22"/>
          <w:szCs w:val="22"/>
        </w:rPr>
        <w:t>(South Asian version)</w:t>
      </w:r>
      <w:r w:rsidRPr="00B91EE8">
        <w:rPr>
          <w:rFonts w:ascii="Palatino Linotype" w:hAnsi="Palatino Linotype"/>
          <w:b/>
          <w:color w:val="auto"/>
          <w:sz w:val="22"/>
          <w:szCs w:val="22"/>
        </w:rPr>
        <w:t xml:space="preserve"> </w:t>
      </w:r>
      <w:r w:rsidRPr="00B91EE8">
        <w:rPr>
          <w:rFonts w:ascii="Palatino Linotype" w:hAnsi="Palatino Linotype"/>
          <w:i w:val="0"/>
          <w:iCs w:val="0"/>
          <w:color w:val="auto"/>
          <w:sz w:val="22"/>
          <w:szCs w:val="22"/>
        </w:rPr>
        <w:t>(Raizada and Smith</w:t>
      </w:r>
      <w:r w:rsidR="0086072A">
        <w:rPr>
          <w:rFonts w:ascii="Palatino Linotype" w:hAnsi="Palatino Linotype"/>
          <w:i w:val="0"/>
          <w:iCs w:val="0"/>
          <w:color w:val="auto"/>
          <w:sz w:val="22"/>
          <w:szCs w:val="22"/>
        </w:rPr>
        <w:t xml:space="preserve"> 2016</w:t>
      </w:r>
      <w:r w:rsidRPr="00B91EE8">
        <w:rPr>
          <w:rFonts w:ascii="Palatino Linotype" w:hAnsi="Palatino Linotype"/>
          <w:i w:val="0"/>
          <w:iCs w:val="0"/>
          <w:color w:val="auto"/>
          <w:sz w:val="22"/>
          <w:szCs w:val="22"/>
        </w:rPr>
        <w:t>).</w:t>
      </w:r>
    </w:p>
    <w:p w14:paraId="07920626" w14:textId="709E1DE8" w:rsidR="00187B8D" w:rsidRDefault="00187B8D"/>
    <w:p w14:paraId="7CEE4FA7" w14:textId="77777777" w:rsidR="00B918A8" w:rsidRDefault="00B918A8"/>
    <w:sectPr w:rsidR="00B918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SwMDC3NDW1MLY0NTJU0lEKTi0uzszPAykwrgUAlEEFbywAAAA="/>
  </w:docVars>
  <w:rsids>
    <w:rsidRoot w:val="00187B8D"/>
    <w:rsid w:val="0017292B"/>
    <w:rsid w:val="00187B8D"/>
    <w:rsid w:val="004E696F"/>
    <w:rsid w:val="00705CF6"/>
    <w:rsid w:val="007970C3"/>
    <w:rsid w:val="0086072A"/>
    <w:rsid w:val="00910BF6"/>
    <w:rsid w:val="00B21B61"/>
    <w:rsid w:val="00B918A8"/>
    <w:rsid w:val="00D3255D"/>
    <w:rsid w:val="00DA2F6C"/>
    <w:rsid w:val="00E25EBC"/>
    <w:rsid w:val="00E718FE"/>
    <w:rsid w:val="00F9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503A9"/>
  <w15:chartTrackingRefBased/>
  <w15:docId w15:val="{CF4F6E47-CABF-4B8D-A016-08E11A0EE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187B8D"/>
    <w:pPr>
      <w:spacing w:after="200" w:line="240" w:lineRule="auto"/>
    </w:pPr>
    <w:rPr>
      <w:rFonts w:ascii="Calibri" w:eastAsia="Calibri" w:hAnsi="Calibri" w:cs="Times New Roman"/>
      <w:i/>
      <w:iCs/>
      <w:color w:val="44546A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2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9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Rachana Devkota</dc:creator>
  <cp:keywords/>
  <dc:description/>
  <cp:lastModifiedBy>Rachana Devkota</cp:lastModifiedBy>
  <cp:revision>4</cp:revision>
  <dcterms:created xsi:type="dcterms:W3CDTF">2020-11-13T03:53:00Z</dcterms:created>
  <dcterms:modified xsi:type="dcterms:W3CDTF">2020-11-13T04:20:00Z</dcterms:modified>
</cp:coreProperties>
</file>