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1B807" w14:textId="7C7D9AD0" w:rsidR="008700E4" w:rsidRPr="00B77BDD" w:rsidRDefault="008700E4" w:rsidP="008700E4">
      <w:pPr>
        <w:pStyle w:val="Heading1"/>
        <w:spacing w:before="0"/>
        <w:rPr>
          <w:b/>
          <w:bCs/>
        </w:rPr>
      </w:pPr>
      <w:r>
        <w:rPr>
          <w:b/>
          <w:bCs/>
          <w:color w:val="000000"/>
          <w:sz w:val="24"/>
          <w:szCs w:val="24"/>
          <w:u w:val="single"/>
        </w:rPr>
        <w:t>Supplemental material 2</w:t>
      </w:r>
      <w:r w:rsidRPr="00B77BDD">
        <w:rPr>
          <w:b/>
          <w:bCs/>
          <w:color w:val="000000"/>
          <w:sz w:val="24"/>
          <w:szCs w:val="24"/>
          <w:u w:val="single"/>
        </w:rPr>
        <w:t xml:space="preserve"> - Eligibility Criteria</w:t>
      </w:r>
    </w:p>
    <w:p w14:paraId="55ADCB32" w14:textId="77777777" w:rsidR="008700E4" w:rsidRDefault="008700E4" w:rsidP="008700E4"/>
    <w:p w14:paraId="07591150" w14:textId="77777777" w:rsidR="008700E4" w:rsidRDefault="008700E4" w:rsidP="008700E4">
      <w:pPr>
        <w:pStyle w:val="NormalWeb"/>
        <w:spacing w:before="0" w:beforeAutospacing="0" w:after="0" w:afterAutospacing="0"/>
      </w:pPr>
      <w:r>
        <w:rPr>
          <w:color w:val="000000"/>
        </w:rPr>
        <w:t xml:space="preserve">The following outlines the screening eligibility criteria to include or exclude articles. If any of the questions are answered with “NO”, then the article was excluded. If all the questions are answered “YES”, then the article included. If there is any uncertainty, the reviewer assigned the article as </w:t>
      </w:r>
      <w:r>
        <w:rPr>
          <w:i/>
          <w:iCs/>
          <w:color w:val="000000"/>
        </w:rPr>
        <w:t>Include Second Opinion</w:t>
      </w:r>
      <w:r>
        <w:rPr>
          <w:color w:val="000000"/>
        </w:rPr>
        <w:t>, and the article were further assessed by the review team. </w:t>
      </w:r>
    </w:p>
    <w:p w14:paraId="7EF9DCDC" w14:textId="77777777" w:rsidR="008700E4" w:rsidRDefault="008700E4" w:rsidP="008700E4"/>
    <w:tbl>
      <w:tblPr>
        <w:tblW w:w="0" w:type="auto"/>
        <w:tblCellMar>
          <w:top w:w="15" w:type="dxa"/>
          <w:left w:w="15" w:type="dxa"/>
          <w:bottom w:w="15" w:type="dxa"/>
          <w:right w:w="15" w:type="dxa"/>
        </w:tblCellMar>
        <w:tblLook w:val="04A0" w:firstRow="1" w:lastRow="0" w:firstColumn="1" w:lastColumn="0" w:noHBand="0" w:noVBand="1"/>
      </w:tblPr>
      <w:tblGrid>
        <w:gridCol w:w="1330"/>
        <w:gridCol w:w="8020"/>
      </w:tblGrid>
      <w:tr w:rsidR="008700E4" w14:paraId="1C0EA749" w14:textId="77777777" w:rsidTr="00530F62">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AE9F8" w14:textId="77777777" w:rsidR="008700E4" w:rsidRDefault="008700E4" w:rsidP="00530F62">
            <w:pPr>
              <w:pStyle w:val="NormalWeb"/>
              <w:spacing w:before="0" w:beforeAutospacing="0" w:after="0" w:afterAutospacing="0"/>
            </w:pPr>
            <w:r>
              <w:rPr>
                <w:b/>
                <w:bCs/>
                <w:color w:val="000000"/>
              </w:rPr>
              <w:t xml:space="preserve">Question 1: Is this study about </w:t>
            </w:r>
            <w:r>
              <w:rPr>
                <w:b/>
                <w:bCs/>
                <w:i/>
                <w:iCs/>
                <w:color w:val="000000"/>
              </w:rPr>
              <w:t>“true”</w:t>
            </w:r>
            <w:r>
              <w:rPr>
                <w:b/>
                <w:bCs/>
                <w:color w:val="000000"/>
              </w:rPr>
              <w:t xml:space="preserve"> </w:t>
            </w:r>
            <w:r>
              <w:rPr>
                <w:b/>
                <w:bCs/>
                <w:i/>
                <w:iCs/>
                <w:color w:val="000000"/>
              </w:rPr>
              <w:t>Living Labs</w:t>
            </w:r>
            <w:r>
              <w:rPr>
                <w:b/>
                <w:bCs/>
                <w:color w:val="000000"/>
              </w:rPr>
              <w:t>?</w:t>
            </w:r>
          </w:p>
        </w:tc>
      </w:tr>
      <w:tr w:rsidR="008700E4" w14:paraId="687BCE26"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346D57" w14:textId="77777777" w:rsidR="008700E4" w:rsidRDefault="008700E4" w:rsidP="00530F62">
            <w:pPr>
              <w:pStyle w:val="NormalWeb"/>
              <w:spacing w:before="0" w:beforeAutospacing="0" w:after="280" w:afterAutospacing="0"/>
            </w:pPr>
            <w:r>
              <w:rPr>
                <w:b/>
                <w:bCs/>
                <w:color w:val="000000"/>
              </w:rPr>
              <w:t>Responses </w:t>
            </w:r>
          </w:p>
          <w:p w14:paraId="6B5389EE"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DF5BE1" w14:textId="77777777" w:rsidR="008700E4" w:rsidRDefault="008700E4" w:rsidP="00530F62">
            <w:pPr>
              <w:pStyle w:val="NormalWeb"/>
              <w:numPr>
                <w:ilvl w:val="0"/>
                <w:numId w:val="1"/>
              </w:numPr>
              <w:spacing w:before="0" w:beforeAutospacing="0" w:after="0" w:afterAutospacing="0"/>
              <w:ind w:left="360"/>
              <w:textAlignment w:val="baseline"/>
              <w:rPr>
                <w:b/>
                <w:bCs/>
                <w:color w:val="000000"/>
              </w:rPr>
            </w:pPr>
            <w:r>
              <w:rPr>
                <w:b/>
                <w:bCs/>
                <w:color w:val="000000"/>
              </w:rPr>
              <w:t>Yes (Include)</w:t>
            </w:r>
          </w:p>
          <w:p w14:paraId="59D4C0A5" w14:textId="77777777" w:rsidR="008700E4" w:rsidRDefault="008700E4" w:rsidP="00530F62">
            <w:pPr>
              <w:pStyle w:val="NormalWeb"/>
              <w:numPr>
                <w:ilvl w:val="0"/>
                <w:numId w:val="1"/>
              </w:numPr>
              <w:spacing w:before="0" w:beforeAutospacing="0" w:after="0" w:afterAutospacing="0"/>
              <w:ind w:left="360"/>
              <w:textAlignment w:val="baseline"/>
              <w:rPr>
                <w:b/>
                <w:bCs/>
                <w:color w:val="000000"/>
              </w:rPr>
            </w:pPr>
            <w:r>
              <w:rPr>
                <w:b/>
                <w:bCs/>
                <w:color w:val="000000"/>
              </w:rPr>
              <w:t>No (Exclude)</w:t>
            </w:r>
          </w:p>
          <w:p w14:paraId="51EF6829" w14:textId="77777777" w:rsidR="008700E4" w:rsidRDefault="008700E4" w:rsidP="00530F62">
            <w:pPr>
              <w:pStyle w:val="NormalWeb"/>
              <w:numPr>
                <w:ilvl w:val="0"/>
                <w:numId w:val="1"/>
              </w:numPr>
              <w:spacing w:before="0" w:beforeAutospacing="0" w:after="0" w:afterAutospacing="0"/>
              <w:ind w:left="360"/>
              <w:textAlignment w:val="baseline"/>
              <w:rPr>
                <w:b/>
                <w:bCs/>
                <w:color w:val="000000"/>
              </w:rPr>
            </w:pPr>
            <w:r>
              <w:rPr>
                <w:b/>
                <w:bCs/>
                <w:color w:val="000000"/>
              </w:rPr>
              <w:t>Unclear (Include Second Opinion)</w:t>
            </w:r>
          </w:p>
        </w:tc>
      </w:tr>
      <w:tr w:rsidR="008700E4" w14:paraId="4DA8E00C"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07F2A" w14:textId="77777777" w:rsidR="008700E4" w:rsidRDefault="008700E4" w:rsidP="00530F62">
            <w:pPr>
              <w:pStyle w:val="NormalWeb"/>
              <w:spacing w:before="0" w:beforeAutospacing="0" w:after="0" w:afterAutospacing="0"/>
            </w:pPr>
            <w:r>
              <w:rPr>
                <w:b/>
                <w:bCs/>
                <w:color w:val="000000"/>
              </w:rPr>
              <w:t>Notes    </w:t>
            </w:r>
          </w:p>
          <w:p w14:paraId="583B55A8"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20158" w14:textId="77777777" w:rsidR="008700E4" w:rsidRDefault="008700E4" w:rsidP="00530F62">
            <w:pPr>
              <w:pStyle w:val="NormalWeb"/>
              <w:numPr>
                <w:ilvl w:val="0"/>
                <w:numId w:val="2"/>
              </w:numPr>
              <w:spacing w:before="0" w:beforeAutospacing="0" w:after="0" w:afterAutospacing="0"/>
              <w:ind w:left="360"/>
              <w:textAlignment w:val="baseline"/>
              <w:rPr>
                <w:b/>
                <w:bCs/>
                <w:color w:val="000000"/>
              </w:rPr>
            </w:pPr>
            <w:r>
              <w:rPr>
                <w:color w:val="000000"/>
              </w:rPr>
              <w:t>Living Lab definition: a mechanism or approach that brings ordinary citizens and technology users together with stakeholders from the private and public sectors, and they show great potential for bringing forward user-centric solutions and innovations for solving complex environmental issues, for example generating climate change adaptation, and more sustainable natural resource management (Hossain et al. 2019).</w:t>
            </w:r>
          </w:p>
          <w:p w14:paraId="200A7BB7" w14:textId="77777777" w:rsidR="008700E4" w:rsidRDefault="008700E4" w:rsidP="00530F62">
            <w:pPr>
              <w:pStyle w:val="NormalWeb"/>
              <w:numPr>
                <w:ilvl w:val="0"/>
                <w:numId w:val="2"/>
              </w:numPr>
              <w:spacing w:before="0" w:beforeAutospacing="0" w:after="0" w:afterAutospacing="0"/>
              <w:ind w:left="360"/>
              <w:textAlignment w:val="baseline"/>
              <w:rPr>
                <w:b/>
                <w:bCs/>
                <w:color w:val="000000"/>
              </w:rPr>
            </w:pPr>
            <w:r>
              <w:rPr>
                <w:color w:val="000000"/>
              </w:rPr>
              <w:t>Include if mentioned terms such as </w:t>
            </w:r>
          </w:p>
          <w:p w14:paraId="4D38E0F0" w14:textId="77777777" w:rsidR="008700E4" w:rsidRDefault="008700E4" w:rsidP="00530F62">
            <w:pPr>
              <w:pStyle w:val="NormalWeb"/>
              <w:numPr>
                <w:ilvl w:val="1"/>
                <w:numId w:val="3"/>
              </w:numPr>
              <w:spacing w:before="0" w:beforeAutospacing="0" w:after="0" w:afterAutospacing="0"/>
              <w:ind w:left="1080"/>
              <w:textAlignment w:val="baseline"/>
              <w:rPr>
                <w:b/>
                <w:bCs/>
                <w:color w:val="000000"/>
              </w:rPr>
            </w:pPr>
            <w:r>
              <w:rPr>
                <w:color w:val="000000"/>
              </w:rPr>
              <w:t>Co-creation / participatory / workshops</w:t>
            </w:r>
          </w:p>
          <w:p w14:paraId="1A1A3FA4" w14:textId="77777777" w:rsidR="008700E4" w:rsidRDefault="008700E4" w:rsidP="00530F62">
            <w:pPr>
              <w:pStyle w:val="NormalWeb"/>
              <w:numPr>
                <w:ilvl w:val="1"/>
                <w:numId w:val="3"/>
              </w:numPr>
              <w:spacing w:before="0" w:beforeAutospacing="0" w:after="0" w:afterAutospacing="0"/>
              <w:ind w:left="1080"/>
              <w:textAlignment w:val="baseline"/>
              <w:rPr>
                <w:b/>
                <w:bCs/>
                <w:color w:val="000000"/>
              </w:rPr>
            </w:pPr>
            <w:r>
              <w:rPr>
                <w:color w:val="000000"/>
              </w:rPr>
              <w:t>Urban Living Lab / smart cities / mobility as a service</w:t>
            </w:r>
          </w:p>
          <w:p w14:paraId="7C0831FE" w14:textId="77777777" w:rsidR="008700E4" w:rsidRDefault="008700E4" w:rsidP="00530F62">
            <w:pPr>
              <w:pStyle w:val="NormalWeb"/>
              <w:numPr>
                <w:ilvl w:val="1"/>
                <w:numId w:val="3"/>
              </w:numPr>
              <w:spacing w:before="0" w:beforeAutospacing="0" w:after="0" w:afterAutospacing="0"/>
              <w:ind w:left="1080"/>
              <w:textAlignment w:val="baseline"/>
              <w:rPr>
                <w:color w:val="000000"/>
              </w:rPr>
            </w:pPr>
            <w:r>
              <w:rPr>
                <w:color w:val="000000"/>
              </w:rPr>
              <w:t>Rural Living Lab or agricultural/environmental Living Lab</w:t>
            </w:r>
          </w:p>
          <w:p w14:paraId="6172DF0C" w14:textId="77777777" w:rsidR="008700E4" w:rsidRDefault="008700E4" w:rsidP="00530F62">
            <w:pPr>
              <w:pStyle w:val="NormalWeb"/>
              <w:numPr>
                <w:ilvl w:val="1"/>
                <w:numId w:val="3"/>
              </w:numPr>
              <w:spacing w:before="0" w:beforeAutospacing="0" w:after="0" w:afterAutospacing="0"/>
              <w:ind w:left="1080"/>
              <w:textAlignment w:val="baseline"/>
              <w:rPr>
                <w:color w:val="000000"/>
              </w:rPr>
            </w:pPr>
            <w:r>
              <w:rPr>
                <w:color w:val="000000"/>
              </w:rPr>
              <w:t>User’s real-life environment / user-centred</w:t>
            </w:r>
          </w:p>
          <w:p w14:paraId="0EE3C048" w14:textId="77777777" w:rsidR="008700E4" w:rsidRDefault="008700E4" w:rsidP="00530F62">
            <w:pPr>
              <w:pStyle w:val="NormalWeb"/>
              <w:numPr>
                <w:ilvl w:val="1"/>
                <w:numId w:val="3"/>
              </w:numPr>
              <w:spacing w:before="0" w:beforeAutospacing="0" w:after="0" w:afterAutospacing="0"/>
              <w:ind w:left="1080"/>
              <w:textAlignment w:val="baseline"/>
              <w:rPr>
                <w:color w:val="000000"/>
              </w:rPr>
            </w:pPr>
            <w:r>
              <w:rPr>
                <w:color w:val="000000"/>
              </w:rPr>
              <w:t>Public private partnership</w:t>
            </w:r>
          </w:p>
          <w:p w14:paraId="5254335E" w14:textId="77777777" w:rsidR="008700E4" w:rsidRDefault="008700E4" w:rsidP="00530F62">
            <w:pPr>
              <w:pStyle w:val="NormalWeb"/>
              <w:numPr>
                <w:ilvl w:val="1"/>
                <w:numId w:val="3"/>
              </w:numPr>
              <w:spacing w:before="0" w:beforeAutospacing="0" w:after="0" w:afterAutospacing="0"/>
              <w:ind w:left="1080"/>
              <w:textAlignment w:val="baseline"/>
              <w:rPr>
                <w:color w:val="000000"/>
              </w:rPr>
            </w:pPr>
            <w:r>
              <w:rPr>
                <w:color w:val="000000"/>
              </w:rPr>
              <w:t>Quadruple helix</w:t>
            </w:r>
          </w:p>
          <w:p w14:paraId="0343733F" w14:textId="77777777" w:rsidR="008700E4" w:rsidRDefault="008700E4" w:rsidP="00530F62">
            <w:pPr>
              <w:pStyle w:val="NormalWeb"/>
              <w:numPr>
                <w:ilvl w:val="1"/>
                <w:numId w:val="3"/>
              </w:numPr>
              <w:spacing w:before="0" w:beforeAutospacing="0" w:after="0" w:afterAutospacing="0"/>
              <w:ind w:left="1080"/>
              <w:textAlignment w:val="baseline"/>
              <w:rPr>
                <w:color w:val="000000"/>
              </w:rPr>
            </w:pPr>
            <w:r>
              <w:rPr>
                <w:color w:val="000000"/>
              </w:rPr>
              <w:t>ENoLL / European Commission</w:t>
            </w:r>
          </w:p>
        </w:tc>
      </w:tr>
    </w:tbl>
    <w:p w14:paraId="62A813FC" w14:textId="77777777" w:rsidR="008700E4" w:rsidRDefault="008700E4" w:rsidP="008700E4">
      <w:pPr>
        <w:spacing w:after="240"/>
      </w:pPr>
    </w:p>
    <w:tbl>
      <w:tblPr>
        <w:tblW w:w="0" w:type="auto"/>
        <w:tblCellMar>
          <w:top w:w="15" w:type="dxa"/>
          <w:left w:w="15" w:type="dxa"/>
          <w:bottom w:w="15" w:type="dxa"/>
          <w:right w:w="15" w:type="dxa"/>
        </w:tblCellMar>
        <w:tblLook w:val="04A0" w:firstRow="1" w:lastRow="0" w:firstColumn="1" w:lastColumn="0" w:noHBand="0" w:noVBand="1"/>
      </w:tblPr>
      <w:tblGrid>
        <w:gridCol w:w="1330"/>
        <w:gridCol w:w="8020"/>
      </w:tblGrid>
      <w:tr w:rsidR="008700E4" w14:paraId="3D70A619" w14:textId="77777777" w:rsidTr="00530F62">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3A367" w14:textId="77777777" w:rsidR="008700E4" w:rsidRDefault="008700E4" w:rsidP="00530F62">
            <w:pPr>
              <w:pStyle w:val="NormalWeb"/>
              <w:spacing w:before="0" w:beforeAutospacing="0" w:after="0" w:afterAutospacing="0"/>
            </w:pPr>
            <w:r>
              <w:rPr>
                <w:b/>
                <w:bCs/>
                <w:color w:val="000000"/>
              </w:rPr>
              <w:t xml:space="preserve">Question 2: Is this study about </w:t>
            </w:r>
            <w:r>
              <w:rPr>
                <w:b/>
                <w:bCs/>
                <w:i/>
                <w:iCs/>
                <w:color w:val="000000"/>
              </w:rPr>
              <w:t>the evaluation of Living Labs</w:t>
            </w:r>
            <w:r>
              <w:rPr>
                <w:b/>
                <w:bCs/>
                <w:color w:val="000000"/>
              </w:rPr>
              <w:t>?</w:t>
            </w:r>
          </w:p>
        </w:tc>
      </w:tr>
      <w:tr w:rsidR="008700E4" w14:paraId="1A3E3CC5"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0D457" w14:textId="77777777" w:rsidR="008700E4" w:rsidRDefault="008700E4" w:rsidP="00530F62">
            <w:pPr>
              <w:pStyle w:val="NormalWeb"/>
              <w:spacing w:before="0" w:beforeAutospacing="0" w:after="280" w:afterAutospacing="0"/>
            </w:pPr>
            <w:r>
              <w:rPr>
                <w:b/>
                <w:bCs/>
                <w:color w:val="000000"/>
              </w:rPr>
              <w:t>Responses </w:t>
            </w:r>
          </w:p>
          <w:p w14:paraId="25FEDD7B"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838349" w14:textId="77777777" w:rsidR="008700E4" w:rsidRDefault="008700E4" w:rsidP="00530F62">
            <w:pPr>
              <w:pStyle w:val="NormalWeb"/>
              <w:numPr>
                <w:ilvl w:val="0"/>
                <w:numId w:val="4"/>
              </w:numPr>
              <w:spacing w:before="0" w:beforeAutospacing="0" w:after="0" w:afterAutospacing="0"/>
              <w:ind w:left="360"/>
              <w:textAlignment w:val="baseline"/>
              <w:rPr>
                <w:b/>
                <w:bCs/>
                <w:color w:val="000000"/>
              </w:rPr>
            </w:pPr>
            <w:r>
              <w:rPr>
                <w:b/>
                <w:bCs/>
                <w:color w:val="000000"/>
              </w:rPr>
              <w:t>Yes (Include)</w:t>
            </w:r>
          </w:p>
          <w:p w14:paraId="79506BEC" w14:textId="77777777" w:rsidR="008700E4" w:rsidRDefault="008700E4" w:rsidP="00530F62">
            <w:pPr>
              <w:pStyle w:val="NormalWeb"/>
              <w:numPr>
                <w:ilvl w:val="0"/>
                <w:numId w:val="4"/>
              </w:numPr>
              <w:spacing w:before="0" w:beforeAutospacing="0" w:after="0" w:afterAutospacing="0"/>
              <w:ind w:left="360"/>
              <w:textAlignment w:val="baseline"/>
              <w:rPr>
                <w:b/>
                <w:bCs/>
                <w:color w:val="000000"/>
              </w:rPr>
            </w:pPr>
            <w:r>
              <w:rPr>
                <w:b/>
                <w:bCs/>
                <w:color w:val="000000"/>
              </w:rPr>
              <w:t>No (Exclude)</w:t>
            </w:r>
          </w:p>
          <w:p w14:paraId="1D4925DC" w14:textId="77777777" w:rsidR="008700E4" w:rsidRDefault="008700E4" w:rsidP="00530F62">
            <w:pPr>
              <w:pStyle w:val="NormalWeb"/>
              <w:numPr>
                <w:ilvl w:val="0"/>
                <w:numId w:val="4"/>
              </w:numPr>
              <w:spacing w:before="0" w:beforeAutospacing="0" w:after="0" w:afterAutospacing="0"/>
              <w:ind w:left="360"/>
              <w:textAlignment w:val="baseline"/>
              <w:rPr>
                <w:b/>
                <w:bCs/>
                <w:color w:val="000000"/>
              </w:rPr>
            </w:pPr>
            <w:r>
              <w:rPr>
                <w:b/>
                <w:bCs/>
                <w:color w:val="000000"/>
              </w:rPr>
              <w:t>Unclear (Include Second Opinion)</w:t>
            </w:r>
          </w:p>
        </w:tc>
      </w:tr>
      <w:tr w:rsidR="008700E4" w14:paraId="1D19CFDC"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AE0EDB" w14:textId="77777777" w:rsidR="008700E4" w:rsidRDefault="008700E4" w:rsidP="00530F62">
            <w:pPr>
              <w:pStyle w:val="NormalWeb"/>
              <w:spacing w:before="0" w:beforeAutospacing="0" w:after="0" w:afterAutospacing="0"/>
            </w:pPr>
            <w:r>
              <w:rPr>
                <w:b/>
                <w:bCs/>
                <w:color w:val="000000"/>
              </w:rPr>
              <w:t>Notes    </w:t>
            </w:r>
          </w:p>
          <w:p w14:paraId="107CD7BB"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CD131" w14:textId="77777777" w:rsidR="008700E4" w:rsidRDefault="008700E4" w:rsidP="00530F62">
            <w:pPr>
              <w:pStyle w:val="NormalWeb"/>
              <w:numPr>
                <w:ilvl w:val="0"/>
                <w:numId w:val="5"/>
              </w:numPr>
              <w:spacing w:before="0" w:beforeAutospacing="0" w:after="0" w:afterAutospacing="0"/>
              <w:ind w:left="360"/>
              <w:textAlignment w:val="baseline"/>
              <w:rPr>
                <w:b/>
                <w:bCs/>
                <w:color w:val="000000"/>
              </w:rPr>
            </w:pPr>
            <w:r>
              <w:rPr>
                <w:color w:val="000000"/>
              </w:rPr>
              <w:t xml:space="preserve">Include if </w:t>
            </w:r>
            <w:r>
              <w:rPr>
                <w:b/>
                <w:bCs/>
                <w:color w:val="000000"/>
              </w:rPr>
              <w:t xml:space="preserve">directly </w:t>
            </w:r>
            <w:r>
              <w:rPr>
                <w:color w:val="000000"/>
              </w:rPr>
              <w:t>evaluating Living Labs</w:t>
            </w:r>
          </w:p>
          <w:p w14:paraId="09A1F762" w14:textId="77777777" w:rsidR="008700E4" w:rsidRDefault="008700E4" w:rsidP="00530F62">
            <w:pPr>
              <w:pStyle w:val="NormalWeb"/>
              <w:numPr>
                <w:ilvl w:val="1"/>
                <w:numId w:val="6"/>
              </w:numPr>
              <w:spacing w:before="0" w:beforeAutospacing="0" w:after="0" w:afterAutospacing="0"/>
              <w:ind w:left="1080"/>
              <w:textAlignment w:val="baseline"/>
              <w:rPr>
                <w:b/>
                <w:bCs/>
                <w:color w:val="000000"/>
              </w:rPr>
            </w:pPr>
            <w:r>
              <w:rPr>
                <w:color w:val="000000"/>
              </w:rPr>
              <w:t>E.g., interviews, user feedback, indicators or measures </w:t>
            </w:r>
          </w:p>
          <w:p w14:paraId="259C0F05" w14:textId="77777777" w:rsidR="008700E4" w:rsidRDefault="008700E4" w:rsidP="00530F62">
            <w:pPr>
              <w:pStyle w:val="NormalWeb"/>
              <w:numPr>
                <w:ilvl w:val="0"/>
                <w:numId w:val="6"/>
              </w:numPr>
              <w:spacing w:before="0" w:beforeAutospacing="0" w:after="0" w:afterAutospacing="0"/>
              <w:ind w:left="360"/>
              <w:textAlignment w:val="baseline"/>
              <w:rPr>
                <w:b/>
                <w:bCs/>
                <w:color w:val="000000"/>
              </w:rPr>
            </w:pPr>
            <w:r>
              <w:rPr>
                <w:color w:val="000000"/>
              </w:rPr>
              <w:t xml:space="preserve">Include if </w:t>
            </w:r>
            <w:r>
              <w:rPr>
                <w:b/>
                <w:bCs/>
                <w:color w:val="000000"/>
              </w:rPr>
              <w:t xml:space="preserve">indirectly </w:t>
            </w:r>
            <w:r>
              <w:rPr>
                <w:color w:val="000000"/>
              </w:rPr>
              <w:t>evaluating Living Labs</w:t>
            </w:r>
          </w:p>
          <w:p w14:paraId="6EF8F0EE" w14:textId="77777777" w:rsidR="008700E4" w:rsidRDefault="008700E4" w:rsidP="00530F62">
            <w:pPr>
              <w:pStyle w:val="NormalWeb"/>
              <w:numPr>
                <w:ilvl w:val="1"/>
                <w:numId w:val="6"/>
              </w:numPr>
              <w:spacing w:before="0" w:beforeAutospacing="0" w:after="0" w:afterAutospacing="0"/>
              <w:ind w:left="1080"/>
              <w:textAlignment w:val="baseline"/>
              <w:rPr>
                <w:color w:val="000000"/>
              </w:rPr>
            </w:pPr>
            <w:r>
              <w:rPr>
                <w:color w:val="000000"/>
              </w:rPr>
              <w:t>E.g., once innovation is produced, the study evaluates how well it is received by the wider world / non-participants (implying the Living Lab was successful)</w:t>
            </w:r>
          </w:p>
          <w:p w14:paraId="5F3FCA8D" w14:textId="77777777" w:rsidR="008700E4" w:rsidRDefault="008700E4" w:rsidP="00530F62">
            <w:pPr>
              <w:pStyle w:val="NormalWeb"/>
              <w:numPr>
                <w:ilvl w:val="1"/>
                <w:numId w:val="6"/>
              </w:numPr>
              <w:spacing w:before="0" w:beforeAutospacing="0" w:after="0" w:afterAutospacing="0"/>
              <w:ind w:left="1080"/>
              <w:textAlignment w:val="baseline"/>
              <w:rPr>
                <w:color w:val="000000"/>
              </w:rPr>
            </w:pPr>
            <w:r>
              <w:rPr>
                <w:color w:val="000000"/>
              </w:rPr>
              <w:t>E.g., studying the wider benefits of Living Labs</w:t>
            </w:r>
          </w:p>
          <w:p w14:paraId="2D4A793C" w14:textId="77777777" w:rsidR="008700E4" w:rsidRDefault="008700E4" w:rsidP="00530F62">
            <w:pPr>
              <w:pStyle w:val="NormalWeb"/>
              <w:numPr>
                <w:ilvl w:val="0"/>
                <w:numId w:val="6"/>
              </w:numPr>
              <w:spacing w:before="0" w:beforeAutospacing="0" w:after="0" w:afterAutospacing="0"/>
              <w:ind w:left="360"/>
              <w:textAlignment w:val="baseline"/>
              <w:rPr>
                <w:b/>
                <w:bCs/>
                <w:color w:val="000000"/>
              </w:rPr>
            </w:pPr>
            <w:r>
              <w:rPr>
                <w:color w:val="000000"/>
              </w:rPr>
              <w:t>Exclude if the paper’s focus is ONLY on improving a product/innovation through the Living Labs’ activities</w:t>
            </w:r>
          </w:p>
        </w:tc>
      </w:tr>
    </w:tbl>
    <w:p w14:paraId="0247F554" w14:textId="79A91884" w:rsidR="008700E4" w:rsidRDefault="008700E4" w:rsidP="008700E4">
      <w:pPr>
        <w:spacing w:after="240"/>
      </w:pPr>
    </w:p>
    <w:p w14:paraId="671E8300" w14:textId="18948B5E" w:rsidR="008700E4" w:rsidRDefault="008700E4" w:rsidP="008700E4">
      <w:pPr>
        <w:spacing w:after="240"/>
      </w:pPr>
    </w:p>
    <w:p w14:paraId="15B34C00" w14:textId="1A774DFB" w:rsidR="008700E4" w:rsidRDefault="008700E4" w:rsidP="008700E4">
      <w:pPr>
        <w:spacing w:after="240"/>
      </w:pPr>
    </w:p>
    <w:tbl>
      <w:tblPr>
        <w:tblW w:w="0" w:type="auto"/>
        <w:tblCellMar>
          <w:top w:w="15" w:type="dxa"/>
          <w:left w:w="15" w:type="dxa"/>
          <w:bottom w:w="15" w:type="dxa"/>
          <w:right w:w="15" w:type="dxa"/>
        </w:tblCellMar>
        <w:tblLook w:val="04A0" w:firstRow="1" w:lastRow="0" w:firstColumn="1" w:lastColumn="0" w:noHBand="0" w:noVBand="1"/>
      </w:tblPr>
      <w:tblGrid>
        <w:gridCol w:w="1330"/>
        <w:gridCol w:w="8020"/>
      </w:tblGrid>
      <w:tr w:rsidR="008700E4" w14:paraId="6BB80B81" w14:textId="77777777" w:rsidTr="00530F62">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9B5928" w14:textId="77777777" w:rsidR="008700E4" w:rsidRDefault="008700E4" w:rsidP="00530F62">
            <w:pPr>
              <w:pStyle w:val="NormalWeb"/>
              <w:spacing w:before="0" w:beforeAutospacing="0" w:after="0" w:afterAutospacing="0"/>
            </w:pPr>
            <w:bookmarkStart w:id="0" w:name="_GoBack"/>
            <w:bookmarkEnd w:id="0"/>
            <w:r>
              <w:rPr>
                <w:b/>
                <w:bCs/>
                <w:color w:val="000000"/>
              </w:rPr>
              <w:lastRenderedPageBreak/>
              <w:t xml:space="preserve">Question 3: Is this study about </w:t>
            </w:r>
            <w:r>
              <w:rPr>
                <w:b/>
                <w:bCs/>
                <w:i/>
                <w:iCs/>
                <w:color w:val="000000"/>
              </w:rPr>
              <w:t>the effectiveness of</w:t>
            </w:r>
            <w:r>
              <w:rPr>
                <w:b/>
                <w:bCs/>
                <w:color w:val="000000"/>
              </w:rPr>
              <w:t xml:space="preserve"> </w:t>
            </w:r>
            <w:r>
              <w:rPr>
                <w:b/>
                <w:bCs/>
                <w:i/>
                <w:iCs/>
                <w:color w:val="000000"/>
              </w:rPr>
              <w:t>Living Labs</w:t>
            </w:r>
            <w:r>
              <w:rPr>
                <w:b/>
                <w:bCs/>
                <w:color w:val="000000"/>
              </w:rPr>
              <w:t>?</w:t>
            </w:r>
          </w:p>
        </w:tc>
      </w:tr>
      <w:tr w:rsidR="008700E4" w14:paraId="24A7745B"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E38A5" w14:textId="77777777" w:rsidR="008700E4" w:rsidRDefault="008700E4" w:rsidP="00530F62">
            <w:pPr>
              <w:pStyle w:val="NormalWeb"/>
              <w:spacing w:before="0" w:beforeAutospacing="0" w:after="280" w:afterAutospacing="0"/>
            </w:pPr>
            <w:r>
              <w:rPr>
                <w:b/>
                <w:bCs/>
                <w:color w:val="000000"/>
              </w:rPr>
              <w:t>Responses </w:t>
            </w:r>
          </w:p>
          <w:p w14:paraId="66EFD141"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3B971D" w14:textId="77777777" w:rsidR="008700E4" w:rsidRDefault="008700E4" w:rsidP="00530F62">
            <w:pPr>
              <w:pStyle w:val="NormalWeb"/>
              <w:numPr>
                <w:ilvl w:val="0"/>
                <w:numId w:val="7"/>
              </w:numPr>
              <w:spacing w:before="0" w:beforeAutospacing="0" w:after="0" w:afterAutospacing="0"/>
              <w:ind w:left="360"/>
              <w:textAlignment w:val="baseline"/>
              <w:rPr>
                <w:b/>
                <w:bCs/>
                <w:color w:val="000000"/>
              </w:rPr>
            </w:pPr>
            <w:r>
              <w:rPr>
                <w:b/>
                <w:bCs/>
                <w:color w:val="000000"/>
              </w:rPr>
              <w:t>Yes (Include)</w:t>
            </w:r>
          </w:p>
          <w:p w14:paraId="1E20E79D" w14:textId="77777777" w:rsidR="008700E4" w:rsidRDefault="008700E4" w:rsidP="00530F62">
            <w:pPr>
              <w:pStyle w:val="NormalWeb"/>
              <w:numPr>
                <w:ilvl w:val="0"/>
                <w:numId w:val="7"/>
              </w:numPr>
              <w:spacing w:before="0" w:beforeAutospacing="0" w:after="0" w:afterAutospacing="0"/>
              <w:ind w:left="360"/>
              <w:textAlignment w:val="baseline"/>
              <w:rPr>
                <w:b/>
                <w:bCs/>
                <w:color w:val="000000"/>
              </w:rPr>
            </w:pPr>
            <w:r>
              <w:rPr>
                <w:b/>
                <w:bCs/>
                <w:color w:val="000000"/>
              </w:rPr>
              <w:t>No (Exclude)</w:t>
            </w:r>
          </w:p>
          <w:p w14:paraId="6F622EB9" w14:textId="77777777" w:rsidR="008700E4" w:rsidRDefault="008700E4" w:rsidP="00530F62">
            <w:pPr>
              <w:pStyle w:val="NormalWeb"/>
              <w:numPr>
                <w:ilvl w:val="0"/>
                <w:numId w:val="7"/>
              </w:numPr>
              <w:spacing w:before="0" w:beforeAutospacing="0" w:after="0" w:afterAutospacing="0"/>
              <w:ind w:left="360"/>
              <w:textAlignment w:val="baseline"/>
              <w:rPr>
                <w:b/>
                <w:bCs/>
                <w:color w:val="000000"/>
              </w:rPr>
            </w:pPr>
            <w:r>
              <w:rPr>
                <w:b/>
                <w:bCs/>
                <w:color w:val="000000"/>
              </w:rPr>
              <w:t>Unclear</w:t>
            </w:r>
          </w:p>
        </w:tc>
      </w:tr>
      <w:tr w:rsidR="008700E4" w14:paraId="0E50B020" w14:textId="77777777" w:rsidTr="00530F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27985B" w14:textId="77777777" w:rsidR="008700E4" w:rsidRDefault="008700E4" w:rsidP="00530F62">
            <w:pPr>
              <w:pStyle w:val="NormalWeb"/>
              <w:spacing w:before="0" w:beforeAutospacing="0" w:after="0" w:afterAutospacing="0"/>
            </w:pPr>
            <w:r>
              <w:rPr>
                <w:b/>
                <w:bCs/>
                <w:color w:val="000000"/>
              </w:rPr>
              <w:t>Notes    </w:t>
            </w:r>
          </w:p>
          <w:p w14:paraId="550CB7F8" w14:textId="77777777" w:rsidR="008700E4" w:rsidRDefault="008700E4" w:rsidP="00530F62"/>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FA87EC" w14:textId="77777777" w:rsidR="008700E4" w:rsidRDefault="008700E4" w:rsidP="00530F62">
            <w:pPr>
              <w:pStyle w:val="NormalWeb"/>
              <w:numPr>
                <w:ilvl w:val="0"/>
                <w:numId w:val="8"/>
              </w:numPr>
              <w:spacing w:before="0" w:beforeAutospacing="0" w:after="0" w:afterAutospacing="0"/>
              <w:ind w:left="360"/>
              <w:textAlignment w:val="baseline"/>
              <w:rPr>
                <w:color w:val="000000"/>
              </w:rPr>
            </w:pPr>
            <w:r>
              <w:rPr>
                <w:color w:val="000000"/>
              </w:rPr>
              <w:t xml:space="preserve">Include if </w:t>
            </w:r>
            <w:r>
              <w:rPr>
                <w:b/>
                <w:bCs/>
                <w:color w:val="000000"/>
              </w:rPr>
              <w:t xml:space="preserve">directly </w:t>
            </w:r>
            <w:r>
              <w:rPr>
                <w:color w:val="000000"/>
              </w:rPr>
              <w:t>discusses effectiveness of Living Labs</w:t>
            </w:r>
          </w:p>
          <w:p w14:paraId="1D3D58FB" w14:textId="77777777" w:rsidR="008700E4" w:rsidRDefault="008700E4" w:rsidP="00530F62">
            <w:pPr>
              <w:pStyle w:val="NormalWeb"/>
              <w:numPr>
                <w:ilvl w:val="1"/>
                <w:numId w:val="9"/>
              </w:numPr>
              <w:spacing w:before="0" w:beforeAutospacing="0" w:after="0" w:afterAutospacing="0"/>
              <w:ind w:left="1080"/>
              <w:textAlignment w:val="baseline"/>
              <w:rPr>
                <w:color w:val="000000"/>
              </w:rPr>
            </w:pPr>
            <w:r>
              <w:rPr>
                <w:color w:val="000000"/>
              </w:rPr>
              <w:t>E.g., Whether Living Labs facilitated collaborations, adoption, learning, etc. </w:t>
            </w:r>
          </w:p>
          <w:p w14:paraId="558B4C68" w14:textId="77777777" w:rsidR="008700E4" w:rsidRDefault="008700E4" w:rsidP="00530F62">
            <w:pPr>
              <w:pStyle w:val="NormalWeb"/>
              <w:numPr>
                <w:ilvl w:val="0"/>
                <w:numId w:val="9"/>
              </w:numPr>
              <w:spacing w:before="0" w:beforeAutospacing="0" w:after="0" w:afterAutospacing="0"/>
              <w:ind w:left="360"/>
              <w:textAlignment w:val="baseline"/>
              <w:rPr>
                <w:color w:val="000000"/>
              </w:rPr>
            </w:pPr>
            <w:r>
              <w:rPr>
                <w:color w:val="000000"/>
              </w:rPr>
              <w:t xml:space="preserve">Include if </w:t>
            </w:r>
            <w:r>
              <w:rPr>
                <w:b/>
                <w:bCs/>
                <w:color w:val="000000"/>
              </w:rPr>
              <w:t>indirectly</w:t>
            </w:r>
            <w:r>
              <w:rPr>
                <w:color w:val="000000"/>
              </w:rPr>
              <w:t xml:space="preserve"> discussing effectiveness of Living Labs</w:t>
            </w:r>
          </w:p>
          <w:p w14:paraId="5BFF0699" w14:textId="77777777" w:rsidR="008700E4" w:rsidRDefault="008700E4" w:rsidP="00530F62">
            <w:pPr>
              <w:pStyle w:val="NormalWeb"/>
              <w:numPr>
                <w:ilvl w:val="1"/>
                <w:numId w:val="9"/>
              </w:numPr>
              <w:spacing w:before="0" w:beforeAutospacing="0" w:after="0" w:afterAutospacing="0"/>
              <w:ind w:left="1080"/>
              <w:textAlignment w:val="baseline"/>
              <w:rPr>
                <w:color w:val="000000"/>
              </w:rPr>
            </w:pPr>
            <w:r>
              <w:rPr>
                <w:color w:val="000000"/>
              </w:rPr>
              <w:t>E.g., once a product or service of Living Labs goes into the real world and if it was effective, impactful, adopted, etc.</w:t>
            </w:r>
          </w:p>
          <w:p w14:paraId="61AD0D19" w14:textId="77777777" w:rsidR="008700E4" w:rsidRDefault="008700E4" w:rsidP="00530F62">
            <w:pPr>
              <w:pStyle w:val="NormalWeb"/>
              <w:numPr>
                <w:ilvl w:val="0"/>
                <w:numId w:val="9"/>
              </w:numPr>
              <w:spacing w:before="0" w:beforeAutospacing="0" w:after="0" w:afterAutospacing="0"/>
              <w:ind w:left="360"/>
              <w:textAlignment w:val="baseline"/>
              <w:rPr>
                <w:color w:val="000000"/>
              </w:rPr>
            </w:pPr>
            <w:r>
              <w:rPr>
                <w:color w:val="000000"/>
              </w:rPr>
              <w:t>Exclude if paper focus on effectiveness of the product or service or innovation </w:t>
            </w:r>
          </w:p>
          <w:p w14:paraId="46DC590A" w14:textId="77777777" w:rsidR="008700E4" w:rsidRDefault="008700E4" w:rsidP="00530F62">
            <w:pPr>
              <w:pStyle w:val="NormalWeb"/>
              <w:numPr>
                <w:ilvl w:val="1"/>
                <w:numId w:val="9"/>
              </w:numPr>
              <w:spacing w:before="0" w:beforeAutospacing="0" w:after="0" w:afterAutospacing="0"/>
              <w:ind w:left="1080"/>
              <w:textAlignment w:val="baseline"/>
              <w:rPr>
                <w:color w:val="000000"/>
              </w:rPr>
            </w:pPr>
            <w:r>
              <w:rPr>
                <w:color w:val="000000"/>
              </w:rPr>
              <w:t>E.g., the innovation was effective at reducing chemical A, the product worked for lowering energy consumption etc. </w:t>
            </w:r>
          </w:p>
        </w:tc>
      </w:tr>
    </w:tbl>
    <w:p w14:paraId="488166C9" w14:textId="77777777" w:rsidR="008700E4" w:rsidRDefault="008700E4" w:rsidP="008700E4">
      <w:pPr>
        <w:spacing w:after="240"/>
      </w:pPr>
    </w:p>
    <w:p w14:paraId="2750F879" w14:textId="77777777" w:rsidR="00E25EBC" w:rsidRDefault="00E25EBC"/>
    <w:sectPr w:rsidR="00E25E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02034"/>
    <w:multiLevelType w:val="multilevel"/>
    <w:tmpl w:val="441C3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6E270A"/>
    <w:multiLevelType w:val="multilevel"/>
    <w:tmpl w:val="CE505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903D2C"/>
    <w:multiLevelType w:val="multilevel"/>
    <w:tmpl w:val="1EAACF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1D309F"/>
    <w:multiLevelType w:val="multilevel"/>
    <w:tmpl w:val="E97CB9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854D23"/>
    <w:multiLevelType w:val="multilevel"/>
    <w:tmpl w:val="DA18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1E5C00"/>
    <w:multiLevelType w:val="multilevel"/>
    <w:tmpl w:val="49B63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2"/>
    <w:lvlOverride w:ilvl="1">
      <w:lvl w:ilvl="1">
        <w:numFmt w:val="bullet"/>
        <w:lvlText w:val=""/>
        <w:lvlJc w:val="left"/>
        <w:pPr>
          <w:tabs>
            <w:tab w:val="num" w:pos="1440"/>
          </w:tabs>
          <w:ind w:left="1440" w:hanging="360"/>
        </w:pPr>
        <w:rPr>
          <w:rFonts w:ascii="Symbol" w:hAnsi="Symbol" w:hint="default"/>
          <w:sz w:val="20"/>
        </w:rPr>
      </w:lvl>
    </w:lvlOverride>
  </w:num>
  <w:num w:numId="4">
    <w:abstractNumId w:val="5"/>
  </w:num>
  <w:num w:numId="5">
    <w:abstractNumId w:val="1"/>
  </w:num>
  <w:num w:numId="6">
    <w:abstractNumId w:val="1"/>
    <w:lvlOverride w:ilvl="1">
      <w:lvl w:ilvl="1">
        <w:numFmt w:val="bullet"/>
        <w:lvlText w:val=""/>
        <w:lvlJc w:val="left"/>
        <w:pPr>
          <w:tabs>
            <w:tab w:val="num" w:pos="1440"/>
          </w:tabs>
          <w:ind w:left="1440" w:hanging="360"/>
        </w:pPr>
        <w:rPr>
          <w:rFonts w:ascii="Symbol" w:hAnsi="Symbol" w:hint="default"/>
          <w:sz w:val="20"/>
        </w:rPr>
      </w:lvl>
    </w:lvlOverride>
  </w:num>
  <w:num w:numId="7">
    <w:abstractNumId w:val="4"/>
  </w:num>
  <w:num w:numId="8">
    <w:abstractNumId w:val="3"/>
  </w:num>
  <w:num w:numId="9">
    <w:abstractNumId w:val="3"/>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yMTK0MDU1NjA2trBQ0lEKTi0uzszPAykwrAUA8+NHoywAAAA="/>
  </w:docVars>
  <w:rsids>
    <w:rsidRoot w:val="008700E4"/>
    <w:rsid w:val="0017292B"/>
    <w:rsid w:val="00705CF6"/>
    <w:rsid w:val="007970C3"/>
    <w:rsid w:val="008700E4"/>
    <w:rsid w:val="00910BF6"/>
    <w:rsid w:val="00B032A9"/>
    <w:rsid w:val="00B21B61"/>
    <w:rsid w:val="00DA2F6C"/>
    <w:rsid w:val="00E25E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4004"/>
  <w15:chartTrackingRefBased/>
  <w15:docId w15:val="{9D940E2B-D634-4BF0-B160-636496AA7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0E4"/>
  </w:style>
  <w:style w:type="paragraph" w:styleId="Heading1">
    <w:name w:val="heading 1"/>
    <w:basedOn w:val="Normal"/>
    <w:next w:val="Normal"/>
    <w:link w:val="Heading1Char"/>
    <w:uiPriority w:val="9"/>
    <w:qFormat/>
    <w:rsid w:val="008700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00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0E4"/>
    <w:rPr>
      <w:rFonts w:ascii="Segoe UI" w:hAnsi="Segoe UI" w:cs="Segoe UI"/>
      <w:sz w:val="18"/>
      <w:szCs w:val="18"/>
    </w:rPr>
  </w:style>
  <w:style w:type="character" w:customStyle="1" w:styleId="Heading1Char">
    <w:name w:val="Heading 1 Char"/>
    <w:basedOn w:val="DefaultParagraphFont"/>
    <w:link w:val="Heading1"/>
    <w:uiPriority w:val="9"/>
    <w:rsid w:val="008700E4"/>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8700E4"/>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2174</Characters>
  <Application>Microsoft Office Word</Application>
  <DocSecurity>0</DocSecurity>
  <Lines>18</Lines>
  <Paragraphs>5</Paragraphs>
  <ScaleCrop>false</ScaleCrop>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Rachana Devkota</dc:creator>
  <cp:keywords/>
  <dc:description/>
  <cp:lastModifiedBy>Rachana Devkota</cp:lastModifiedBy>
  <cp:revision>1</cp:revision>
  <dcterms:created xsi:type="dcterms:W3CDTF">2020-11-30T20:36:00Z</dcterms:created>
  <dcterms:modified xsi:type="dcterms:W3CDTF">2020-11-30T20:37:00Z</dcterms:modified>
</cp:coreProperties>
</file>