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58AFBBEE" w:rsidR="007E7175" w:rsidRDefault="007E7175" w:rsidP="00BB0057">
      <w:pPr>
        <w:jc w:val="center"/>
      </w:pPr>
      <w:r w:rsidRPr="00BB0057">
        <w:rPr>
          <w:sz w:val="28"/>
          <w:szCs w:val="28"/>
        </w:rPr>
        <w:t xml:space="preserve">Summary of </w:t>
      </w:r>
      <w:r w:rsidR="00164C43">
        <w:rPr>
          <w:color w:val="000000"/>
          <w:sz w:val="28"/>
          <w:szCs w:val="28"/>
          <w:shd w:val="clear" w:color="auto" w:fill="FFFFFF"/>
          <w:lang w:val="en-US"/>
        </w:rPr>
        <w:t>PBL Netherlands Environmental Agency</w:t>
      </w:r>
      <w:r w:rsidR="00BB0057">
        <w:rPr>
          <w:sz w:val="28"/>
          <w:szCs w:val="28"/>
        </w:rPr>
        <w:t xml:space="preserve">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07472E6F" w:rsidR="007E7175" w:rsidRPr="007E7175" w:rsidRDefault="007E7175" w:rsidP="00ED74B1">
      <w:pPr>
        <w:spacing w:line="276" w:lineRule="auto"/>
        <w:jc w:val="both"/>
        <w:rPr>
          <w:b/>
          <w:bCs/>
        </w:rPr>
      </w:pPr>
      <w:r w:rsidRPr="007E7175">
        <w:rPr>
          <w:b/>
          <w:bCs/>
        </w:rPr>
        <w:t>Summary</w:t>
      </w:r>
    </w:p>
    <w:p w14:paraId="061E8154" w14:textId="426D37B8" w:rsidR="001C2693" w:rsidRDefault="006213F0" w:rsidP="00ED74B1">
      <w:pPr>
        <w:spacing w:line="276" w:lineRule="auto"/>
        <w:jc w:val="both"/>
      </w:pPr>
      <w:r>
        <w:rPr>
          <w:lang w:val="en-US"/>
        </w:rPr>
        <w:t xml:space="preserve">This </w:t>
      </w:r>
      <w:r w:rsidR="00C93694">
        <w:rPr>
          <w:lang w:val="en-US"/>
        </w:rPr>
        <w:t>report is focused on the effect of the pandemic on efforts to reach the climate goals.</w:t>
      </w:r>
      <w:r w:rsidR="006E444C">
        <w:rPr>
          <w:lang w:val="en-US"/>
        </w:rPr>
        <w:t xml:space="preserve"> </w:t>
      </w:r>
      <w:r w:rsidR="009C185A">
        <w:rPr>
          <w:lang w:val="en-US"/>
        </w:rPr>
        <w:t>It presents a model of the impact of COVID-19 on emissions with an assessment of scenarios and uncertainties</w:t>
      </w:r>
      <w:r w:rsidR="002E16EA">
        <w:rPr>
          <w:lang w:val="en-US"/>
        </w:rPr>
        <w:t xml:space="preserve">. Next, it introduces the debate between ‘green’ and ‘grey’ recovery with a thorough literature review of policy studies applying any kind of index of greenness measure. An example case study of the recovery policies of Germany are given and a final not on how higher green investments and low-carbon assets lower the impact of recovery policies on GHG emissions and lead the way to zero-emissions societies. Lastly, different modeling methods and their suitability to making long-term and short-term recommendations are discussed. </w:t>
      </w:r>
    </w:p>
    <w:p w14:paraId="6B2CE21F" w14:textId="33EBBD11" w:rsidR="007E7175" w:rsidRDefault="007E7175" w:rsidP="007E7175">
      <w:pPr>
        <w:rPr>
          <w:b/>
          <w:bCs/>
        </w:rPr>
      </w:pPr>
    </w:p>
    <w:p w14:paraId="75C10E1D" w14:textId="23A86A75" w:rsidR="005109D3" w:rsidRDefault="005109D3" w:rsidP="007E7175">
      <w:pPr>
        <w:spacing w:line="276" w:lineRule="auto"/>
        <w:jc w:val="both"/>
        <w:rPr>
          <w:lang w:val="en-US"/>
        </w:rPr>
      </w:pPr>
      <w:r>
        <w:rPr>
          <w:b/>
          <w:bCs/>
          <w:lang w:val="en-US"/>
        </w:rPr>
        <w:t>Implications for infrastructure</w:t>
      </w:r>
      <w:r w:rsidR="007E7175" w:rsidRPr="007E7175">
        <w:rPr>
          <w:b/>
          <w:bCs/>
        </w:rPr>
        <w:t xml:space="preserve"> </w:t>
      </w:r>
      <w:r w:rsidR="007E7175" w:rsidRPr="007E7175">
        <w:rPr>
          <w:b/>
          <w:bCs/>
        </w:rPr>
        <w:tab/>
      </w:r>
      <w:r w:rsidR="007E7175">
        <w:br/>
      </w:r>
      <w:r w:rsidR="002E16EA">
        <w:rPr>
          <w:lang w:val="en-US"/>
        </w:rPr>
        <w:t xml:space="preserve">Infrastructure companies can benefit from the discussion of possible rebound behavior (p. 22). The uncertainty of behavior changes as well as how long those changes will last is a key topic in this report as it drives demand for energy and infrastructure as well as the </w:t>
      </w:r>
      <w:r w:rsidR="004D75F4">
        <w:rPr>
          <w:lang w:val="en-US"/>
        </w:rPr>
        <w:t xml:space="preserve">profitability of ‘green’ and ‘grey’ investments. An example is given on how low energy demand has driven down price and ultimately investments in fossil fuels. Interestingly, investments in renewable energy have been found to be more resilient to the current economic crisis. </w:t>
      </w:r>
    </w:p>
    <w:p w14:paraId="02D96421" w14:textId="77777777" w:rsidR="005109D3" w:rsidRDefault="005109D3" w:rsidP="007E7175">
      <w:pPr>
        <w:spacing w:line="276" w:lineRule="auto"/>
        <w:jc w:val="both"/>
        <w:rPr>
          <w:lang w:val="en-US"/>
        </w:rPr>
      </w:pPr>
    </w:p>
    <w:p w14:paraId="1E24BFF3" w14:textId="77777777" w:rsidR="005109D3" w:rsidRPr="005109D3" w:rsidRDefault="005109D3" w:rsidP="005109D3">
      <w:pPr>
        <w:rPr>
          <w:b/>
          <w:bCs/>
          <w:lang w:val="en-US"/>
        </w:rPr>
      </w:pPr>
      <w:r>
        <w:rPr>
          <w:b/>
          <w:bCs/>
          <w:lang w:val="en-US"/>
        </w:rPr>
        <w:t>Stock-and-flow diagram</w:t>
      </w:r>
    </w:p>
    <w:p w14:paraId="73A76C46" w14:textId="726E2DE1" w:rsidR="004D75F4" w:rsidRDefault="004D75F4" w:rsidP="00BD41CE">
      <w:pPr>
        <w:spacing w:line="276" w:lineRule="auto"/>
        <w:jc w:val="both"/>
        <w:rPr>
          <w:lang w:val="en-US"/>
        </w:rPr>
      </w:pPr>
      <w:r>
        <w:rPr>
          <w:lang w:val="en-US"/>
        </w:rPr>
        <w:t xml:space="preserve">The model portrays a clear difference between high-carbon and low-carbon assets and tells the story of how these assets change as a result of consumer behavior, investments and government policy (see Figure 1). Investments in renewable energy drive the conversion of high-carbon assets to low-carbon assets as well as increase the rate at which low-carbon assets are built. On the other hand, investments in fossil fuels increase the rate at which high-carbon assets are built locking-in Dutch society to a carbon future. </w:t>
      </w:r>
    </w:p>
    <w:p w14:paraId="6A43666D" w14:textId="77777777" w:rsidR="004D75F4" w:rsidRDefault="004D75F4" w:rsidP="00BD41CE">
      <w:pPr>
        <w:spacing w:line="276" w:lineRule="auto"/>
        <w:jc w:val="both"/>
        <w:rPr>
          <w:lang w:val="en-US"/>
        </w:rPr>
      </w:pPr>
    </w:p>
    <w:p w14:paraId="51038972" w14:textId="5DF397FF" w:rsidR="005109D3" w:rsidRDefault="004D75F4" w:rsidP="00BD41CE">
      <w:pPr>
        <w:spacing w:line="276" w:lineRule="auto"/>
        <w:jc w:val="both"/>
        <w:rPr>
          <w:lang w:val="en-US"/>
        </w:rPr>
      </w:pPr>
      <w:r>
        <w:rPr>
          <w:lang w:val="en-US"/>
        </w:rPr>
        <w:t xml:space="preserve">The amount and types of assets available and the energy demand determine the carbon intensity of economic activity, which together with the GDP results in GHG emissions (see Table 1). Then, GHG emissions are compared with the NDC </w:t>
      </w:r>
      <w:r w:rsidR="00DE40CF">
        <w:rPr>
          <w:lang w:val="en-US"/>
        </w:rPr>
        <w:t>forming the Implementation gap, which is assumed to drive green policy thus increasing investment in renewables. Notably, investments are also decided upon by the Anticipated energy demand which, along with the Energy market price, is representative of their respective profitability assuming equal costs.</w:t>
      </w:r>
    </w:p>
    <w:p w14:paraId="651AFCB5" w14:textId="575D9B3F" w:rsidR="00DE40CF" w:rsidRDefault="00DE40CF" w:rsidP="00BD41CE">
      <w:pPr>
        <w:spacing w:line="276" w:lineRule="auto"/>
        <w:jc w:val="both"/>
        <w:rPr>
          <w:lang w:val="en-US"/>
        </w:rPr>
      </w:pPr>
    </w:p>
    <w:p w14:paraId="3D19A484" w14:textId="341EDBC3" w:rsidR="00DE40CF" w:rsidRDefault="00DE40CF" w:rsidP="00BD41CE">
      <w:pPr>
        <w:spacing w:line="276" w:lineRule="auto"/>
        <w:jc w:val="both"/>
        <w:rPr>
          <w:lang w:val="en-US"/>
        </w:rPr>
      </w:pPr>
      <w:r>
        <w:rPr>
          <w:lang w:val="en-US"/>
        </w:rPr>
        <w:t xml:space="preserve">Last, Energy demand is influenced by changes in behavior (Degree of lifestyle change, Degree of change in mobility and Degree of change in global trade) as well as the Time it takes to develop a vaccine since it is uncertain how many of these changes are permanent and how many might develop in the opposite direction once the pandemic is over. Apart from Energy demand, these changes impact GHG emission rates (see Table 2) in an additional way - through influencing the GDP. </w:t>
      </w:r>
    </w:p>
    <w:p w14:paraId="2D9FF6D4" w14:textId="4511DA29" w:rsidR="00DE40CF" w:rsidRPr="004D75F4" w:rsidRDefault="00DE40CF" w:rsidP="00BD41CE">
      <w:pPr>
        <w:spacing w:line="276" w:lineRule="auto"/>
        <w:jc w:val="both"/>
        <w:rPr>
          <w:lang w:val="en-US"/>
        </w:rPr>
      </w:pPr>
      <w:r>
        <w:rPr>
          <w:lang w:val="en-US"/>
        </w:rPr>
        <w:t>The limitation of this model is that it fails to endogenize behavior change or vaccine development.</w:t>
      </w:r>
    </w:p>
    <w:p w14:paraId="58A20538" w14:textId="6A6F945C" w:rsidR="005109D3" w:rsidRDefault="00533FA0" w:rsidP="005109D3">
      <w:pPr>
        <w:spacing w:line="276" w:lineRule="auto"/>
        <w:jc w:val="center"/>
      </w:pPr>
      <w:r w:rsidRPr="00533FA0">
        <w:lastRenderedPageBreak/>
        <w:drawing>
          <wp:inline distT="0" distB="0" distL="0" distR="0" wp14:anchorId="559B8D8C" wp14:editId="3AEA1CBD">
            <wp:extent cx="8580790" cy="50400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rot="16200000">
                      <a:off x="0" y="0"/>
                      <a:ext cx="8605138" cy="5054327"/>
                    </a:xfrm>
                    <a:prstGeom prst="rect">
                      <a:avLst/>
                    </a:prstGeom>
                  </pic:spPr>
                </pic:pic>
              </a:graphicData>
            </a:graphic>
          </wp:inline>
        </w:drawing>
      </w:r>
    </w:p>
    <w:p w14:paraId="699DA5B0" w14:textId="58EB263E" w:rsidR="001E635A" w:rsidRPr="00D71721" w:rsidRDefault="005109D3" w:rsidP="00DE40CF">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Stock-and-flow diagram based on </w:t>
      </w:r>
      <w:r w:rsidR="009C185A">
        <w:rPr>
          <w:shd w:val="clear" w:color="auto" w:fill="FFFFFF"/>
        </w:rPr>
        <w:t>PBL Netherlands Environmental Assessment Agency</w:t>
      </w:r>
      <w:r w:rsidR="009C185A" w:rsidRPr="005109D3">
        <w:t xml:space="preserve"> </w:t>
      </w:r>
      <w:r>
        <w:t>(2020)</w:t>
      </w:r>
    </w:p>
    <w:tbl>
      <w:tblPr>
        <w:tblStyle w:val="TableGrid"/>
        <w:tblW w:w="0" w:type="auto"/>
        <w:tblLook w:val="04A0" w:firstRow="1" w:lastRow="0" w:firstColumn="1" w:lastColumn="0" w:noHBand="0" w:noVBand="1"/>
      </w:tblPr>
      <w:tblGrid>
        <w:gridCol w:w="1696"/>
        <w:gridCol w:w="2268"/>
        <w:gridCol w:w="4395"/>
        <w:gridCol w:w="651"/>
      </w:tblGrid>
      <w:tr w:rsidR="000778AD" w:rsidRPr="000778AD" w14:paraId="09FE6DCA" w14:textId="77777777" w:rsidTr="00BC3FAA">
        <w:tc>
          <w:tcPr>
            <w:tcW w:w="1696" w:type="dxa"/>
          </w:tcPr>
          <w:p w14:paraId="5327A819" w14:textId="47025884"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lastRenderedPageBreak/>
              <w:t>Variable name</w:t>
            </w:r>
          </w:p>
        </w:tc>
        <w:tc>
          <w:tcPr>
            <w:tcW w:w="2268" w:type="dxa"/>
          </w:tcPr>
          <w:p w14:paraId="3368A80A" w14:textId="6623BBD2"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Description</w:t>
            </w:r>
          </w:p>
        </w:tc>
        <w:tc>
          <w:tcPr>
            <w:tcW w:w="4395" w:type="dxa"/>
          </w:tcPr>
          <w:p w14:paraId="4290E0E8" w14:textId="6453AFBB"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Quote</w:t>
            </w:r>
          </w:p>
        </w:tc>
        <w:tc>
          <w:tcPr>
            <w:tcW w:w="651" w:type="dxa"/>
          </w:tcPr>
          <w:p w14:paraId="5103631F" w14:textId="151E32D5" w:rsidR="00555F9D" w:rsidRPr="000778AD" w:rsidRDefault="00555F9D" w:rsidP="000778AD">
            <w:pPr>
              <w:spacing w:line="276" w:lineRule="auto"/>
              <w:rPr>
                <w:b/>
                <w:bCs/>
                <w:color w:val="000000" w:themeColor="text1"/>
                <w:sz w:val="20"/>
                <w:szCs w:val="20"/>
                <w:lang w:val="en-US"/>
              </w:rPr>
            </w:pPr>
            <w:r w:rsidRPr="000778AD">
              <w:rPr>
                <w:b/>
                <w:bCs/>
                <w:color w:val="000000" w:themeColor="text1"/>
                <w:sz w:val="20"/>
                <w:szCs w:val="20"/>
                <w:lang w:val="en-US"/>
              </w:rPr>
              <w:t>Page</w:t>
            </w:r>
          </w:p>
        </w:tc>
      </w:tr>
      <w:tr w:rsidR="000778AD" w:rsidRPr="000778AD" w14:paraId="0B19D96F" w14:textId="77777777" w:rsidTr="00BC3FAA">
        <w:trPr>
          <w:trHeight w:val="350"/>
        </w:trPr>
        <w:tc>
          <w:tcPr>
            <w:tcW w:w="1696" w:type="dxa"/>
          </w:tcPr>
          <w:p w14:paraId="00C6837A" w14:textId="3CA9AD85" w:rsidR="00555F9D" w:rsidRPr="00BC3FAA" w:rsidRDefault="006834D0" w:rsidP="00BC3FAA">
            <w:pPr>
              <w:rPr>
                <w:color w:val="000000" w:themeColor="text1"/>
                <w:sz w:val="20"/>
                <w:szCs w:val="20"/>
                <w:lang w:val="en-US"/>
              </w:rPr>
            </w:pPr>
            <w:r w:rsidRPr="00BC3FAA">
              <w:rPr>
                <w:color w:val="000000" w:themeColor="text1"/>
                <w:sz w:val="20"/>
                <w:szCs w:val="20"/>
                <w:lang w:val="en-US"/>
              </w:rPr>
              <w:t>GHG emissions</w:t>
            </w:r>
          </w:p>
        </w:tc>
        <w:tc>
          <w:tcPr>
            <w:tcW w:w="2268" w:type="dxa"/>
          </w:tcPr>
          <w:p w14:paraId="5AAE8F6C" w14:textId="44552BA6" w:rsidR="00555F9D" w:rsidRPr="00BC3FAA" w:rsidRDefault="006834D0" w:rsidP="00BC3FAA">
            <w:pPr>
              <w:rPr>
                <w:color w:val="000000" w:themeColor="text1"/>
                <w:sz w:val="20"/>
                <w:szCs w:val="20"/>
                <w:lang w:val="en-US"/>
              </w:rPr>
            </w:pPr>
            <w:r w:rsidRPr="00BC3FAA">
              <w:rPr>
                <w:color w:val="000000" w:themeColor="text1"/>
                <w:sz w:val="20"/>
                <w:szCs w:val="20"/>
                <w:lang w:val="en-US"/>
              </w:rPr>
              <w:t>Amount of emissions per year</w:t>
            </w:r>
          </w:p>
        </w:tc>
        <w:tc>
          <w:tcPr>
            <w:tcW w:w="4395" w:type="dxa"/>
          </w:tcPr>
          <w:p w14:paraId="667BB6B9" w14:textId="78FB1675" w:rsidR="00555F9D" w:rsidRPr="00BC3FAA" w:rsidRDefault="006834D0" w:rsidP="00BC3FAA">
            <w:pPr>
              <w:pStyle w:val="NormalWeb"/>
              <w:rPr>
                <w:sz w:val="20"/>
                <w:szCs w:val="20"/>
              </w:rPr>
            </w:pPr>
            <w:r w:rsidRPr="00BC3FAA">
              <w:rPr>
                <w:sz w:val="20"/>
                <w:szCs w:val="20"/>
                <w:lang w:val="en-US"/>
              </w:rPr>
              <w:t>G</w:t>
            </w:r>
            <w:r w:rsidRPr="00BC3FAA">
              <w:rPr>
                <w:sz w:val="20"/>
                <w:szCs w:val="20"/>
              </w:rPr>
              <w:t xml:space="preserve">lobal emission levels in 2020 will, by most accounts, show the largest annual decline in history </w:t>
            </w:r>
          </w:p>
        </w:tc>
        <w:tc>
          <w:tcPr>
            <w:tcW w:w="651" w:type="dxa"/>
          </w:tcPr>
          <w:p w14:paraId="75C11399" w14:textId="305C56F5" w:rsidR="00555F9D" w:rsidRPr="00BC3FAA" w:rsidRDefault="006834D0" w:rsidP="00BC3FAA">
            <w:pPr>
              <w:rPr>
                <w:color w:val="000000" w:themeColor="text1"/>
                <w:sz w:val="20"/>
                <w:szCs w:val="20"/>
                <w:lang w:val="en-US"/>
              </w:rPr>
            </w:pPr>
            <w:r w:rsidRPr="00BC3FAA">
              <w:rPr>
                <w:color w:val="000000" w:themeColor="text1"/>
                <w:sz w:val="20"/>
                <w:szCs w:val="20"/>
                <w:lang w:val="en-US"/>
              </w:rPr>
              <w:t>8</w:t>
            </w:r>
          </w:p>
        </w:tc>
      </w:tr>
      <w:tr w:rsidR="000778AD" w:rsidRPr="000778AD" w14:paraId="08E85EE2" w14:textId="77777777" w:rsidTr="00BC3FAA">
        <w:tc>
          <w:tcPr>
            <w:tcW w:w="1696" w:type="dxa"/>
          </w:tcPr>
          <w:p w14:paraId="79B72CBF" w14:textId="0EE9FB38" w:rsidR="00555F9D" w:rsidRPr="00BC3FAA" w:rsidRDefault="006834D0" w:rsidP="00BC3FAA">
            <w:pPr>
              <w:rPr>
                <w:color w:val="000000" w:themeColor="text1"/>
                <w:sz w:val="20"/>
                <w:szCs w:val="20"/>
                <w:lang w:val="en-US"/>
              </w:rPr>
            </w:pPr>
            <w:r w:rsidRPr="00BC3FAA">
              <w:rPr>
                <w:color w:val="000000" w:themeColor="text1"/>
                <w:sz w:val="20"/>
                <w:szCs w:val="20"/>
                <w:lang w:val="en-US"/>
              </w:rPr>
              <w:t>Degree of lifestyle change</w:t>
            </w:r>
          </w:p>
        </w:tc>
        <w:tc>
          <w:tcPr>
            <w:tcW w:w="2268" w:type="dxa"/>
          </w:tcPr>
          <w:p w14:paraId="033C88C9" w14:textId="3B89121A" w:rsidR="00555F9D" w:rsidRPr="00BC3FAA" w:rsidRDefault="006834D0" w:rsidP="00BC3FAA">
            <w:pPr>
              <w:rPr>
                <w:color w:val="000000" w:themeColor="text1"/>
                <w:sz w:val="20"/>
                <w:szCs w:val="20"/>
                <w:lang w:val="en-US"/>
              </w:rPr>
            </w:pPr>
            <w:r w:rsidRPr="00BC3FAA">
              <w:rPr>
                <w:color w:val="000000" w:themeColor="text1"/>
                <w:sz w:val="20"/>
                <w:szCs w:val="20"/>
                <w:lang w:val="en-US"/>
              </w:rPr>
              <w:t>The extent to which people will change their behavior in terms of demand for infrastructure</w:t>
            </w:r>
          </w:p>
        </w:tc>
        <w:tc>
          <w:tcPr>
            <w:tcW w:w="4395" w:type="dxa"/>
          </w:tcPr>
          <w:p w14:paraId="19E673F1" w14:textId="222D3DE0" w:rsidR="00555F9D" w:rsidRPr="00BC3FAA" w:rsidRDefault="006834D0" w:rsidP="00BC3FAA">
            <w:pPr>
              <w:pStyle w:val="NormalWeb"/>
              <w:rPr>
                <w:sz w:val="20"/>
                <w:szCs w:val="20"/>
              </w:rPr>
            </w:pPr>
            <w:r w:rsidRPr="00BC3FAA">
              <w:rPr>
                <w:sz w:val="20"/>
                <w:szCs w:val="20"/>
                <w:lang w:val="en-US"/>
              </w:rPr>
              <w:t>T</w:t>
            </w:r>
            <w:r w:rsidRPr="00BC3FAA">
              <w:rPr>
                <w:sz w:val="20"/>
                <w:szCs w:val="20"/>
              </w:rPr>
              <w:t xml:space="preserve">he collective understanding is that projections for 2020 (and 2021) heavily depend on </w:t>
            </w:r>
            <w:r w:rsidRPr="00BC3FAA">
              <w:rPr>
                <w:sz w:val="20"/>
                <w:szCs w:val="20"/>
              </w:rPr>
              <w:t xml:space="preserve">… </w:t>
            </w:r>
            <w:r w:rsidRPr="00BC3FAA">
              <w:rPr>
                <w:sz w:val="20"/>
                <w:szCs w:val="20"/>
              </w:rPr>
              <w:t>the degree to which life will resume its pre-confinement course</w:t>
            </w:r>
          </w:p>
        </w:tc>
        <w:tc>
          <w:tcPr>
            <w:tcW w:w="651" w:type="dxa"/>
          </w:tcPr>
          <w:p w14:paraId="445841FD" w14:textId="2EB62507" w:rsidR="00555F9D" w:rsidRPr="00BC3FAA" w:rsidRDefault="006834D0" w:rsidP="00BC3FAA">
            <w:pPr>
              <w:rPr>
                <w:color w:val="000000" w:themeColor="text1"/>
                <w:sz w:val="20"/>
                <w:szCs w:val="20"/>
                <w:lang w:val="en-US"/>
              </w:rPr>
            </w:pPr>
            <w:r w:rsidRPr="00BC3FAA">
              <w:rPr>
                <w:color w:val="000000" w:themeColor="text1"/>
                <w:sz w:val="20"/>
                <w:szCs w:val="20"/>
                <w:lang w:val="en-US"/>
              </w:rPr>
              <w:t>13</w:t>
            </w:r>
          </w:p>
        </w:tc>
      </w:tr>
      <w:tr w:rsidR="000778AD" w:rsidRPr="000778AD" w14:paraId="2BC7B179" w14:textId="77777777" w:rsidTr="00BC3FAA">
        <w:tc>
          <w:tcPr>
            <w:tcW w:w="1696" w:type="dxa"/>
          </w:tcPr>
          <w:p w14:paraId="558CB1A8" w14:textId="04E83D07" w:rsidR="00555F9D" w:rsidRPr="00BC3FAA" w:rsidRDefault="006834D0" w:rsidP="00BC3FAA">
            <w:pPr>
              <w:rPr>
                <w:color w:val="000000" w:themeColor="text1"/>
                <w:sz w:val="20"/>
                <w:szCs w:val="20"/>
                <w:lang w:val="en-US"/>
              </w:rPr>
            </w:pPr>
            <w:r w:rsidRPr="00BC3FAA">
              <w:rPr>
                <w:color w:val="000000" w:themeColor="text1"/>
                <w:sz w:val="20"/>
                <w:szCs w:val="20"/>
                <w:lang w:val="en-US"/>
              </w:rPr>
              <w:t>Carbon intensity</w:t>
            </w:r>
          </w:p>
        </w:tc>
        <w:tc>
          <w:tcPr>
            <w:tcW w:w="2268" w:type="dxa"/>
          </w:tcPr>
          <w:p w14:paraId="118864A8" w14:textId="424A66FE" w:rsidR="00555F9D" w:rsidRPr="00BC3FAA" w:rsidRDefault="006834D0" w:rsidP="00BC3FAA">
            <w:pPr>
              <w:rPr>
                <w:color w:val="000000" w:themeColor="text1"/>
                <w:sz w:val="20"/>
                <w:szCs w:val="20"/>
                <w:lang w:val="en-US"/>
              </w:rPr>
            </w:pPr>
            <w:r w:rsidRPr="00BC3FAA">
              <w:rPr>
                <w:color w:val="000000" w:themeColor="text1"/>
                <w:sz w:val="20"/>
                <w:szCs w:val="20"/>
                <w:lang w:val="en-US"/>
              </w:rPr>
              <w:t>The emission rate per GDP</w:t>
            </w:r>
          </w:p>
        </w:tc>
        <w:tc>
          <w:tcPr>
            <w:tcW w:w="4395" w:type="dxa"/>
          </w:tcPr>
          <w:p w14:paraId="01F48738" w14:textId="661AA954" w:rsidR="00555F9D" w:rsidRPr="00BC3FAA" w:rsidRDefault="006834D0" w:rsidP="00BC3FAA">
            <w:pPr>
              <w:pStyle w:val="NormalWeb"/>
              <w:rPr>
                <w:sz w:val="20"/>
                <w:szCs w:val="20"/>
              </w:rPr>
            </w:pPr>
            <w:r w:rsidRPr="00BC3FAA">
              <w:rPr>
                <w:sz w:val="20"/>
                <w:szCs w:val="20"/>
                <w:lang w:val="en-US"/>
              </w:rPr>
              <w:t>T</w:t>
            </w:r>
            <w:r w:rsidRPr="00BC3FAA">
              <w:rPr>
                <w:sz w:val="20"/>
                <w:szCs w:val="20"/>
              </w:rPr>
              <w:t xml:space="preserve">he collective understanding is that projections for 2020 (and 2021) heavily depend on … </w:t>
            </w:r>
            <w:r w:rsidRPr="00BC3FAA">
              <w:rPr>
                <w:sz w:val="20"/>
                <w:szCs w:val="20"/>
              </w:rPr>
              <w:t>c</w:t>
            </w:r>
            <w:r w:rsidRPr="00BC3FAA">
              <w:rPr>
                <w:sz w:val="20"/>
                <w:szCs w:val="20"/>
              </w:rPr>
              <w:t xml:space="preserve">arbon intensity of economic activity </w:t>
            </w:r>
          </w:p>
        </w:tc>
        <w:tc>
          <w:tcPr>
            <w:tcW w:w="651" w:type="dxa"/>
          </w:tcPr>
          <w:p w14:paraId="388A46B7" w14:textId="7548BD9E" w:rsidR="00555F9D" w:rsidRPr="00BC3FAA" w:rsidRDefault="006834D0" w:rsidP="00BC3FAA">
            <w:pPr>
              <w:rPr>
                <w:color w:val="000000" w:themeColor="text1"/>
                <w:sz w:val="20"/>
                <w:szCs w:val="20"/>
                <w:lang w:val="en-US"/>
              </w:rPr>
            </w:pPr>
            <w:r w:rsidRPr="00BC3FAA">
              <w:rPr>
                <w:color w:val="000000" w:themeColor="text1"/>
                <w:sz w:val="20"/>
                <w:szCs w:val="20"/>
                <w:lang w:val="en-US"/>
              </w:rPr>
              <w:t>13</w:t>
            </w:r>
          </w:p>
        </w:tc>
      </w:tr>
      <w:tr w:rsidR="000778AD" w:rsidRPr="000778AD" w14:paraId="126E71EC" w14:textId="77777777" w:rsidTr="00BC3FAA">
        <w:tc>
          <w:tcPr>
            <w:tcW w:w="1696" w:type="dxa"/>
          </w:tcPr>
          <w:p w14:paraId="22FAAE66" w14:textId="5BE947F5" w:rsidR="000778AD" w:rsidRPr="00BC3FAA" w:rsidRDefault="006834D0" w:rsidP="00BC3FAA">
            <w:pPr>
              <w:rPr>
                <w:color w:val="000000" w:themeColor="text1"/>
                <w:sz w:val="20"/>
                <w:szCs w:val="20"/>
                <w:lang w:val="en-US"/>
              </w:rPr>
            </w:pPr>
            <w:r w:rsidRPr="00BC3FAA">
              <w:rPr>
                <w:color w:val="000000" w:themeColor="text1"/>
                <w:sz w:val="20"/>
                <w:szCs w:val="20"/>
                <w:lang w:val="en-US"/>
              </w:rPr>
              <w:t>Demand for renewable energy</w:t>
            </w:r>
          </w:p>
        </w:tc>
        <w:tc>
          <w:tcPr>
            <w:tcW w:w="2268" w:type="dxa"/>
          </w:tcPr>
          <w:p w14:paraId="060147D0" w14:textId="1F496079" w:rsidR="000778AD" w:rsidRPr="00BC3FAA" w:rsidRDefault="006834D0" w:rsidP="00BC3FAA">
            <w:pPr>
              <w:rPr>
                <w:color w:val="000000" w:themeColor="text1"/>
                <w:sz w:val="20"/>
                <w:szCs w:val="20"/>
                <w:lang w:val="en-US"/>
              </w:rPr>
            </w:pPr>
            <w:r w:rsidRPr="00BC3FAA">
              <w:rPr>
                <w:color w:val="000000" w:themeColor="text1"/>
                <w:sz w:val="20"/>
                <w:szCs w:val="20"/>
                <w:lang w:val="en-US"/>
              </w:rPr>
              <w:t xml:space="preserve">Cumulative Kw/H demanded </w:t>
            </w:r>
          </w:p>
        </w:tc>
        <w:tc>
          <w:tcPr>
            <w:tcW w:w="4395" w:type="dxa"/>
          </w:tcPr>
          <w:p w14:paraId="7A2CB859" w14:textId="53997579" w:rsidR="000778AD" w:rsidRPr="00BC3FAA" w:rsidRDefault="006834D0" w:rsidP="00BC3FAA">
            <w:pPr>
              <w:pStyle w:val="NormalWeb"/>
              <w:rPr>
                <w:sz w:val="20"/>
                <w:szCs w:val="20"/>
              </w:rPr>
            </w:pPr>
            <w:r w:rsidRPr="00BC3FAA">
              <w:rPr>
                <w:sz w:val="20"/>
                <w:szCs w:val="20"/>
                <w:lang w:val="en-US"/>
              </w:rPr>
              <w:t>D</w:t>
            </w:r>
            <w:r w:rsidRPr="00BC3FAA">
              <w:rPr>
                <w:sz w:val="20"/>
                <w:szCs w:val="20"/>
              </w:rPr>
              <w:t xml:space="preserve">emand for renewable electricity has been largely unaffected by the overall fall in energy use </w:t>
            </w:r>
          </w:p>
        </w:tc>
        <w:tc>
          <w:tcPr>
            <w:tcW w:w="651" w:type="dxa"/>
          </w:tcPr>
          <w:p w14:paraId="20A91A9B" w14:textId="71E74ECA" w:rsidR="000778AD" w:rsidRPr="00BC3FAA" w:rsidRDefault="006834D0" w:rsidP="00BC3FAA">
            <w:pPr>
              <w:rPr>
                <w:color w:val="000000" w:themeColor="text1"/>
                <w:sz w:val="20"/>
                <w:szCs w:val="20"/>
                <w:lang w:val="en-US"/>
              </w:rPr>
            </w:pPr>
            <w:r w:rsidRPr="00BC3FAA">
              <w:rPr>
                <w:color w:val="000000" w:themeColor="text1"/>
                <w:sz w:val="20"/>
                <w:szCs w:val="20"/>
                <w:lang w:val="en-US"/>
              </w:rPr>
              <w:t>13</w:t>
            </w:r>
          </w:p>
        </w:tc>
      </w:tr>
      <w:tr w:rsidR="000778AD" w:rsidRPr="000778AD" w14:paraId="62D942C1" w14:textId="77777777" w:rsidTr="00BC3FAA">
        <w:tc>
          <w:tcPr>
            <w:tcW w:w="1696" w:type="dxa"/>
          </w:tcPr>
          <w:p w14:paraId="10313D31" w14:textId="37218B4C" w:rsidR="000778AD" w:rsidRPr="00BC3FAA" w:rsidRDefault="006834D0" w:rsidP="00BC3FAA">
            <w:pPr>
              <w:rPr>
                <w:color w:val="000000" w:themeColor="text1"/>
                <w:sz w:val="20"/>
                <w:szCs w:val="20"/>
                <w:lang w:val="en-US"/>
              </w:rPr>
            </w:pPr>
            <w:r w:rsidRPr="00BC3FAA">
              <w:rPr>
                <w:color w:val="000000" w:themeColor="text1"/>
                <w:sz w:val="20"/>
                <w:szCs w:val="20"/>
                <w:lang w:val="en-US"/>
              </w:rPr>
              <w:t>Anticipated energy demand</w:t>
            </w:r>
          </w:p>
        </w:tc>
        <w:tc>
          <w:tcPr>
            <w:tcW w:w="2268" w:type="dxa"/>
          </w:tcPr>
          <w:p w14:paraId="4C052C09" w14:textId="6EC0355C" w:rsidR="000778AD" w:rsidRPr="00BC3FAA" w:rsidRDefault="006834D0" w:rsidP="00BC3FAA">
            <w:pPr>
              <w:rPr>
                <w:color w:val="000000" w:themeColor="text1"/>
                <w:sz w:val="20"/>
                <w:szCs w:val="20"/>
                <w:lang w:val="en-US"/>
              </w:rPr>
            </w:pPr>
            <w:r w:rsidRPr="00BC3FAA">
              <w:rPr>
                <w:color w:val="000000" w:themeColor="text1"/>
                <w:sz w:val="20"/>
                <w:szCs w:val="20"/>
                <w:lang w:val="en-US"/>
              </w:rPr>
              <w:t>Projections for energy demand</w:t>
            </w:r>
          </w:p>
        </w:tc>
        <w:tc>
          <w:tcPr>
            <w:tcW w:w="4395" w:type="dxa"/>
          </w:tcPr>
          <w:p w14:paraId="7D7727B0" w14:textId="63242343" w:rsidR="000778AD" w:rsidRPr="00BC3FAA" w:rsidRDefault="006834D0" w:rsidP="00BC3FAA">
            <w:pPr>
              <w:pStyle w:val="NormalWeb"/>
              <w:rPr>
                <w:sz w:val="20"/>
                <w:szCs w:val="20"/>
              </w:rPr>
            </w:pPr>
            <w:r w:rsidRPr="00BC3FAA">
              <w:rPr>
                <w:sz w:val="20"/>
                <w:szCs w:val="20"/>
              </w:rPr>
              <w:t xml:space="preserve">Historical data show that a decrease in emissions caused by a crisis is often followed by an increase in emissions during and after economic recovery. </w:t>
            </w:r>
          </w:p>
        </w:tc>
        <w:tc>
          <w:tcPr>
            <w:tcW w:w="651" w:type="dxa"/>
          </w:tcPr>
          <w:p w14:paraId="5F3A83A5" w14:textId="6B2A7310" w:rsidR="000778AD" w:rsidRPr="00BC3FAA" w:rsidRDefault="006834D0" w:rsidP="00BC3FAA">
            <w:pPr>
              <w:keepNext/>
              <w:rPr>
                <w:color w:val="000000" w:themeColor="text1"/>
                <w:sz w:val="20"/>
                <w:szCs w:val="20"/>
                <w:lang w:val="en-US"/>
              </w:rPr>
            </w:pPr>
            <w:r w:rsidRPr="00BC3FAA">
              <w:rPr>
                <w:color w:val="000000" w:themeColor="text1"/>
                <w:sz w:val="20"/>
                <w:szCs w:val="20"/>
                <w:lang w:val="en-US"/>
              </w:rPr>
              <w:t>14</w:t>
            </w:r>
          </w:p>
        </w:tc>
      </w:tr>
      <w:tr w:rsidR="006834D0" w:rsidRPr="000778AD" w14:paraId="51CBFA4B" w14:textId="77777777" w:rsidTr="00BC3FAA">
        <w:tc>
          <w:tcPr>
            <w:tcW w:w="1696" w:type="dxa"/>
          </w:tcPr>
          <w:p w14:paraId="5DE5CE0D" w14:textId="233EF2C6" w:rsidR="006834D0" w:rsidRPr="00BC3FAA" w:rsidRDefault="006834D0" w:rsidP="00BC3FAA">
            <w:pPr>
              <w:rPr>
                <w:color w:val="000000" w:themeColor="text1"/>
                <w:sz w:val="20"/>
                <w:szCs w:val="20"/>
                <w:lang w:val="en-US"/>
              </w:rPr>
            </w:pPr>
            <w:r w:rsidRPr="00BC3FAA">
              <w:rPr>
                <w:color w:val="000000" w:themeColor="text1"/>
                <w:sz w:val="20"/>
                <w:szCs w:val="20"/>
                <w:lang w:val="en-US"/>
              </w:rPr>
              <w:t>NDC</w:t>
            </w:r>
          </w:p>
        </w:tc>
        <w:tc>
          <w:tcPr>
            <w:tcW w:w="2268" w:type="dxa"/>
          </w:tcPr>
          <w:p w14:paraId="541EB4FE" w14:textId="64E4B133" w:rsidR="006834D0" w:rsidRPr="00BC3FAA" w:rsidRDefault="006834D0" w:rsidP="00BC3FAA">
            <w:pPr>
              <w:rPr>
                <w:color w:val="000000" w:themeColor="text1"/>
                <w:sz w:val="20"/>
                <w:szCs w:val="20"/>
                <w:lang w:val="en-US"/>
              </w:rPr>
            </w:pPr>
            <w:r w:rsidRPr="00BC3FAA">
              <w:rPr>
                <w:color w:val="000000" w:themeColor="text1"/>
                <w:sz w:val="20"/>
                <w:szCs w:val="20"/>
                <w:lang w:val="en-US"/>
              </w:rPr>
              <w:t xml:space="preserve">National determined contribution to the </w:t>
            </w:r>
            <w:r w:rsidR="009C185A">
              <w:rPr>
                <w:color w:val="000000" w:themeColor="text1"/>
                <w:sz w:val="20"/>
                <w:szCs w:val="20"/>
                <w:lang w:val="en-US"/>
              </w:rPr>
              <w:t>Paris</w:t>
            </w:r>
            <w:r w:rsidRPr="00BC3FAA">
              <w:rPr>
                <w:color w:val="000000" w:themeColor="text1"/>
                <w:sz w:val="20"/>
                <w:szCs w:val="20"/>
                <w:lang w:val="en-US"/>
              </w:rPr>
              <w:t xml:space="preserve"> agreement</w:t>
            </w:r>
          </w:p>
        </w:tc>
        <w:tc>
          <w:tcPr>
            <w:tcW w:w="4395" w:type="dxa"/>
          </w:tcPr>
          <w:p w14:paraId="3912602C" w14:textId="17C24962" w:rsidR="006834D0" w:rsidRPr="00BC3FAA" w:rsidRDefault="006834D0" w:rsidP="00BC3FAA">
            <w:pPr>
              <w:pStyle w:val="NormalWeb"/>
              <w:rPr>
                <w:sz w:val="20"/>
                <w:szCs w:val="20"/>
              </w:rPr>
            </w:pPr>
            <w:r w:rsidRPr="00BC3FAA">
              <w:rPr>
                <w:sz w:val="20"/>
                <w:szCs w:val="20"/>
                <w:lang w:val="en-US"/>
              </w:rPr>
              <w:t>T</w:t>
            </w:r>
            <w:r w:rsidRPr="00BC3FAA">
              <w:rPr>
                <w:sz w:val="20"/>
                <w:szCs w:val="20"/>
              </w:rPr>
              <w:t>he pandemic will likely affect NDC emission projections through its effects on GDP growth</w:t>
            </w:r>
          </w:p>
        </w:tc>
        <w:tc>
          <w:tcPr>
            <w:tcW w:w="651" w:type="dxa"/>
          </w:tcPr>
          <w:p w14:paraId="1100410B" w14:textId="6BAF82E0" w:rsidR="006834D0" w:rsidRPr="00BC3FAA" w:rsidRDefault="006834D0" w:rsidP="00BC3FAA">
            <w:pPr>
              <w:keepNext/>
              <w:rPr>
                <w:color w:val="000000" w:themeColor="text1"/>
                <w:sz w:val="20"/>
                <w:szCs w:val="20"/>
                <w:lang w:val="en-US"/>
              </w:rPr>
            </w:pPr>
            <w:r w:rsidRPr="00BC3FAA">
              <w:rPr>
                <w:color w:val="000000" w:themeColor="text1"/>
                <w:sz w:val="20"/>
                <w:szCs w:val="20"/>
                <w:lang w:val="en-US"/>
              </w:rPr>
              <w:t>18</w:t>
            </w:r>
          </w:p>
        </w:tc>
      </w:tr>
      <w:tr w:rsidR="006834D0" w:rsidRPr="000778AD" w14:paraId="40CA4201" w14:textId="77777777" w:rsidTr="00BC3FAA">
        <w:tc>
          <w:tcPr>
            <w:tcW w:w="1696" w:type="dxa"/>
          </w:tcPr>
          <w:p w14:paraId="0BCD5342" w14:textId="2FF28E58" w:rsidR="006834D0" w:rsidRPr="00BC3FAA" w:rsidRDefault="006834D0" w:rsidP="00BC3FAA">
            <w:pPr>
              <w:rPr>
                <w:color w:val="000000" w:themeColor="text1"/>
                <w:sz w:val="20"/>
                <w:szCs w:val="20"/>
                <w:lang w:val="en-US"/>
              </w:rPr>
            </w:pPr>
            <w:r w:rsidRPr="00BC3FAA">
              <w:rPr>
                <w:color w:val="000000" w:themeColor="text1"/>
                <w:sz w:val="20"/>
                <w:szCs w:val="20"/>
                <w:lang w:val="en-US"/>
              </w:rPr>
              <w:t>Emissions gap</w:t>
            </w:r>
          </w:p>
        </w:tc>
        <w:tc>
          <w:tcPr>
            <w:tcW w:w="2268" w:type="dxa"/>
          </w:tcPr>
          <w:p w14:paraId="5EFFB1F0" w14:textId="09A20596" w:rsidR="006834D0" w:rsidRPr="00BC3FAA" w:rsidRDefault="006834D0" w:rsidP="00BC3FAA">
            <w:pPr>
              <w:rPr>
                <w:color w:val="000000" w:themeColor="text1"/>
                <w:sz w:val="20"/>
                <w:szCs w:val="20"/>
                <w:lang w:val="en-US"/>
              </w:rPr>
            </w:pPr>
            <w:r w:rsidRPr="00BC3FAA">
              <w:rPr>
                <w:color w:val="000000" w:themeColor="text1"/>
                <w:sz w:val="20"/>
                <w:szCs w:val="20"/>
                <w:lang w:val="en-US"/>
              </w:rPr>
              <w:t xml:space="preserve">The difference in emissions between the NDC and the least-costs pathway. </w:t>
            </w:r>
          </w:p>
        </w:tc>
        <w:tc>
          <w:tcPr>
            <w:tcW w:w="4395" w:type="dxa"/>
          </w:tcPr>
          <w:p w14:paraId="125A2F6A" w14:textId="6389618E" w:rsidR="006834D0" w:rsidRPr="00BC3FAA" w:rsidRDefault="006834D0" w:rsidP="00BC3FAA">
            <w:pPr>
              <w:pStyle w:val="NormalWeb"/>
              <w:rPr>
                <w:sz w:val="20"/>
                <w:szCs w:val="20"/>
              </w:rPr>
            </w:pPr>
            <w:r w:rsidRPr="00BC3FAA">
              <w:rPr>
                <w:sz w:val="20"/>
                <w:szCs w:val="20"/>
              </w:rPr>
              <w:t xml:space="preserve">Thus, the emissions gap in 2030, defined as the difference between projected global GHG emissions in 2030 under the NDC scenarios and emissions under least-costs pathways limiting warming to below 2 °C and 1.5 °C, is expected to remain the same. </w:t>
            </w:r>
          </w:p>
        </w:tc>
        <w:tc>
          <w:tcPr>
            <w:tcW w:w="651" w:type="dxa"/>
          </w:tcPr>
          <w:p w14:paraId="28D9A637" w14:textId="2DC04203" w:rsidR="006834D0" w:rsidRPr="00BC3FAA" w:rsidRDefault="006834D0" w:rsidP="00BC3FAA">
            <w:pPr>
              <w:keepNext/>
              <w:rPr>
                <w:color w:val="000000" w:themeColor="text1"/>
                <w:sz w:val="20"/>
                <w:szCs w:val="20"/>
                <w:lang w:val="en-US"/>
              </w:rPr>
            </w:pPr>
            <w:r w:rsidRPr="00BC3FAA">
              <w:rPr>
                <w:color w:val="000000" w:themeColor="text1"/>
                <w:sz w:val="20"/>
                <w:szCs w:val="20"/>
                <w:lang w:val="en-US"/>
              </w:rPr>
              <w:t>19</w:t>
            </w:r>
          </w:p>
        </w:tc>
      </w:tr>
      <w:tr w:rsidR="006834D0" w:rsidRPr="000778AD" w14:paraId="0884F0F9" w14:textId="77777777" w:rsidTr="00BC3FAA">
        <w:tc>
          <w:tcPr>
            <w:tcW w:w="1696" w:type="dxa"/>
          </w:tcPr>
          <w:p w14:paraId="534D8324" w14:textId="05D74178" w:rsidR="006834D0" w:rsidRPr="00BC3FAA" w:rsidRDefault="006834D0" w:rsidP="00BC3FAA">
            <w:pPr>
              <w:rPr>
                <w:color w:val="000000" w:themeColor="text1"/>
                <w:sz w:val="20"/>
                <w:szCs w:val="20"/>
                <w:lang w:val="en-US"/>
              </w:rPr>
            </w:pPr>
            <w:r w:rsidRPr="00BC3FAA">
              <w:rPr>
                <w:color w:val="000000" w:themeColor="text1"/>
                <w:sz w:val="20"/>
                <w:szCs w:val="20"/>
                <w:lang w:val="en-US"/>
              </w:rPr>
              <w:t>Implementation gap</w:t>
            </w:r>
          </w:p>
        </w:tc>
        <w:tc>
          <w:tcPr>
            <w:tcW w:w="2268" w:type="dxa"/>
          </w:tcPr>
          <w:p w14:paraId="5FACCFEC" w14:textId="299B8A8B" w:rsidR="006834D0" w:rsidRPr="00BC3FAA" w:rsidRDefault="006834D0" w:rsidP="00BC3FAA">
            <w:pPr>
              <w:rPr>
                <w:color w:val="000000" w:themeColor="text1"/>
                <w:sz w:val="20"/>
                <w:szCs w:val="20"/>
                <w:lang w:val="en-US"/>
              </w:rPr>
            </w:pPr>
            <w:r w:rsidRPr="00BC3FAA">
              <w:rPr>
                <w:color w:val="000000" w:themeColor="text1"/>
                <w:sz w:val="20"/>
                <w:szCs w:val="20"/>
                <w:lang w:val="en-US"/>
              </w:rPr>
              <w:t xml:space="preserve">The difference in emissions between the NDC and current policies. </w:t>
            </w:r>
          </w:p>
        </w:tc>
        <w:tc>
          <w:tcPr>
            <w:tcW w:w="4395" w:type="dxa"/>
          </w:tcPr>
          <w:p w14:paraId="03B17465" w14:textId="16490D4D" w:rsidR="006834D0" w:rsidRPr="00BC3FAA" w:rsidRDefault="006834D0" w:rsidP="00BC3FAA">
            <w:pPr>
              <w:pStyle w:val="NormalWeb"/>
              <w:rPr>
                <w:sz w:val="20"/>
                <w:szCs w:val="20"/>
              </w:rPr>
            </w:pPr>
            <w:r w:rsidRPr="00BC3FAA">
              <w:rPr>
                <w:sz w:val="20"/>
                <w:szCs w:val="20"/>
              </w:rPr>
              <w:t xml:space="preserve">Thus, the pandemic is expected to slightly reduce the implementation gap, i.e. the difference between estimated total global emissions in 2030 under the NDC scenarios versus emissions under current policies. </w:t>
            </w:r>
          </w:p>
        </w:tc>
        <w:tc>
          <w:tcPr>
            <w:tcW w:w="651" w:type="dxa"/>
          </w:tcPr>
          <w:p w14:paraId="49CAEA22" w14:textId="7E12C2A5" w:rsidR="006834D0" w:rsidRPr="00BC3FAA" w:rsidRDefault="006834D0" w:rsidP="00BC3FAA">
            <w:pPr>
              <w:keepNext/>
              <w:rPr>
                <w:color w:val="000000" w:themeColor="text1"/>
                <w:sz w:val="20"/>
                <w:szCs w:val="20"/>
                <w:lang w:val="en-US"/>
              </w:rPr>
            </w:pPr>
            <w:r w:rsidRPr="00BC3FAA">
              <w:rPr>
                <w:color w:val="000000" w:themeColor="text1"/>
                <w:sz w:val="20"/>
                <w:szCs w:val="20"/>
                <w:lang w:val="en-US"/>
              </w:rPr>
              <w:t>19</w:t>
            </w:r>
          </w:p>
        </w:tc>
      </w:tr>
      <w:tr w:rsidR="006834D0" w:rsidRPr="000778AD" w14:paraId="45D79CC2" w14:textId="77777777" w:rsidTr="00BC3FAA">
        <w:tc>
          <w:tcPr>
            <w:tcW w:w="1696" w:type="dxa"/>
          </w:tcPr>
          <w:p w14:paraId="0173992D" w14:textId="5773583B" w:rsidR="006834D0" w:rsidRPr="00BC3FAA" w:rsidRDefault="00C93694" w:rsidP="00BC3FAA">
            <w:pPr>
              <w:rPr>
                <w:color w:val="000000" w:themeColor="text1"/>
                <w:sz w:val="20"/>
                <w:szCs w:val="20"/>
                <w:lang w:val="en-US"/>
              </w:rPr>
            </w:pPr>
            <w:r w:rsidRPr="00BC3FAA">
              <w:rPr>
                <w:color w:val="000000" w:themeColor="text1"/>
                <w:sz w:val="20"/>
                <w:szCs w:val="20"/>
                <w:lang w:val="en-US"/>
              </w:rPr>
              <w:t>Time needed to develop a vaccine</w:t>
            </w:r>
          </w:p>
        </w:tc>
        <w:tc>
          <w:tcPr>
            <w:tcW w:w="2268" w:type="dxa"/>
          </w:tcPr>
          <w:p w14:paraId="4AC80ACB" w14:textId="624EF98B" w:rsidR="00C93694" w:rsidRPr="00BC3FAA" w:rsidRDefault="00C93694" w:rsidP="00BC3FAA">
            <w:pPr>
              <w:rPr>
                <w:color w:val="000000" w:themeColor="text1"/>
                <w:sz w:val="20"/>
                <w:szCs w:val="20"/>
                <w:lang w:val="en-US"/>
              </w:rPr>
            </w:pPr>
            <w:r w:rsidRPr="00BC3FAA">
              <w:rPr>
                <w:color w:val="000000" w:themeColor="text1"/>
                <w:sz w:val="20"/>
                <w:szCs w:val="20"/>
                <w:lang w:val="en-US"/>
              </w:rPr>
              <w:t>The time needed to develop a vaccine for COVID-19</w:t>
            </w:r>
          </w:p>
        </w:tc>
        <w:tc>
          <w:tcPr>
            <w:tcW w:w="4395" w:type="dxa"/>
          </w:tcPr>
          <w:p w14:paraId="7752F778" w14:textId="51A63581" w:rsidR="006834D0" w:rsidRPr="00BC3FAA" w:rsidRDefault="006834D0" w:rsidP="00BC3FAA">
            <w:pPr>
              <w:pStyle w:val="NormalWeb"/>
              <w:rPr>
                <w:sz w:val="20"/>
                <w:szCs w:val="20"/>
              </w:rPr>
            </w:pPr>
            <w:r w:rsidRPr="00BC3FAA">
              <w:rPr>
                <w:sz w:val="20"/>
                <w:szCs w:val="20"/>
              </w:rPr>
              <w:t>The full impact of the pandemic on emissions is yet unknown, and will depend on many factors, including the time needed to develop a vaccine</w:t>
            </w:r>
          </w:p>
        </w:tc>
        <w:tc>
          <w:tcPr>
            <w:tcW w:w="651" w:type="dxa"/>
          </w:tcPr>
          <w:p w14:paraId="44ECA736" w14:textId="1E46F35E" w:rsidR="006834D0" w:rsidRPr="00BC3FAA" w:rsidRDefault="006834D0" w:rsidP="00BC3FAA">
            <w:pPr>
              <w:keepNext/>
              <w:rPr>
                <w:color w:val="000000" w:themeColor="text1"/>
                <w:sz w:val="20"/>
                <w:szCs w:val="20"/>
                <w:lang w:val="en-US"/>
              </w:rPr>
            </w:pPr>
            <w:r w:rsidRPr="00BC3FAA">
              <w:rPr>
                <w:color w:val="000000" w:themeColor="text1"/>
                <w:sz w:val="20"/>
                <w:szCs w:val="20"/>
                <w:lang w:val="en-US"/>
              </w:rPr>
              <w:t>21</w:t>
            </w:r>
          </w:p>
        </w:tc>
      </w:tr>
      <w:tr w:rsidR="00C93694" w:rsidRPr="000778AD" w14:paraId="4CC9F757" w14:textId="77777777" w:rsidTr="00BC3FAA">
        <w:tc>
          <w:tcPr>
            <w:tcW w:w="1696" w:type="dxa"/>
          </w:tcPr>
          <w:p w14:paraId="69F4ACC2" w14:textId="16F62675" w:rsidR="00C93694" w:rsidRPr="00BC3FAA" w:rsidRDefault="00C93694" w:rsidP="00BC3FAA">
            <w:pPr>
              <w:rPr>
                <w:color w:val="000000" w:themeColor="text1"/>
                <w:sz w:val="20"/>
                <w:szCs w:val="20"/>
                <w:lang w:val="en-US"/>
              </w:rPr>
            </w:pPr>
            <w:r w:rsidRPr="00BC3FAA">
              <w:rPr>
                <w:color w:val="000000" w:themeColor="text1"/>
                <w:sz w:val="20"/>
                <w:szCs w:val="20"/>
                <w:lang w:val="en-US"/>
              </w:rPr>
              <w:t>Investments in renewable energy</w:t>
            </w:r>
          </w:p>
        </w:tc>
        <w:tc>
          <w:tcPr>
            <w:tcW w:w="2268" w:type="dxa"/>
          </w:tcPr>
          <w:p w14:paraId="6A9471FB" w14:textId="26B1AA07" w:rsidR="00C93694" w:rsidRPr="00BC3FAA" w:rsidRDefault="00C93694" w:rsidP="00BC3FAA">
            <w:pPr>
              <w:rPr>
                <w:color w:val="000000" w:themeColor="text1"/>
                <w:sz w:val="20"/>
                <w:szCs w:val="20"/>
                <w:lang w:val="en-US"/>
              </w:rPr>
            </w:pPr>
            <w:r w:rsidRPr="00BC3FAA">
              <w:rPr>
                <w:color w:val="000000" w:themeColor="text1"/>
                <w:sz w:val="20"/>
                <w:szCs w:val="20"/>
                <w:lang w:val="en-US"/>
              </w:rPr>
              <w:t>Total amount of money invested in renewable energy</w:t>
            </w:r>
          </w:p>
        </w:tc>
        <w:tc>
          <w:tcPr>
            <w:tcW w:w="4395" w:type="dxa"/>
          </w:tcPr>
          <w:p w14:paraId="5BE58C6A" w14:textId="32C77A24" w:rsidR="00C93694" w:rsidRPr="00BC3FAA" w:rsidRDefault="00C93694" w:rsidP="00BC3FAA">
            <w:pPr>
              <w:pStyle w:val="NormalWeb"/>
              <w:rPr>
                <w:sz w:val="20"/>
                <w:szCs w:val="20"/>
              </w:rPr>
            </w:pPr>
            <w:r w:rsidRPr="00BC3FAA">
              <w:rPr>
                <w:sz w:val="20"/>
                <w:szCs w:val="20"/>
              </w:rPr>
              <w:t xml:space="preserve">Investments in renewable energy are also uncertain. </w:t>
            </w:r>
          </w:p>
        </w:tc>
        <w:tc>
          <w:tcPr>
            <w:tcW w:w="651" w:type="dxa"/>
          </w:tcPr>
          <w:p w14:paraId="10489D5F" w14:textId="50D947C4" w:rsidR="00C93694" w:rsidRPr="00BC3FAA" w:rsidRDefault="00C93694" w:rsidP="00BC3FAA">
            <w:pPr>
              <w:keepNext/>
              <w:rPr>
                <w:color w:val="000000" w:themeColor="text1"/>
                <w:sz w:val="20"/>
                <w:szCs w:val="20"/>
                <w:lang w:val="en-US"/>
              </w:rPr>
            </w:pPr>
            <w:r w:rsidRPr="00BC3FAA">
              <w:rPr>
                <w:color w:val="000000" w:themeColor="text1"/>
                <w:sz w:val="20"/>
                <w:szCs w:val="20"/>
                <w:lang w:val="en-US"/>
              </w:rPr>
              <w:t>21</w:t>
            </w:r>
          </w:p>
        </w:tc>
      </w:tr>
      <w:tr w:rsidR="00C93694" w:rsidRPr="000778AD" w14:paraId="6FF73BF7" w14:textId="77777777" w:rsidTr="00BC3FAA">
        <w:tc>
          <w:tcPr>
            <w:tcW w:w="1696" w:type="dxa"/>
          </w:tcPr>
          <w:p w14:paraId="75A6CD1E" w14:textId="4A1FFA7A" w:rsidR="00C93694" w:rsidRPr="00BC3FAA" w:rsidRDefault="00C93694" w:rsidP="00BC3FAA">
            <w:pPr>
              <w:rPr>
                <w:color w:val="000000" w:themeColor="text1"/>
                <w:sz w:val="20"/>
                <w:szCs w:val="20"/>
                <w:lang w:val="en-US"/>
              </w:rPr>
            </w:pPr>
            <w:r w:rsidRPr="00BC3FAA">
              <w:rPr>
                <w:color w:val="000000" w:themeColor="text1"/>
                <w:sz w:val="20"/>
                <w:szCs w:val="20"/>
                <w:lang w:val="en-US"/>
              </w:rPr>
              <w:t>Anticipated investments in renewable energy</w:t>
            </w:r>
          </w:p>
        </w:tc>
        <w:tc>
          <w:tcPr>
            <w:tcW w:w="2268" w:type="dxa"/>
          </w:tcPr>
          <w:p w14:paraId="1B17FF85" w14:textId="5B4257EE" w:rsidR="00C93694" w:rsidRPr="00BC3FAA" w:rsidRDefault="00C93694" w:rsidP="00BC3FAA">
            <w:pPr>
              <w:rPr>
                <w:color w:val="000000" w:themeColor="text1"/>
                <w:sz w:val="20"/>
                <w:szCs w:val="20"/>
                <w:lang w:val="en-US"/>
              </w:rPr>
            </w:pPr>
            <w:r w:rsidRPr="00BC3FAA">
              <w:rPr>
                <w:color w:val="000000" w:themeColor="text1"/>
                <w:sz w:val="20"/>
                <w:szCs w:val="20"/>
                <w:lang w:val="en-US"/>
              </w:rPr>
              <w:t>Projections for t</w:t>
            </w:r>
            <w:r w:rsidRPr="00BC3FAA">
              <w:rPr>
                <w:color w:val="000000" w:themeColor="text1"/>
                <w:sz w:val="20"/>
                <w:szCs w:val="20"/>
                <w:lang w:val="en-US"/>
              </w:rPr>
              <w:t>otal amount of money invested in renewable energy</w:t>
            </w:r>
          </w:p>
        </w:tc>
        <w:tc>
          <w:tcPr>
            <w:tcW w:w="4395" w:type="dxa"/>
          </w:tcPr>
          <w:p w14:paraId="02B26278" w14:textId="78997918" w:rsidR="00C93694" w:rsidRPr="00BC3FAA" w:rsidRDefault="00C93694" w:rsidP="00BC3FAA">
            <w:pPr>
              <w:pStyle w:val="NormalWeb"/>
              <w:rPr>
                <w:sz w:val="20"/>
                <w:szCs w:val="20"/>
              </w:rPr>
            </w:pPr>
            <w:r w:rsidRPr="00BC3FAA">
              <w:rPr>
                <w:sz w:val="20"/>
                <w:szCs w:val="20"/>
              </w:rPr>
              <w:t xml:space="preserve">investments in renewable power projects are still expected to fall by 10% in 2020 compared to 2019 </w:t>
            </w:r>
          </w:p>
        </w:tc>
        <w:tc>
          <w:tcPr>
            <w:tcW w:w="651" w:type="dxa"/>
          </w:tcPr>
          <w:p w14:paraId="10783E35" w14:textId="3B81A90C" w:rsidR="00C93694" w:rsidRPr="00BC3FAA" w:rsidRDefault="00C93694" w:rsidP="00BC3FAA">
            <w:pPr>
              <w:keepNext/>
              <w:rPr>
                <w:color w:val="000000" w:themeColor="text1"/>
                <w:sz w:val="20"/>
                <w:szCs w:val="20"/>
                <w:lang w:val="en-US"/>
              </w:rPr>
            </w:pPr>
            <w:r w:rsidRPr="00BC3FAA">
              <w:rPr>
                <w:color w:val="000000" w:themeColor="text1"/>
                <w:sz w:val="20"/>
                <w:szCs w:val="20"/>
                <w:lang w:val="en-US"/>
              </w:rPr>
              <w:t>21</w:t>
            </w:r>
          </w:p>
        </w:tc>
      </w:tr>
      <w:tr w:rsidR="00C93694" w:rsidRPr="000778AD" w14:paraId="2D06089A" w14:textId="77777777" w:rsidTr="00BC3FAA">
        <w:tc>
          <w:tcPr>
            <w:tcW w:w="1696" w:type="dxa"/>
          </w:tcPr>
          <w:p w14:paraId="05296A74" w14:textId="5FB9086D" w:rsidR="00C93694" w:rsidRPr="00BC3FAA" w:rsidRDefault="00C93694" w:rsidP="00BC3FAA">
            <w:pPr>
              <w:rPr>
                <w:color w:val="000000" w:themeColor="text1"/>
                <w:sz w:val="20"/>
                <w:szCs w:val="20"/>
                <w:lang w:val="en-US"/>
              </w:rPr>
            </w:pPr>
            <w:r w:rsidRPr="00BC3FAA">
              <w:rPr>
                <w:color w:val="000000" w:themeColor="text1"/>
                <w:sz w:val="20"/>
                <w:szCs w:val="20"/>
                <w:lang w:val="en-US"/>
              </w:rPr>
              <w:t xml:space="preserve">Investments in </w:t>
            </w:r>
            <w:r w:rsidRPr="00BC3FAA">
              <w:rPr>
                <w:color w:val="000000" w:themeColor="text1"/>
                <w:sz w:val="20"/>
                <w:szCs w:val="20"/>
                <w:lang w:val="en-US"/>
              </w:rPr>
              <w:t>fossil fuels</w:t>
            </w:r>
          </w:p>
        </w:tc>
        <w:tc>
          <w:tcPr>
            <w:tcW w:w="2268" w:type="dxa"/>
          </w:tcPr>
          <w:p w14:paraId="20E5A016" w14:textId="5FFE00AE" w:rsidR="00C93694" w:rsidRPr="00BC3FAA" w:rsidRDefault="00C93694" w:rsidP="00BC3FAA">
            <w:pPr>
              <w:rPr>
                <w:color w:val="000000" w:themeColor="text1"/>
                <w:sz w:val="20"/>
                <w:szCs w:val="20"/>
                <w:lang w:val="en-US"/>
              </w:rPr>
            </w:pPr>
            <w:r w:rsidRPr="00BC3FAA">
              <w:rPr>
                <w:color w:val="000000" w:themeColor="text1"/>
                <w:sz w:val="20"/>
                <w:szCs w:val="20"/>
                <w:lang w:val="en-US"/>
              </w:rPr>
              <w:t>Total amount of money invested in</w:t>
            </w:r>
            <w:r w:rsidRPr="00BC3FAA">
              <w:rPr>
                <w:color w:val="000000" w:themeColor="text1"/>
                <w:sz w:val="20"/>
                <w:szCs w:val="20"/>
                <w:lang w:val="en-US"/>
              </w:rPr>
              <w:t xml:space="preserve"> fossil fuels</w:t>
            </w:r>
          </w:p>
        </w:tc>
        <w:tc>
          <w:tcPr>
            <w:tcW w:w="4395" w:type="dxa"/>
          </w:tcPr>
          <w:p w14:paraId="243B2B75" w14:textId="52A55690" w:rsidR="00C93694" w:rsidRPr="00BC3FAA" w:rsidRDefault="00C93694" w:rsidP="00BC3FAA">
            <w:pPr>
              <w:pStyle w:val="NormalWeb"/>
              <w:rPr>
                <w:sz w:val="20"/>
                <w:szCs w:val="20"/>
              </w:rPr>
            </w:pPr>
            <w:r w:rsidRPr="00BC3FAA">
              <w:rPr>
                <w:sz w:val="20"/>
                <w:szCs w:val="20"/>
              </w:rPr>
              <w:t xml:space="preserve">While this decrease is smaller than the decline observed for fossil fuel investments, which witnessed the largest annual fall in history (around 20%, a decline of about $400 billion, see IEA, 2020c), </w:t>
            </w:r>
          </w:p>
        </w:tc>
        <w:tc>
          <w:tcPr>
            <w:tcW w:w="651" w:type="dxa"/>
          </w:tcPr>
          <w:p w14:paraId="0CFEFB94" w14:textId="23F0CBB1" w:rsidR="00C93694" w:rsidRPr="00BC3FAA" w:rsidRDefault="00C93694" w:rsidP="00BC3FAA">
            <w:pPr>
              <w:keepNext/>
              <w:rPr>
                <w:color w:val="000000" w:themeColor="text1"/>
                <w:sz w:val="20"/>
                <w:szCs w:val="20"/>
                <w:lang w:val="en-US"/>
              </w:rPr>
            </w:pPr>
            <w:r w:rsidRPr="00BC3FAA">
              <w:rPr>
                <w:color w:val="000000" w:themeColor="text1"/>
                <w:sz w:val="20"/>
                <w:szCs w:val="20"/>
                <w:lang w:val="en-US"/>
              </w:rPr>
              <w:t>21</w:t>
            </w:r>
          </w:p>
        </w:tc>
      </w:tr>
      <w:tr w:rsidR="00C93694" w:rsidRPr="000778AD" w14:paraId="2FF071FA" w14:textId="77777777" w:rsidTr="00BC3FAA">
        <w:tc>
          <w:tcPr>
            <w:tcW w:w="1696" w:type="dxa"/>
          </w:tcPr>
          <w:p w14:paraId="6F4BDE05" w14:textId="4B6C1C2D" w:rsidR="00C93694" w:rsidRPr="00BC3FAA" w:rsidRDefault="00C93694" w:rsidP="00BC3FAA">
            <w:pPr>
              <w:rPr>
                <w:color w:val="000000" w:themeColor="text1"/>
                <w:sz w:val="20"/>
                <w:szCs w:val="20"/>
                <w:lang w:val="en-US"/>
              </w:rPr>
            </w:pPr>
            <w:r w:rsidRPr="00BC3FAA">
              <w:rPr>
                <w:color w:val="000000" w:themeColor="text1"/>
                <w:sz w:val="20"/>
                <w:szCs w:val="20"/>
                <w:lang w:val="en-US"/>
              </w:rPr>
              <w:t>Investments in renewables needed to reach a sustainable pathway</w:t>
            </w:r>
          </w:p>
        </w:tc>
        <w:tc>
          <w:tcPr>
            <w:tcW w:w="2268" w:type="dxa"/>
          </w:tcPr>
          <w:p w14:paraId="4C914E6A" w14:textId="6C00C7EA" w:rsidR="00C93694" w:rsidRPr="00BC3FAA" w:rsidRDefault="00C93694" w:rsidP="00BC3FAA">
            <w:pPr>
              <w:rPr>
                <w:color w:val="000000" w:themeColor="text1"/>
                <w:sz w:val="20"/>
                <w:szCs w:val="20"/>
                <w:lang w:val="en-US"/>
              </w:rPr>
            </w:pPr>
            <w:r w:rsidRPr="00BC3FAA">
              <w:rPr>
                <w:color w:val="000000" w:themeColor="text1"/>
                <w:sz w:val="20"/>
                <w:szCs w:val="20"/>
                <w:lang w:val="en-US"/>
              </w:rPr>
              <w:t>Total amount of investments in renewables needed to reach sustainability goals</w:t>
            </w:r>
          </w:p>
        </w:tc>
        <w:tc>
          <w:tcPr>
            <w:tcW w:w="4395" w:type="dxa"/>
          </w:tcPr>
          <w:p w14:paraId="7D7A2839" w14:textId="46EE4FFF" w:rsidR="00C93694" w:rsidRPr="00BC3FAA" w:rsidRDefault="00C93694" w:rsidP="00BC3FAA">
            <w:pPr>
              <w:pStyle w:val="NormalWeb"/>
              <w:rPr>
                <w:sz w:val="20"/>
                <w:szCs w:val="20"/>
              </w:rPr>
            </w:pPr>
            <w:r w:rsidRPr="00BC3FAA">
              <w:rPr>
                <w:sz w:val="20"/>
                <w:szCs w:val="20"/>
                <w:lang w:val="en-US"/>
              </w:rPr>
              <w:t>T</w:t>
            </w:r>
            <w:r w:rsidRPr="00BC3FAA">
              <w:rPr>
                <w:sz w:val="20"/>
                <w:szCs w:val="20"/>
              </w:rPr>
              <w:t>he flat trend in investments in clean energy and efficiency since 2015 is far from enough to put the world on a more sustainable pathway and bring a lasting reduction in emissions (IEA, 2020c).</w:t>
            </w:r>
          </w:p>
        </w:tc>
        <w:tc>
          <w:tcPr>
            <w:tcW w:w="651" w:type="dxa"/>
          </w:tcPr>
          <w:p w14:paraId="52660C3D" w14:textId="412A354C" w:rsidR="00C93694" w:rsidRPr="00BC3FAA" w:rsidRDefault="00C93694" w:rsidP="00BC3FAA">
            <w:pPr>
              <w:keepNext/>
              <w:rPr>
                <w:color w:val="000000" w:themeColor="text1"/>
                <w:sz w:val="20"/>
                <w:szCs w:val="20"/>
                <w:lang w:val="en-US"/>
              </w:rPr>
            </w:pPr>
            <w:r w:rsidRPr="00BC3FAA">
              <w:rPr>
                <w:color w:val="000000" w:themeColor="text1"/>
                <w:sz w:val="20"/>
                <w:szCs w:val="20"/>
                <w:lang w:val="en-US"/>
              </w:rPr>
              <w:t>21</w:t>
            </w:r>
          </w:p>
        </w:tc>
      </w:tr>
      <w:tr w:rsidR="00C93694" w:rsidRPr="000778AD" w14:paraId="6B4CED26" w14:textId="77777777" w:rsidTr="00BC3FAA">
        <w:tc>
          <w:tcPr>
            <w:tcW w:w="1696" w:type="dxa"/>
          </w:tcPr>
          <w:p w14:paraId="22E468FB" w14:textId="7301A3F0" w:rsidR="00C93694" w:rsidRPr="00BC3FAA" w:rsidRDefault="00C93694" w:rsidP="00BC3FAA">
            <w:pPr>
              <w:rPr>
                <w:color w:val="000000" w:themeColor="text1"/>
                <w:sz w:val="20"/>
                <w:szCs w:val="20"/>
                <w:lang w:val="en-US"/>
              </w:rPr>
            </w:pPr>
            <w:r w:rsidRPr="00BC3FAA">
              <w:rPr>
                <w:color w:val="000000" w:themeColor="text1"/>
                <w:sz w:val="20"/>
                <w:szCs w:val="20"/>
                <w:lang w:val="en-US"/>
              </w:rPr>
              <w:t>High carbon assets</w:t>
            </w:r>
          </w:p>
        </w:tc>
        <w:tc>
          <w:tcPr>
            <w:tcW w:w="2268" w:type="dxa"/>
          </w:tcPr>
          <w:p w14:paraId="2F9C2FAA" w14:textId="3BAAC016" w:rsidR="00C93694" w:rsidRPr="00BC3FAA" w:rsidRDefault="00EF0EB1" w:rsidP="00BC3FAA">
            <w:pPr>
              <w:rPr>
                <w:color w:val="000000" w:themeColor="text1"/>
                <w:sz w:val="20"/>
                <w:szCs w:val="20"/>
                <w:lang w:val="en-US"/>
              </w:rPr>
            </w:pPr>
            <w:r w:rsidRPr="00BC3FAA">
              <w:rPr>
                <w:color w:val="000000" w:themeColor="text1"/>
                <w:sz w:val="20"/>
                <w:szCs w:val="20"/>
                <w:lang w:val="en-US"/>
              </w:rPr>
              <w:t xml:space="preserve">The amount of high carbon-emitting physical assets </w:t>
            </w:r>
          </w:p>
        </w:tc>
        <w:tc>
          <w:tcPr>
            <w:tcW w:w="4395" w:type="dxa"/>
          </w:tcPr>
          <w:p w14:paraId="15DD555E" w14:textId="7F0EDF4D" w:rsidR="00C93694" w:rsidRPr="00BC3FAA" w:rsidRDefault="00C93694" w:rsidP="00BC3FAA">
            <w:pPr>
              <w:pStyle w:val="NormalWeb"/>
              <w:rPr>
                <w:sz w:val="20"/>
                <w:szCs w:val="20"/>
              </w:rPr>
            </w:pPr>
            <w:r w:rsidRPr="00BC3FAA">
              <w:rPr>
                <w:sz w:val="20"/>
                <w:szCs w:val="20"/>
              </w:rPr>
              <w:t xml:space="preserve">Greener investments are needed now to avoid a lock-in to carbon intensive energy sources and potential future stranding of high-carbon assets. </w:t>
            </w:r>
          </w:p>
        </w:tc>
        <w:tc>
          <w:tcPr>
            <w:tcW w:w="651" w:type="dxa"/>
          </w:tcPr>
          <w:p w14:paraId="6720AAFF" w14:textId="600CDA0A" w:rsidR="00C93694" w:rsidRPr="00BC3FAA" w:rsidRDefault="00C93694" w:rsidP="00BC3FAA">
            <w:pPr>
              <w:keepNext/>
              <w:rPr>
                <w:color w:val="000000" w:themeColor="text1"/>
                <w:sz w:val="20"/>
                <w:szCs w:val="20"/>
                <w:lang w:val="en-US"/>
              </w:rPr>
            </w:pPr>
            <w:r w:rsidRPr="00BC3FAA">
              <w:rPr>
                <w:color w:val="000000" w:themeColor="text1"/>
                <w:sz w:val="20"/>
                <w:szCs w:val="20"/>
                <w:lang w:val="en-US"/>
              </w:rPr>
              <w:t>23</w:t>
            </w:r>
          </w:p>
        </w:tc>
      </w:tr>
      <w:tr w:rsidR="00EF0EB1" w:rsidRPr="000778AD" w14:paraId="1D03A90F" w14:textId="77777777" w:rsidTr="00BC3FAA">
        <w:tc>
          <w:tcPr>
            <w:tcW w:w="1696" w:type="dxa"/>
          </w:tcPr>
          <w:p w14:paraId="66B2F6BA" w14:textId="2639B7F2" w:rsidR="00EF0EB1" w:rsidRPr="00BC3FAA" w:rsidRDefault="00EF0EB1" w:rsidP="00BC3FAA">
            <w:pPr>
              <w:rPr>
                <w:color w:val="000000" w:themeColor="text1"/>
                <w:sz w:val="20"/>
                <w:szCs w:val="20"/>
                <w:lang w:val="en-US"/>
              </w:rPr>
            </w:pPr>
            <w:r w:rsidRPr="00BC3FAA">
              <w:rPr>
                <w:color w:val="000000" w:themeColor="text1"/>
                <w:sz w:val="20"/>
                <w:szCs w:val="20"/>
                <w:lang w:val="en-US"/>
              </w:rPr>
              <w:t>Energy demand</w:t>
            </w:r>
          </w:p>
        </w:tc>
        <w:tc>
          <w:tcPr>
            <w:tcW w:w="2268" w:type="dxa"/>
          </w:tcPr>
          <w:p w14:paraId="7AB02964" w14:textId="6BE6965F" w:rsidR="00EF0EB1" w:rsidRPr="00BC3FAA" w:rsidRDefault="00EF0EB1" w:rsidP="00BC3FAA">
            <w:pPr>
              <w:rPr>
                <w:color w:val="000000" w:themeColor="text1"/>
                <w:sz w:val="20"/>
                <w:szCs w:val="20"/>
                <w:lang w:val="en-US"/>
              </w:rPr>
            </w:pPr>
            <w:r w:rsidRPr="00BC3FAA">
              <w:rPr>
                <w:color w:val="000000" w:themeColor="text1"/>
                <w:sz w:val="20"/>
                <w:szCs w:val="20"/>
                <w:lang w:val="en-US"/>
              </w:rPr>
              <w:t>Cumulative Kw/H demanded</w:t>
            </w:r>
          </w:p>
        </w:tc>
        <w:tc>
          <w:tcPr>
            <w:tcW w:w="4395" w:type="dxa"/>
          </w:tcPr>
          <w:p w14:paraId="5330C9C7" w14:textId="00315176" w:rsidR="00EF0EB1" w:rsidRPr="00BC3FAA" w:rsidRDefault="005E4752" w:rsidP="00BC3FAA">
            <w:pPr>
              <w:pStyle w:val="NormalWeb"/>
              <w:rPr>
                <w:sz w:val="20"/>
                <w:szCs w:val="20"/>
              </w:rPr>
            </w:pPr>
            <w:r w:rsidRPr="00BC3FAA">
              <w:rPr>
                <w:sz w:val="20"/>
                <w:szCs w:val="20"/>
                <w:lang w:val="en-US"/>
              </w:rPr>
              <w:t>T</w:t>
            </w:r>
            <w:r w:rsidR="00EF0EB1" w:rsidRPr="00BC3FAA">
              <w:rPr>
                <w:sz w:val="20"/>
                <w:szCs w:val="20"/>
              </w:rPr>
              <w:t xml:space="preserve">his would require in-depth analyses of the impact of national government policies on energy demand and activity changes. </w:t>
            </w:r>
          </w:p>
        </w:tc>
        <w:tc>
          <w:tcPr>
            <w:tcW w:w="651" w:type="dxa"/>
          </w:tcPr>
          <w:p w14:paraId="11B9B93A" w14:textId="5E150C59" w:rsidR="00EF0EB1" w:rsidRPr="00BC3FAA" w:rsidRDefault="00EF0EB1" w:rsidP="00BC3FAA">
            <w:pPr>
              <w:keepNext/>
              <w:rPr>
                <w:color w:val="000000" w:themeColor="text1"/>
                <w:sz w:val="20"/>
                <w:szCs w:val="20"/>
                <w:lang w:val="en-US"/>
              </w:rPr>
            </w:pPr>
            <w:r w:rsidRPr="00BC3FAA">
              <w:rPr>
                <w:color w:val="000000" w:themeColor="text1"/>
                <w:sz w:val="20"/>
                <w:szCs w:val="20"/>
                <w:lang w:val="en-US"/>
              </w:rPr>
              <w:t>32</w:t>
            </w:r>
          </w:p>
        </w:tc>
      </w:tr>
      <w:tr w:rsidR="00EF0EB1" w:rsidRPr="000778AD" w14:paraId="6205EB60" w14:textId="77777777" w:rsidTr="00BC3FAA">
        <w:tc>
          <w:tcPr>
            <w:tcW w:w="1696" w:type="dxa"/>
          </w:tcPr>
          <w:p w14:paraId="524C053F" w14:textId="50D3450D" w:rsidR="00EF0EB1" w:rsidRPr="00BC3FAA" w:rsidRDefault="005E4752" w:rsidP="00BC3FAA">
            <w:pPr>
              <w:rPr>
                <w:color w:val="000000" w:themeColor="text1"/>
                <w:sz w:val="20"/>
                <w:szCs w:val="20"/>
                <w:lang w:val="en-US"/>
              </w:rPr>
            </w:pPr>
            <w:r w:rsidRPr="00BC3FAA">
              <w:rPr>
                <w:color w:val="000000" w:themeColor="text1"/>
                <w:sz w:val="20"/>
                <w:szCs w:val="20"/>
                <w:lang w:val="en-US"/>
              </w:rPr>
              <w:t>Effect of energy demand on price</w:t>
            </w:r>
          </w:p>
        </w:tc>
        <w:tc>
          <w:tcPr>
            <w:tcW w:w="2268" w:type="dxa"/>
          </w:tcPr>
          <w:p w14:paraId="49723547" w14:textId="266F405D" w:rsidR="00EF0EB1" w:rsidRPr="00BC3FAA" w:rsidRDefault="005E4752" w:rsidP="00BC3FAA">
            <w:pPr>
              <w:rPr>
                <w:color w:val="000000" w:themeColor="text1"/>
                <w:sz w:val="20"/>
                <w:szCs w:val="20"/>
                <w:lang w:val="en-US"/>
              </w:rPr>
            </w:pPr>
            <w:r w:rsidRPr="00BC3FAA">
              <w:rPr>
                <w:color w:val="000000" w:themeColor="text1"/>
                <w:sz w:val="20"/>
                <w:szCs w:val="20"/>
                <w:lang w:val="en-US"/>
              </w:rPr>
              <w:t>The effect of energy demand on energy market price</w:t>
            </w:r>
          </w:p>
        </w:tc>
        <w:tc>
          <w:tcPr>
            <w:tcW w:w="4395" w:type="dxa"/>
          </w:tcPr>
          <w:p w14:paraId="3D72B424" w14:textId="1E01DD21" w:rsidR="00EF0EB1" w:rsidRPr="00BC3FAA" w:rsidRDefault="005E4752" w:rsidP="00BC3FAA">
            <w:pPr>
              <w:pStyle w:val="NormalWeb"/>
              <w:rPr>
                <w:sz w:val="20"/>
                <w:szCs w:val="20"/>
              </w:rPr>
            </w:pPr>
            <w:r w:rsidRPr="00BC3FAA">
              <w:rPr>
                <w:sz w:val="20"/>
                <w:szCs w:val="20"/>
              </w:rPr>
              <w:t>T</w:t>
            </w:r>
            <w:r w:rsidRPr="00BC3FAA">
              <w:rPr>
                <w:sz w:val="20"/>
                <w:szCs w:val="20"/>
              </w:rPr>
              <w:t xml:space="preserve">he sharp reduction in demand for these fuels due to COVID-19 containment measures led to a decline in market prices that, in turn, led to a </w:t>
            </w:r>
            <w:r w:rsidRPr="00BC3FAA">
              <w:rPr>
                <w:sz w:val="20"/>
                <w:szCs w:val="20"/>
              </w:rPr>
              <w:lastRenderedPageBreak/>
              <w:t>significant decrease in fossil fuel investment projections.</w:t>
            </w:r>
          </w:p>
        </w:tc>
        <w:tc>
          <w:tcPr>
            <w:tcW w:w="651" w:type="dxa"/>
          </w:tcPr>
          <w:p w14:paraId="7475B0A0" w14:textId="104E6470" w:rsidR="00EF0EB1" w:rsidRPr="00BC3FAA" w:rsidRDefault="005E4752" w:rsidP="00BC3FAA">
            <w:pPr>
              <w:keepNext/>
              <w:rPr>
                <w:color w:val="000000" w:themeColor="text1"/>
                <w:sz w:val="20"/>
                <w:szCs w:val="20"/>
                <w:lang w:val="en-US"/>
              </w:rPr>
            </w:pPr>
            <w:r w:rsidRPr="00BC3FAA">
              <w:rPr>
                <w:color w:val="000000" w:themeColor="text1"/>
                <w:sz w:val="20"/>
                <w:szCs w:val="20"/>
                <w:lang w:val="en-US"/>
              </w:rPr>
              <w:lastRenderedPageBreak/>
              <w:t>32</w:t>
            </w:r>
          </w:p>
        </w:tc>
      </w:tr>
      <w:tr w:rsidR="003A0E4D" w:rsidRPr="000778AD" w14:paraId="48A342AB" w14:textId="77777777" w:rsidTr="00BC3FAA">
        <w:tc>
          <w:tcPr>
            <w:tcW w:w="1696" w:type="dxa"/>
          </w:tcPr>
          <w:p w14:paraId="44A5975B" w14:textId="68CBEC6E" w:rsidR="003A0E4D" w:rsidRPr="00BC3FAA" w:rsidRDefault="003A0E4D" w:rsidP="00BC3FAA">
            <w:pPr>
              <w:rPr>
                <w:color w:val="000000" w:themeColor="text1"/>
                <w:sz w:val="20"/>
                <w:szCs w:val="20"/>
                <w:lang w:val="en-US"/>
              </w:rPr>
            </w:pPr>
            <w:r w:rsidRPr="00BC3FAA">
              <w:rPr>
                <w:color w:val="000000" w:themeColor="text1"/>
                <w:sz w:val="20"/>
                <w:szCs w:val="20"/>
                <w:lang w:val="en-US"/>
              </w:rPr>
              <w:t>Degree of change in global trade</w:t>
            </w:r>
          </w:p>
        </w:tc>
        <w:tc>
          <w:tcPr>
            <w:tcW w:w="2268" w:type="dxa"/>
          </w:tcPr>
          <w:p w14:paraId="1FAC51D5" w14:textId="0265DF67" w:rsidR="003A0E4D" w:rsidRPr="00BC3FAA" w:rsidRDefault="003A0E4D" w:rsidP="00BC3FAA">
            <w:pPr>
              <w:rPr>
                <w:color w:val="000000" w:themeColor="text1"/>
                <w:sz w:val="20"/>
                <w:szCs w:val="20"/>
                <w:lang w:val="en-US"/>
              </w:rPr>
            </w:pPr>
            <w:r w:rsidRPr="00BC3FAA">
              <w:rPr>
                <w:color w:val="000000" w:themeColor="text1"/>
                <w:sz w:val="20"/>
                <w:szCs w:val="20"/>
                <w:lang w:val="en-US"/>
              </w:rPr>
              <w:t xml:space="preserve">The extent to which people will change their behavior in terms of demand for </w:t>
            </w:r>
            <w:r w:rsidRPr="00BC3FAA">
              <w:rPr>
                <w:color w:val="000000" w:themeColor="text1"/>
                <w:sz w:val="20"/>
                <w:szCs w:val="20"/>
                <w:lang w:val="en-US"/>
              </w:rPr>
              <w:t>non-local goods</w:t>
            </w:r>
          </w:p>
        </w:tc>
        <w:tc>
          <w:tcPr>
            <w:tcW w:w="4395" w:type="dxa"/>
          </w:tcPr>
          <w:p w14:paraId="30CC0EB4" w14:textId="7EFA5643" w:rsidR="003A0E4D" w:rsidRPr="00BC3FAA" w:rsidRDefault="00BC3FAA" w:rsidP="00BC3FAA">
            <w:pPr>
              <w:pStyle w:val="NormalWeb"/>
              <w:rPr>
                <w:sz w:val="20"/>
                <w:szCs w:val="20"/>
              </w:rPr>
            </w:pPr>
            <w:r w:rsidRPr="00BC3FAA">
              <w:rPr>
                <w:sz w:val="20"/>
                <w:szCs w:val="20"/>
              </w:rPr>
              <w:t>Structural</w:t>
            </w:r>
            <w:r w:rsidR="003A0E4D" w:rsidRPr="00BC3FAA">
              <w:rPr>
                <w:sz w:val="20"/>
                <w:szCs w:val="20"/>
              </w:rPr>
              <w:t xml:space="preserve"> changes that can be expressed in terms of </w:t>
            </w:r>
            <w:r w:rsidR="003A0E4D" w:rsidRPr="00BC3FAA">
              <w:rPr>
                <w:sz w:val="20"/>
                <w:szCs w:val="20"/>
                <w:lang w:val="en-US"/>
              </w:rPr>
              <w:t xml:space="preserve">… </w:t>
            </w:r>
            <w:r w:rsidR="003A0E4D" w:rsidRPr="00BC3FAA">
              <w:rPr>
                <w:sz w:val="20"/>
                <w:szCs w:val="20"/>
              </w:rPr>
              <w:t>changes in global trade and consumption patterns, and changes in surface transport due to a greater percentage of the population working from home</w:t>
            </w:r>
          </w:p>
        </w:tc>
        <w:tc>
          <w:tcPr>
            <w:tcW w:w="651" w:type="dxa"/>
          </w:tcPr>
          <w:p w14:paraId="1F5CDD52" w14:textId="18A8642A" w:rsidR="003A0E4D" w:rsidRPr="00BC3FAA" w:rsidRDefault="003A0E4D" w:rsidP="00BC3FAA">
            <w:pPr>
              <w:keepNext/>
              <w:rPr>
                <w:color w:val="000000" w:themeColor="text1"/>
                <w:sz w:val="20"/>
                <w:szCs w:val="20"/>
                <w:lang w:val="en-US"/>
              </w:rPr>
            </w:pPr>
            <w:r w:rsidRPr="00BC3FAA">
              <w:rPr>
                <w:color w:val="000000" w:themeColor="text1"/>
                <w:sz w:val="20"/>
                <w:szCs w:val="20"/>
                <w:lang w:val="en-US"/>
              </w:rPr>
              <w:t>33</w:t>
            </w:r>
          </w:p>
        </w:tc>
      </w:tr>
      <w:tr w:rsidR="003A0E4D" w:rsidRPr="000778AD" w14:paraId="288C16F4" w14:textId="77777777" w:rsidTr="00BC3FAA">
        <w:tc>
          <w:tcPr>
            <w:tcW w:w="1696" w:type="dxa"/>
          </w:tcPr>
          <w:p w14:paraId="77296672" w14:textId="3D952C18" w:rsidR="003A0E4D" w:rsidRPr="00BC3FAA" w:rsidRDefault="003A0E4D" w:rsidP="00BC3FAA">
            <w:pPr>
              <w:rPr>
                <w:color w:val="000000" w:themeColor="text1"/>
                <w:sz w:val="20"/>
                <w:szCs w:val="20"/>
                <w:lang w:val="en-US"/>
              </w:rPr>
            </w:pPr>
            <w:r w:rsidRPr="00BC3FAA">
              <w:rPr>
                <w:color w:val="000000" w:themeColor="text1"/>
                <w:sz w:val="20"/>
                <w:szCs w:val="20"/>
                <w:lang w:val="en-US"/>
              </w:rPr>
              <w:t>Degree of change in mobility</w:t>
            </w:r>
          </w:p>
        </w:tc>
        <w:tc>
          <w:tcPr>
            <w:tcW w:w="2268" w:type="dxa"/>
          </w:tcPr>
          <w:p w14:paraId="0A4C1D7A" w14:textId="64F84DDB" w:rsidR="003A0E4D" w:rsidRPr="00BC3FAA" w:rsidRDefault="003A0E4D" w:rsidP="00BC3FAA">
            <w:pPr>
              <w:rPr>
                <w:color w:val="000000" w:themeColor="text1"/>
                <w:sz w:val="20"/>
                <w:szCs w:val="20"/>
                <w:lang w:val="en-US"/>
              </w:rPr>
            </w:pPr>
            <w:r w:rsidRPr="00BC3FAA">
              <w:rPr>
                <w:color w:val="000000" w:themeColor="text1"/>
                <w:sz w:val="20"/>
                <w:szCs w:val="20"/>
                <w:lang w:val="en-US"/>
              </w:rPr>
              <w:t xml:space="preserve">The extent to which people will change their behavior in terms of </w:t>
            </w:r>
            <w:r w:rsidRPr="00BC3FAA">
              <w:rPr>
                <w:color w:val="000000" w:themeColor="text1"/>
                <w:sz w:val="20"/>
                <w:szCs w:val="20"/>
                <w:lang w:val="en-US"/>
              </w:rPr>
              <w:t>transport usage</w:t>
            </w:r>
          </w:p>
        </w:tc>
        <w:tc>
          <w:tcPr>
            <w:tcW w:w="4395" w:type="dxa"/>
          </w:tcPr>
          <w:p w14:paraId="251380C0" w14:textId="413C7D3F" w:rsidR="003A0E4D" w:rsidRPr="00BC3FAA" w:rsidRDefault="003A0E4D" w:rsidP="00BC3FAA">
            <w:pPr>
              <w:pStyle w:val="NormalWeb"/>
              <w:rPr>
                <w:sz w:val="20"/>
                <w:szCs w:val="20"/>
              </w:rPr>
            </w:pPr>
            <w:r w:rsidRPr="00BC3FAA">
              <w:rPr>
                <w:sz w:val="20"/>
                <w:szCs w:val="20"/>
              </w:rPr>
              <w:t xml:space="preserve">Structural changes that can be expressed in terms of </w:t>
            </w:r>
            <w:r w:rsidRPr="00BC3FAA">
              <w:rPr>
                <w:sz w:val="20"/>
                <w:szCs w:val="20"/>
                <w:lang w:val="en-US"/>
              </w:rPr>
              <w:t xml:space="preserve">… </w:t>
            </w:r>
            <w:r w:rsidRPr="00BC3FAA">
              <w:rPr>
                <w:sz w:val="20"/>
                <w:szCs w:val="20"/>
              </w:rPr>
              <w:t>changes in surface transport due to a greater percentage of the population working from home</w:t>
            </w:r>
          </w:p>
        </w:tc>
        <w:tc>
          <w:tcPr>
            <w:tcW w:w="651" w:type="dxa"/>
          </w:tcPr>
          <w:p w14:paraId="783F1EC3" w14:textId="0D82DFD3" w:rsidR="003A0E4D" w:rsidRPr="00BC3FAA" w:rsidRDefault="003A0E4D" w:rsidP="00BC3FAA">
            <w:pPr>
              <w:keepNext/>
              <w:rPr>
                <w:color w:val="000000" w:themeColor="text1"/>
                <w:sz w:val="20"/>
                <w:szCs w:val="20"/>
                <w:lang w:val="en-US"/>
              </w:rPr>
            </w:pPr>
            <w:r w:rsidRPr="00BC3FAA">
              <w:rPr>
                <w:color w:val="000000" w:themeColor="text1"/>
                <w:sz w:val="20"/>
                <w:szCs w:val="20"/>
                <w:lang w:val="en-US"/>
              </w:rPr>
              <w:t>33</w:t>
            </w:r>
          </w:p>
        </w:tc>
      </w:tr>
      <w:tr w:rsidR="0023561A" w:rsidRPr="000778AD" w14:paraId="6420E3CF" w14:textId="77777777" w:rsidTr="00BC3FAA">
        <w:tc>
          <w:tcPr>
            <w:tcW w:w="1696" w:type="dxa"/>
          </w:tcPr>
          <w:p w14:paraId="3A3CEAC1" w14:textId="51C6FCCE" w:rsidR="0023561A" w:rsidRPr="00BC3FAA" w:rsidRDefault="0023561A" w:rsidP="00BC3FAA">
            <w:pPr>
              <w:rPr>
                <w:color w:val="000000" w:themeColor="text1"/>
                <w:sz w:val="20"/>
                <w:szCs w:val="20"/>
                <w:lang w:val="en-US"/>
              </w:rPr>
            </w:pPr>
            <w:r>
              <w:rPr>
                <w:sz w:val="20"/>
                <w:szCs w:val="20"/>
                <w:lang w:val="en-US"/>
              </w:rPr>
              <w:t>Effect of time needed to develop a vaccine on behavior change</w:t>
            </w:r>
          </w:p>
        </w:tc>
        <w:tc>
          <w:tcPr>
            <w:tcW w:w="2268" w:type="dxa"/>
          </w:tcPr>
          <w:p w14:paraId="4E06BC43" w14:textId="11C09BDC" w:rsidR="0023561A" w:rsidRPr="00BC3FAA" w:rsidRDefault="0023561A" w:rsidP="00BC3FAA">
            <w:pPr>
              <w:rPr>
                <w:color w:val="000000" w:themeColor="text1"/>
                <w:sz w:val="20"/>
                <w:szCs w:val="20"/>
                <w:lang w:val="en-US"/>
              </w:rPr>
            </w:pPr>
            <w:r>
              <w:rPr>
                <w:color w:val="000000" w:themeColor="text1"/>
                <w:sz w:val="20"/>
                <w:szCs w:val="20"/>
                <w:lang w:val="en-US"/>
              </w:rPr>
              <w:t>A variable portraying to what extent the behavior change is permanent vs there being a rebound effect</w:t>
            </w:r>
          </w:p>
        </w:tc>
        <w:tc>
          <w:tcPr>
            <w:tcW w:w="4395" w:type="dxa"/>
          </w:tcPr>
          <w:p w14:paraId="7371417C" w14:textId="5CD05B35" w:rsidR="0023561A" w:rsidRPr="00BC3FAA" w:rsidRDefault="0023561A" w:rsidP="00BC3FAA">
            <w:pPr>
              <w:pStyle w:val="NormalWeb"/>
              <w:rPr>
                <w:sz w:val="20"/>
                <w:szCs w:val="20"/>
              </w:rPr>
            </w:pPr>
            <w:r w:rsidRPr="00BC3FAA">
              <w:rPr>
                <w:sz w:val="20"/>
                <w:szCs w:val="20"/>
              </w:rPr>
              <w:t>These factors will determine whether rebound effects at the sector level will be positive or negative in terms of their climate impact.</w:t>
            </w:r>
          </w:p>
        </w:tc>
        <w:tc>
          <w:tcPr>
            <w:tcW w:w="651" w:type="dxa"/>
          </w:tcPr>
          <w:p w14:paraId="5AEA2882" w14:textId="215E072F" w:rsidR="0023561A" w:rsidRPr="00BC3FAA" w:rsidRDefault="0023561A" w:rsidP="00BC3FAA">
            <w:pPr>
              <w:keepNext/>
              <w:rPr>
                <w:color w:val="000000" w:themeColor="text1"/>
                <w:sz w:val="20"/>
                <w:szCs w:val="20"/>
                <w:lang w:val="en-US"/>
              </w:rPr>
            </w:pPr>
            <w:r>
              <w:rPr>
                <w:color w:val="000000" w:themeColor="text1"/>
                <w:sz w:val="20"/>
                <w:szCs w:val="20"/>
                <w:lang w:val="en-US"/>
              </w:rPr>
              <w:t>21</w:t>
            </w:r>
          </w:p>
        </w:tc>
      </w:tr>
    </w:tbl>
    <w:p w14:paraId="432543A2" w14:textId="346ECE11" w:rsidR="007E7175" w:rsidRPr="000778AD" w:rsidRDefault="000778AD" w:rsidP="009C185A">
      <w:pPr>
        <w:pStyle w:val="Caption"/>
        <w:rPr>
          <w:color w:val="000000" w:themeColor="text1"/>
          <w:sz w:val="20"/>
          <w:szCs w:val="20"/>
        </w:rPr>
      </w:pPr>
      <w:r>
        <w:t xml:space="preserve">Table </w:t>
      </w:r>
      <w:r>
        <w:fldChar w:fldCharType="begin"/>
      </w:r>
      <w:r>
        <w:instrText xml:space="preserve"> SEQ Table \* ARABIC </w:instrText>
      </w:r>
      <w:r>
        <w:fldChar w:fldCharType="separate"/>
      </w:r>
      <w:r>
        <w:rPr>
          <w:noProof/>
        </w:rPr>
        <w:t>1</w:t>
      </w:r>
      <w:r>
        <w:fldChar w:fldCharType="end"/>
      </w:r>
      <w:r>
        <w:t>. A description of the most important variables in the model.</w:t>
      </w:r>
    </w:p>
    <w:p w14:paraId="1F451CDB" w14:textId="1D76822F" w:rsidR="00ED74B1" w:rsidRPr="000778AD" w:rsidRDefault="00ED74B1" w:rsidP="00ED74B1">
      <w:pPr>
        <w:rPr>
          <w:color w:val="000000" w:themeColor="text1"/>
          <w:sz w:val="20"/>
          <w:szCs w:val="20"/>
        </w:rPr>
      </w:pPr>
    </w:p>
    <w:tbl>
      <w:tblPr>
        <w:tblStyle w:val="TableGrid"/>
        <w:tblW w:w="9067" w:type="dxa"/>
        <w:tblLook w:val="04A0" w:firstRow="1" w:lastRow="0" w:firstColumn="1" w:lastColumn="0" w:noHBand="0" w:noVBand="1"/>
      </w:tblPr>
      <w:tblGrid>
        <w:gridCol w:w="416"/>
        <w:gridCol w:w="627"/>
        <w:gridCol w:w="3496"/>
        <w:gridCol w:w="4528"/>
      </w:tblGrid>
      <w:tr w:rsidR="000778AD" w:rsidRPr="000778AD" w14:paraId="05798EE6" w14:textId="77777777" w:rsidTr="00BC3FAA">
        <w:tc>
          <w:tcPr>
            <w:tcW w:w="416" w:type="dxa"/>
          </w:tcPr>
          <w:p w14:paraId="0136E07B" w14:textId="7A8CE0A9" w:rsidR="005109D3" w:rsidRPr="000778AD" w:rsidRDefault="005109D3" w:rsidP="000778AD">
            <w:pPr>
              <w:jc w:val="center"/>
              <w:rPr>
                <w:b/>
                <w:bCs/>
                <w:color w:val="000000" w:themeColor="text1"/>
                <w:sz w:val="20"/>
                <w:szCs w:val="20"/>
              </w:rPr>
            </w:pPr>
            <w:r w:rsidRPr="000778AD">
              <w:rPr>
                <w:b/>
                <w:bCs/>
                <w:color w:val="000000" w:themeColor="text1"/>
                <w:sz w:val="20"/>
                <w:szCs w:val="20"/>
              </w:rPr>
              <w:t>N.</w:t>
            </w:r>
          </w:p>
        </w:tc>
        <w:tc>
          <w:tcPr>
            <w:tcW w:w="614" w:type="dxa"/>
          </w:tcPr>
          <w:p w14:paraId="314E78B8" w14:textId="16925E9A" w:rsidR="005109D3" w:rsidRPr="000778AD" w:rsidRDefault="005109D3" w:rsidP="000778AD">
            <w:pPr>
              <w:jc w:val="center"/>
              <w:rPr>
                <w:b/>
                <w:bCs/>
                <w:color w:val="000000" w:themeColor="text1"/>
                <w:sz w:val="20"/>
                <w:szCs w:val="20"/>
              </w:rPr>
            </w:pPr>
            <w:r w:rsidRPr="000778AD">
              <w:rPr>
                <w:b/>
                <w:bCs/>
                <w:color w:val="000000" w:themeColor="text1"/>
                <w:sz w:val="20"/>
                <w:szCs w:val="20"/>
              </w:rPr>
              <w:t>Page</w:t>
            </w:r>
          </w:p>
        </w:tc>
        <w:tc>
          <w:tcPr>
            <w:tcW w:w="3501" w:type="dxa"/>
          </w:tcPr>
          <w:p w14:paraId="2A7A00DD"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Quote</w:t>
            </w:r>
          </w:p>
        </w:tc>
        <w:tc>
          <w:tcPr>
            <w:tcW w:w="4536" w:type="dxa"/>
          </w:tcPr>
          <w:p w14:paraId="257FF158"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Causal link</w:t>
            </w:r>
          </w:p>
        </w:tc>
      </w:tr>
      <w:tr w:rsidR="000778AD" w:rsidRPr="000778AD" w14:paraId="49861D0A" w14:textId="77777777" w:rsidTr="00BC3FAA">
        <w:tc>
          <w:tcPr>
            <w:tcW w:w="416" w:type="dxa"/>
          </w:tcPr>
          <w:p w14:paraId="1F85FD86" w14:textId="08F73D43" w:rsidR="005109D3" w:rsidRPr="00BC3FAA" w:rsidRDefault="001A0451" w:rsidP="00BC3FAA">
            <w:pPr>
              <w:rPr>
                <w:color w:val="000000" w:themeColor="text1"/>
                <w:sz w:val="20"/>
                <w:szCs w:val="20"/>
                <w:lang w:val="en-US"/>
              </w:rPr>
            </w:pPr>
            <w:r w:rsidRPr="00BC3FAA">
              <w:rPr>
                <w:color w:val="000000" w:themeColor="text1"/>
                <w:sz w:val="20"/>
                <w:szCs w:val="20"/>
                <w:lang w:val="en-US"/>
              </w:rPr>
              <w:t>1</w:t>
            </w:r>
          </w:p>
        </w:tc>
        <w:tc>
          <w:tcPr>
            <w:tcW w:w="614" w:type="dxa"/>
          </w:tcPr>
          <w:p w14:paraId="725BB832" w14:textId="251DB3C6" w:rsidR="005109D3" w:rsidRPr="00BC3FAA" w:rsidRDefault="005109D3" w:rsidP="00BC3FAA">
            <w:pPr>
              <w:rPr>
                <w:color w:val="000000" w:themeColor="text1"/>
                <w:sz w:val="20"/>
                <w:szCs w:val="20"/>
                <w:lang w:val="en-US"/>
              </w:rPr>
            </w:pPr>
            <w:r w:rsidRPr="00BC3FAA">
              <w:rPr>
                <w:color w:val="000000" w:themeColor="text1"/>
                <w:sz w:val="20"/>
                <w:szCs w:val="20"/>
              </w:rPr>
              <w:t>2</w:t>
            </w:r>
            <w:r w:rsidR="00BC3FAA">
              <w:rPr>
                <w:color w:val="000000" w:themeColor="text1"/>
                <w:sz w:val="20"/>
                <w:szCs w:val="20"/>
                <w:lang w:val="en-US"/>
              </w:rPr>
              <w:t>1</w:t>
            </w:r>
          </w:p>
        </w:tc>
        <w:tc>
          <w:tcPr>
            <w:tcW w:w="3501" w:type="dxa"/>
          </w:tcPr>
          <w:p w14:paraId="43B6510C" w14:textId="121A5186" w:rsidR="005109D3" w:rsidRPr="00BC3FAA" w:rsidRDefault="00C93694" w:rsidP="00BC3FAA">
            <w:pPr>
              <w:pStyle w:val="NormalWeb"/>
              <w:rPr>
                <w:sz w:val="20"/>
                <w:szCs w:val="20"/>
              </w:rPr>
            </w:pPr>
            <w:r w:rsidRPr="00BC3FAA">
              <w:rPr>
                <w:sz w:val="20"/>
                <w:szCs w:val="20"/>
              </w:rPr>
              <w:t xml:space="preserve">These factors will determine whether rebound effects at the sector level will be positive or negative in terms of their climate impact. </w:t>
            </w:r>
          </w:p>
        </w:tc>
        <w:tc>
          <w:tcPr>
            <w:tcW w:w="4536" w:type="dxa"/>
          </w:tcPr>
          <w:p w14:paraId="10997DFA" w14:textId="77777777" w:rsidR="005109D3" w:rsidRDefault="0023561A" w:rsidP="00BC3FAA">
            <w:pPr>
              <w:pStyle w:val="NormalWeb"/>
              <w:spacing w:before="0" w:beforeAutospacing="0" w:after="0" w:afterAutospacing="0"/>
              <w:rPr>
                <w:sz w:val="20"/>
                <w:szCs w:val="20"/>
                <w:lang w:val="en-US"/>
              </w:rPr>
            </w:pPr>
            <w:r>
              <w:rPr>
                <w:sz w:val="20"/>
                <w:szCs w:val="20"/>
                <w:lang w:val="en-US"/>
              </w:rPr>
              <w:t>Time needed to develop a vaccine -&gt; Degree of lifestyle change</w:t>
            </w:r>
          </w:p>
          <w:p w14:paraId="094989BB" w14:textId="77777777" w:rsidR="0023561A" w:rsidRDefault="0023561A" w:rsidP="00BC3FAA">
            <w:pPr>
              <w:pStyle w:val="NormalWeb"/>
              <w:spacing w:before="0" w:beforeAutospacing="0" w:after="0" w:afterAutospacing="0"/>
              <w:rPr>
                <w:sz w:val="20"/>
                <w:szCs w:val="20"/>
                <w:lang w:val="en-US"/>
              </w:rPr>
            </w:pPr>
            <w:r>
              <w:rPr>
                <w:sz w:val="20"/>
                <w:szCs w:val="20"/>
                <w:lang w:val="en-US"/>
              </w:rPr>
              <w:t xml:space="preserve">Time needed to develop a vaccine -&gt; Degree of </w:t>
            </w:r>
            <w:r>
              <w:rPr>
                <w:sz w:val="20"/>
                <w:szCs w:val="20"/>
                <w:lang w:val="en-US"/>
              </w:rPr>
              <w:t>change in mobility</w:t>
            </w:r>
          </w:p>
          <w:p w14:paraId="39A979CF" w14:textId="77777777" w:rsidR="0023561A" w:rsidRDefault="0023561A" w:rsidP="00BC3FAA">
            <w:pPr>
              <w:pStyle w:val="NormalWeb"/>
              <w:spacing w:before="0" w:beforeAutospacing="0" w:after="0" w:afterAutospacing="0"/>
              <w:rPr>
                <w:sz w:val="20"/>
                <w:szCs w:val="20"/>
                <w:lang w:val="en-US"/>
              </w:rPr>
            </w:pPr>
            <w:r>
              <w:rPr>
                <w:sz w:val="20"/>
                <w:szCs w:val="20"/>
                <w:lang w:val="en-US"/>
              </w:rPr>
              <w:t xml:space="preserve">Time needed to develop a vaccine -&gt; Degree of change in </w:t>
            </w:r>
            <w:r>
              <w:rPr>
                <w:sz w:val="20"/>
                <w:szCs w:val="20"/>
                <w:lang w:val="en-US"/>
              </w:rPr>
              <w:t>global trade</w:t>
            </w:r>
          </w:p>
          <w:p w14:paraId="168BE426" w14:textId="77777777" w:rsidR="0023561A" w:rsidRDefault="0023561A" w:rsidP="00BC3FAA">
            <w:pPr>
              <w:pStyle w:val="NormalWeb"/>
              <w:spacing w:before="0" w:beforeAutospacing="0" w:after="0" w:afterAutospacing="0"/>
              <w:rPr>
                <w:sz w:val="20"/>
                <w:szCs w:val="20"/>
                <w:lang w:val="en-US"/>
              </w:rPr>
            </w:pPr>
            <w:r>
              <w:rPr>
                <w:sz w:val="20"/>
                <w:szCs w:val="20"/>
                <w:lang w:val="en-US"/>
              </w:rPr>
              <w:t>Effect of t</w:t>
            </w:r>
            <w:r>
              <w:rPr>
                <w:sz w:val="20"/>
                <w:szCs w:val="20"/>
                <w:lang w:val="en-US"/>
              </w:rPr>
              <w:t>ime needed to develop a vaccine</w:t>
            </w:r>
            <w:r>
              <w:rPr>
                <w:sz w:val="20"/>
                <w:szCs w:val="20"/>
                <w:lang w:val="en-US"/>
              </w:rPr>
              <w:t xml:space="preserve"> on behavior change</w:t>
            </w:r>
            <w:r>
              <w:rPr>
                <w:sz w:val="20"/>
                <w:szCs w:val="20"/>
                <w:lang w:val="en-US"/>
              </w:rPr>
              <w:t xml:space="preserve"> -&gt; Degree of </w:t>
            </w:r>
            <w:r>
              <w:rPr>
                <w:sz w:val="20"/>
                <w:szCs w:val="20"/>
                <w:lang w:val="en-US"/>
              </w:rPr>
              <w:t xml:space="preserve">lifestyle </w:t>
            </w:r>
            <w:r>
              <w:rPr>
                <w:sz w:val="20"/>
                <w:szCs w:val="20"/>
                <w:lang w:val="en-US"/>
              </w:rPr>
              <w:t xml:space="preserve">change </w:t>
            </w:r>
            <w:r>
              <w:rPr>
                <w:sz w:val="20"/>
                <w:szCs w:val="20"/>
                <w:lang w:val="en-US"/>
              </w:rPr>
              <w:br/>
            </w:r>
            <w:r>
              <w:rPr>
                <w:sz w:val="20"/>
                <w:szCs w:val="20"/>
                <w:lang w:val="en-US"/>
              </w:rPr>
              <w:t>Effect of time needed to develop a vaccine on behavior change -&gt; Degree of change</w:t>
            </w:r>
            <w:r>
              <w:rPr>
                <w:sz w:val="20"/>
                <w:szCs w:val="20"/>
                <w:lang w:val="en-US"/>
              </w:rPr>
              <w:t xml:space="preserve"> in mobility</w:t>
            </w:r>
          </w:p>
          <w:p w14:paraId="44500F01" w14:textId="28ED581E" w:rsidR="0023561A" w:rsidRPr="00BC3FAA" w:rsidRDefault="0023561A" w:rsidP="00BC3FAA">
            <w:pPr>
              <w:pStyle w:val="NormalWeb"/>
              <w:spacing w:before="0" w:beforeAutospacing="0" w:after="0" w:afterAutospacing="0"/>
              <w:rPr>
                <w:sz w:val="20"/>
                <w:szCs w:val="20"/>
                <w:lang w:val="en-US"/>
              </w:rPr>
            </w:pPr>
            <w:r>
              <w:rPr>
                <w:sz w:val="20"/>
                <w:szCs w:val="20"/>
                <w:lang w:val="en-US"/>
              </w:rPr>
              <w:t xml:space="preserve">Effect of time needed to develop a vaccine on behavior change -&gt; Degree of </w:t>
            </w:r>
            <w:r>
              <w:rPr>
                <w:sz w:val="20"/>
                <w:szCs w:val="20"/>
                <w:lang w:val="en-US"/>
              </w:rPr>
              <w:t>change in global trade</w:t>
            </w:r>
          </w:p>
        </w:tc>
      </w:tr>
      <w:tr w:rsidR="000778AD" w:rsidRPr="000778AD" w14:paraId="568F6E9A" w14:textId="77777777" w:rsidTr="00BC3FAA">
        <w:tc>
          <w:tcPr>
            <w:tcW w:w="416" w:type="dxa"/>
          </w:tcPr>
          <w:p w14:paraId="3914E83E" w14:textId="65406D24" w:rsidR="005109D3" w:rsidRPr="00BC3FAA" w:rsidRDefault="001A0451" w:rsidP="00BC3FAA">
            <w:pPr>
              <w:rPr>
                <w:color w:val="000000" w:themeColor="text1"/>
                <w:sz w:val="20"/>
                <w:szCs w:val="20"/>
                <w:lang w:val="en-US"/>
              </w:rPr>
            </w:pPr>
            <w:r w:rsidRPr="00BC3FAA">
              <w:rPr>
                <w:color w:val="000000" w:themeColor="text1"/>
                <w:sz w:val="20"/>
                <w:szCs w:val="20"/>
                <w:lang w:val="en-US"/>
              </w:rPr>
              <w:t>2</w:t>
            </w:r>
          </w:p>
        </w:tc>
        <w:tc>
          <w:tcPr>
            <w:tcW w:w="614" w:type="dxa"/>
          </w:tcPr>
          <w:p w14:paraId="721E63AB" w14:textId="1DCA6AA0" w:rsidR="005109D3" w:rsidRPr="00BC3FAA" w:rsidRDefault="001A0451" w:rsidP="00BC3FAA">
            <w:pPr>
              <w:rPr>
                <w:color w:val="000000" w:themeColor="text1"/>
                <w:sz w:val="20"/>
                <w:szCs w:val="20"/>
                <w:lang w:val="en-US"/>
              </w:rPr>
            </w:pPr>
            <w:r w:rsidRPr="00BC3FAA">
              <w:rPr>
                <w:color w:val="000000" w:themeColor="text1"/>
                <w:sz w:val="20"/>
                <w:szCs w:val="20"/>
                <w:lang w:val="en-US"/>
              </w:rPr>
              <w:t>2</w:t>
            </w:r>
            <w:r w:rsidR="00C93694" w:rsidRPr="00BC3FAA">
              <w:rPr>
                <w:color w:val="000000" w:themeColor="text1"/>
                <w:sz w:val="20"/>
                <w:szCs w:val="20"/>
                <w:lang w:val="en-US"/>
              </w:rPr>
              <w:t>1</w:t>
            </w:r>
          </w:p>
        </w:tc>
        <w:tc>
          <w:tcPr>
            <w:tcW w:w="3501" w:type="dxa"/>
          </w:tcPr>
          <w:p w14:paraId="12E28C76" w14:textId="311AE600" w:rsidR="005109D3" w:rsidRPr="00BC3FAA" w:rsidRDefault="00C93694" w:rsidP="00BC3FAA">
            <w:pPr>
              <w:pStyle w:val="NormalWeb"/>
              <w:rPr>
                <w:sz w:val="20"/>
                <w:szCs w:val="20"/>
              </w:rPr>
            </w:pPr>
            <w:r w:rsidRPr="00BC3FAA">
              <w:rPr>
                <w:sz w:val="20"/>
                <w:szCs w:val="20"/>
              </w:rPr>
              <w:t>In the current crisis, emissions have been reduced in almost every sector except the residential sector</w:t>
            </w:r>
          </w:p>
        </w:tc>
        <w:tc>
          <w:tcPr>
            <w:tcW w:w="4536" w:type="dxa"/>
          </w:tcPr>
          <w:p w14:paraId="18334FBB" w14:textId="28D8BCA9" w:rsidR="005109D3" w:rsidRPr="00BC3FAA" w:rsidRDefault="00C93694" w:rsidP="00BC3FAA">
            <w:pPr>
              <w:rPr>
                <w:color w:val="000000" w:themeColor="text1"/>
                <w:sz w:val="20"/>
                <w:szCs w:val="20"/>
                <w:lang w:val="en-US"/>
              </w:rPr>
            </w:pPr>
            <w:r w:rsidRPr="00BC3FAA">
              <w:rPr>
                <w:color w:val="000000" w:themeColor="text1"/>
                <w:sz w:val="20"/>
                <w:szCs w:val="20"/>
                <w:lang w:val="en-US"/>
              </w:rPr>
              <w:t>Degree of lifestyle change -&gt; Energy demand</w:t>
            </w:r>
          </w:p>
        </w:tc>
      </w:tr>
      <w:tr w:rsidR="000778AD" w:rsidRPr="000778AD" w14:paraId="4BA77ADD" w14:textId="77777777" w:rsidTr="00BC3FAA">
        <w:tc>
          <w:tcPr>
            <w:tcW w:w="416" w:type="dxa"/>
          </w:tcPr>
          <w:p w14:paraId="5792E25C" w14:textId="0E124A7F" w:rsidR="005109D3" w:rsidRPr="00BC3FAA" w:rsidRDefault="001A0451" w:rsidP="00BC3FAA">
            <w:pPr>
              <w:rPr>
                <w:color w:val="000000" w:themeColor="text1"/>
                <w:sz w:val="20"/>
                <w:szCs w:val="20"/>
                <w:lang w:val="en-US"/>
              </w:rPr>
            </w:pPr>
            <w:r w:rsidRPr="00BC3FAA">
              <w:rPr>
                <w:color w:val="000000" w:themeColor="text1"/>
                <w:sz w:val="20"/>
                <w:szCs w:val="20"/>
                <w:lang w:val="en-US"/>
              </w:rPr>
              <w:t>3</w:t>
            </w:r>
          </w:p>
        </w:tc>
        <w:tc>
          <w:tcPr>
            <w:tcW w:w="614" w:type="dxa"/>
          </w:tcPr>
          <w:p w14:paraId="3902CA26" w14:textId="69D00007" w:rsidR="005109D3" w:rsidRPr="00BC3FAA" w:rsidRDefault="00EF0EB1" w:rsidP="00BC3FAA">
            <w:pPr>
              <w:rPr>
                <w:color w:val="000000" w:themeColor="text1"/>
                <w:sz w:val="20"/>
                <w:szCs w:val="20"/>
                <w:lang w:val="en-US"/>
              </w:rPr>
            </w:pPr>
            <w:r w:rsidRPr="00BC3FAA">
              <w:rPr>
                <w:color w:val="000000" w:themeColor="text1"/>
                <w:sz w:val="20"/>
                <w:szCs w:val="20"/>
                <w:lang w:val="en-US"/>
              </w:rPr>
              <w:t>2</w:t>
            </w:r>
            <w:r w:rsidR="00555F9D" w:rsidRPr="00BC3FAA">
              <w:rPr>
                <w:color w:val="000000" w:themeColor="text1"/>
                <w:sz w:val="20"/>
                <w:szCs w:val="20"/>
                <w:lang w:val="en-US"/>
              </w:rPr>
              <w:t>3</w:t>
            </w:r>
          </w:p>
        </w:tc>
        <w:tc>
          <w:tcPr>
            <w:tcW w:w="3501" w:type="dxa"/>
          </w:tcPr>
          <w:p w14:paraId="3B11EEC5" w14:textId="5FCA88E9" w:rsidR="005109D3" w:rsidRPr="00BC3FAA" w:rsidRDefault="00EF0EB1" w:rsidP="00BC3FAA">
            <w:pPr>
              <w:pStyle w:val="NormalWeb"/>
              <w:rPr>
                <w:sz w:val="20"/>
                <w:szCs w:val="20"/>
              </w:rPr>
            </w:pPr>
            <w:r w:rsidRPr="00BC3FAA">
              <w:rPr>
                <w:sz w:val="20"/>
                <w:szCs w:val="20"/>
              </w:rPr>
              <w:t xml:space="preserve">Greener investments are needed now to avoid a lock-in to carbon intensive energy sources and potential future stranding of high-carbon assets. </w:t>
            </w:r>
          </w:p>
        </w:tc>
        <w:tc>
          <w:tcPr>
            <w:tcW w:w="4536" w:type="dxa"/>
          </w:tcPr>
          <w:p w14:paraId="3A01C2AD" w14:textId="418015C5" w:rsidR="005109D3" w:rsidRPr="00BC3FAA" w:rsidRDefault="00EF0EB1" w:rsidP="00BC3FAA">
            <w:pPr>
              <w:rPr>
                <w:color w:val="000000" w:themeColor="text1"/>
                <w:sz w:val="20"/>
                <w:szCs w:val="20"/>
                <w:lang w:val="en-US"/>
              </w:rPr>
            </w:pPr>
            <w:r w:rsidRPr="00BC3FAA">
              <w:rPr>
                <w:color w:val="000000" w:themeColor="text1"/>
                <w:sz w:val="20"/>
                <w:szCs w:val="20"/>
                <w:lang w:val="en-US"/>
              </w:rPr>
              <w:t>Investment in fossil fuels -&gt; High-carbon assets</w:t>
            </w:r>
          </w:p>
        </w:tc>
      </w:tr>
      <w:tr w:rsidR="000778AD" w:rsidRPr="000778AD" w14:paraId="7CE2087E" w14:textId="77777777" w:rsidTr="00BC3FAA">
        <w:tc>
          <w:tcPr>
            <w:tcW w:w="416" w:type="dxa"/>
          </w:tcPr>
          <w:p w14:paraId="73215403" w14:textId="6F7F554A" w:rsidR="005109D3" w:rsidRPr="00BC3FAA" w:rsidRDefault="001A0451" w:rsidP="00BC3FAA">
            <w:pPr>
              <w:rPr>
                <w:color w:val="000000" w:themeColor="text1"/>
                <w:sz w:val="20"/>
                <w:szCs w:val="20"/>
                <w:lang w:val="en-US"/>
              </w:rPr>
            </w:pPr>
            <w:r w:rsidRPr="00BC3FAA">
              <w:rPr>
                <w:color w:val="000000" w:themeColor="text1"/>
                <w:sz w:val="20"/>
                <w:szCs w:val="20"/>
                <w:lang w:val="en-US"/>
              </w:rPr>
              <w:t>4</w:t>
            </w:r>
          </w:p>
          <w:p w14:paraId="60A0EE39" w14:textId="77777777" w:rsidR="005109D3" w:rsidRPr="00BC3FAA" w:rsidRDefault="005109D3" w:rsidP="00BC3FAA">
            <w:pPr>
              <w:rPr>
                <w:color w:val="000000" w:themeColor="text1"/>
                <w:sz w:val="20"/>
                <w:szCs w:val="20"/>
              </w:rPr>
            </w:pPr>
          </w:p>
        </w:tc>
        <w:tc>
          <w:tcPr>
            <w:tcW w:w="614" w:type="dxa"/>
          </w:tcPr>
          <w:p w14:paraId="01C74D25" w14:textId="01DC8BF7" w:rsidR="005109D3" w:rsidRPr="00BC3FAA" w:rsidRDefault="00EF0EB1" w:rsidP="00BC3FAA">
            <w:pPr>
              <w:rPr>
                <w:color w:val="000000" w:themeColor="text1"/>
                <w:sz w:val="20"/>
                <w:szCs w:val="20"/>
                <w:lang w:val="en-US"/>
              </w:rPr>
            </w:pPr>
            <w:r w:rsidRPr="00BC3FAA">
              <w:rPr>
                <w:color w:val="000000" w:themeColor="text1"/>
                <w:sz w:val="20"/>
                <w:szCs w:val="20"/>
                <w:lang w:val="en-US"/>
              </w:rPr>
              <w:t>2</w:t>
            </w:r>
            <w:r w:rsidR="00555F9D" w:rsidRPr="00BC3FAA">
              <w:rPr>
                <w:color w:val="000000" w:themeColor="text1"/>
                <w:sz w:val="20"/>
                <w:szCs w:val="20"/>
                <w:lang w:val="en-US"/>
              </w:rPr>
              <w:t>3</w:t>
            </w:r>
          </w:p>
          <w:p w14:paraId="18DFF9B8" w14:textId="6A9C1B11" w:rsidR="00555F9D" w:rsidRPr="00BC3FAA" w:rsidRDefault="00555F9D" w:rsidP="00BC3FAA">
            <w:pPr>
              <w:rPr>
                <w:color w:val="000000" w:themeColor="text1"/>
                <w:sz w:val="20"/>
                <w:szCs w:val="20"/>
                <w:lang w:val="en-US"/>
              </w:rPr>
            </w:pPr>
          </w:p>
        </w:tc>
        <w:tc>
          <w:tcPr>
            <w:tcW w:w="3501" w:type="dxa"/>
          </w:tcPr>
          <w:p w14:paraId="637BC8BB" w14:textId="571B3B52" w:rsidR="005109D3" w:rsidRPr="00BC3FAA" w:rsidRDefault="00EF0EB1" w:rsidP="00BC3FAA">
            <w:pPr>
              <w:pStyle w:val="NormalWeb"/>
              <w:rPr>
                <w:sz w:val="20"/>
                <w:szCs w:val="20"/>
              </w:rPr>
            </w:pPr>
            <w:r w:rsidRPr="00BC3FAA">
              <w:rPr>
                <w:sz w:val="20"/>
                <w:szCs w:val="20"/>
                <w:lang w:val="en-US"/>
              </w:rPr>
              <w:t>E</w:t>
            </w:r>
            <w:r w:rsidRPr="00BC3FAA">
              <w:rPr>
                <w:sz w:val="20"/>
                <w:szCs w:val="20"/>
              </w:rPr>
              <w:t xml:space="preserve">missions could bounce back and even overshoot previously projected levels by 2030, despite lower economic growth </w:t>
            </w:r>
          </w:p>
        </w:tc>
        <w:tc>
          <w:tcPr>
            <w:tcW w:w="4536" w:type="dxa"/>
          </w:tcPr>
          <w:p w14:paraId="771EED4E" w14:textId="77777777" w:rsidR="005109D3" w:rsidRPr="00BC3FAA" w:rsidRDefault="00EF0EB1" w:rsidP="00BC3FAA">
            <w:pPr>
              <w:rPr>
                <w:color w:val="000000" w:themeColor="text1"/>
                <w:sz w:val="20"/>
                <w:szCs w:val="20"/>
                <w:lang w:val="en-US"/>
              </w:rPr>
            </w:pPr>
            <w:r w:rsidRPr="00BC3FAA">
              <w:rPr>
                <w:color w:val="000000" w:themeColor="text1"/>
                <w:sz w:val="20"/>
                <w:szCs w:val="20"/>
                <w:lang w:val="en-US"/>
              </w:rPr>
              <w:t>High-carbon assets -&gt; Carbon intensity -&gt; GHG emissions</w:t>
            </w:r>
            <w:r w:rsidR="00555F9D" w:rsidRPr="00BC3FAA">
              <w:rPr>
                <w:color w:val="000000" w:themeColor="text1"/>
                <w:sz w:val="20"/>
                <w:szCs w:val="20"/>
                <w:lang w:val="en-US"/>
              </w:rPr>
              <w:t xml:space="preserve"> </w:t>
            </w:r>
            <w:r w:rsidR="005109D3" w:rsidRPr="00BC3FAA">
              <w:rPr>
                <w:color w:val="000000" w:themeColor="text1"/>
                <w:sz w:val="20"/>
                <w:szCs w:val="20"/>
                <w:lang w:val="en-US"/>
              </w:rPr>
              <w:t xml:space="preserve"> </w:t>
            </w:r>
          </w:p>
          <w:p w14:paraId="1ED09350" w14:textId="0C811F90" w:rsidR="005E4752" w:rsidRPr="00BC3FAA" w:rsidRDefault="005E4752" w:rsidP="00BC3FAA">
            <w:pPr>
              <w:rPr>
                <w:color w:val="000000" w:themeColor="text1"/>
                <w:sz w:val="20"/>
                <w:szCs w:val="20"/>
                <w:lang w:val="en-US"/>
              </w:rPr>
            </w:pPr>
            <w:r w:rsidRPr="00BC3FAA">
              <w:rPr>
                <w:color w:val="000000" w:themeColor="text1"/>
                <w:sz w:val="20"/>
                <w:szCs w:val="20"/>
                <w:lang w:val="en-US"/>
              </w:rPr>
              <w:t>Low</w:t>
            </w:r>
            <w:r w:rsidRPr="00BC3FAA">
              <w:rPr>
                <w:color w:val="000000" w:themeColor="text1"/>
                <w:sz w:val="20"/>
                <w:szCs w:val="20"/>
                <w:lang w:val="en-US"/>
              </w:rPr>
              <w:t xml:space="preserve">-carbon assets -&gt; Carbon intensity -&gt; GHG emissions  </w:t>
            </w:r>
          </w:p>
        </w:tc>
      </w:tr>
      <w:tr w:rsidR="000778AD" w:rsidRPr="000778AD" w14:paraId="24B9238E" w14:textId="77777777" w:rsidTr="00BC3FAA">
        <w:tc>
          <w:tcPr>
            <w:tcW w:w="416" w:type="dxa"/>
          </w:tcPr>
          <w:p w14:paraId="066CD1B2" w14:textId="7C1DCAF2" w:rsidR="005109D3" w:rsidRPr="00BC3FAA" w:rsidRDefault="001A0451" w:rsidP="00BC3FAA">
            <w:pPr>
              <w:rPr>
                <w:color w:val="000000" w:themeColor="text1"/>
                <w:sz w:val="20"/>
                <w:szCs w:val="20"/>
                <w:lang w:val="en-US"/>
              </w:rPr>
            </w:pPr>
            <w:r w:rsidRPr="00BC3FAA">
              <w:rPr>
                <w:color w:val="000000" w:themeColor="text1"/>
                <w:sz w:val="20"/>
                <w:szCs w:val="20"/>
                <w:lang w:val="en-US"/>
              </w:rPr>
              <w:t>5</w:t>
            </w:r>
          </w:p>
        </w:tc>
        <w:tc>
          <w:tcPr>
            <w:tcW w:w="614" w:type="dxa"/>
          </w:tcPr>
          <w:p w14:paraId="17B56053" w14:textId="4B832984" w:rsidR="005109D3" w:rsidRPr="00BC3FAA" w:rsidRDefault="00EF0EB1" w:rsidP="00BC3FAA">
            <w:pPr>
              <w:rPr>
                <w:color w:val="000000" w:themeColor="text1"/>
                <w:sz w:val="20"/>
                <w:szCs w:val="20"/>
                <w:lang w:val="en-US"/>
              </w:rPr>
            </w:pPr>
            <w:r w:rsidRPr="00BC3FAA">
              <w:rPr>
                <w:color w:val="000000" w:themeColor="text1"/>
                <w:sz w:val="20"/>
                <w:szCs w:val="20"/>
                <w:lang w:val="en-US"/>
              </w:rPr>
              <w:t>32</w:t>
            </w:r>
          </w:p>
        </w:tc>
        <w:tc>
          <w:tcPr>
            <w:tcW w:w="3501" w:type="dxa"/>
          </w:tcPr>
          <w:p w14:paraId="243D0EA5" w14:textId="2C6FAFAB" w:rsidR="005109D3" w:rsidRPr="00BC3FAA" w:rsidRDefault="00EF0EB1" w:rsidP="00BC3FAA">
            <w:pPr>
              <w:pStyle w:val="NormalWeb"/>
              <w:rPr>
                <w:sz w:val="20"/>
                <w:szCs w:val="20"/>
              </w:rPr>
            </w:pPr>
            <w:r w:rsidRPr="00BC3FAA">
              <w:rPr>
                <w:sz w:val="20"/>
                <w:szCs w:val="20"/>
              </w:rPr>
              <w:t xml:space="preserve">the COVID-19 containment policies of national governments led to large reductions in global energy demand and CO2 emissions in the first half of 2020. </w:t>
            </w:r>
          </w:p>
        </w:tc>
        <w:tc>
          <w:tcPr>
            <w:tcW w:w="4536" w:type="dxa"/>
          </w:tcPr>
          <w:p w14:paraId="55679626" w14:textId="0D497603" w:rsidR="005109D3" w:rsidRPr="00BC3FAA" w:rsidRDefault="005E4752" w:rsidP="00BC3FAA">
            <w:pPr>
              <w:rPr>
                <w:color w:val="000000" w:themeColor="text1"/>
                <w:sz w:val="20"/>
                <w:szCs w:val="20"/>
                <w:lang w:val="en-US"/>
              </w:rPr>
            </w:pPr>
            <w:r w:rsidRPr="00BC3FAA">
              <w:rPr>
                <w:color w:val="000000" w:themeColor="text1"/>
                <w:sz w:val="20"/>
                <w:szCs w:val="20"/>
                <w:lang w:val="en-US"/>
              </w:rPr>
              <w:t xml:space="preserve">Energy demand -&gt; </w:t>
            </w:r>
            <w:r w:rsidRPr="00BC3FAA">
              <w:rPr>
                <w:color w:val="000000" w:themeColor="text1"/>
                <w:sz w:val="20"/>
                <w:szCs w:val="20"/>
                <w:lang w:val="en-US"/>
              </w:rPr>
              <w:t xml:space="preserve">Carbon intensity -&gt; GHG emissions  </w:t>
            </w:r>
          </w:p>
        </w:tc>
      </w:tr>
      <w:tr w:rsidR="000778AD" w:rsidRPr="000778AD" w14:paraId="68D6E53B" w14:textId="77777777" w:rsidTr="00BC3FAA">
        <w:tc>
          <w:tcPr>
            <w:tcW w:w="416" w:type="dxa"/>
          </w:tcPr>
          <w:p w14:paraId="1E1A5313" w14:textId="4F6A32CA" w:rsidR="001A0451" w:rsidRPr="00BC3FAA" w:rsidRDefault="001A0451" w:rsidP="00BC3FAA">
            <w:pPr>
              <w:rPr>
                <w:color w:val="000000" w:themeColor="text1"/>
                <w:sz w:val="20"/>
                <w:szCs w:val="20"/>
                <w:lang w:val="en-US"/>
              </w:rPr>
            </w:pPr>
            <w:r w:rsidRPr="00BC3FAA">
              <w:rPr>
                <w:color w:val="000000" w:themeColor="text1"/>
                <w:sz w:val="20"/>
                <w:szCs w:val="20"/>
                <w:lang w:val="en-US"/>
              </w:rPr>
              <w:t>6</w:t>
            </w:r>
          </w:p>
        </w:tc>
        <w:tc>
          <w:tcPr>
            <w:tcW w:w="614" w:type="dxa"/>
          </w:tcPr>
          <w:p w14:paraId="72F1C56F" w14:textId="79F9AC13" w:rsidR="001A0451" w:rsidRPr="00BC3FAA" w:rsidRDefault="00BC3FAA" w:rsidP="00BC3FAA">
            <w:pPr>
              <w:rPr>
                <w:color w:val="000000" w:themeColor="text1"/>
                <w:sz w:val="20"/>
                <w:szCs w:val="20"/>
                <w:lang w:val="en-US"/>
              </w:rPr>
            </w:pPr>
            <w:r w:rsidRPr="00BC3FAA">
              <w:rPr>
                <w:color w:val="000000" w:themeColor="text1"/>
                <w:sz w:val="20"/>
                <w:szCs w:val="20"/>
                <w:lang w:val="en-US"/>
              </w:rPr>
              <w:t>32</w:t>
            </w:r>
          </w:p>
        </w:tc>
        <w:tc>
          <w:tcPr>
            <w:tcW w:w="3501" w:type="dxa"/>
          </w:tcPr>
          <w:p w14:paraId="403022BE" w14:textId="538F143C" w:rsidR="001A0451" w:rsidRPr="00BC3FAA" w:rsidRDefault="005E4752" w:rsidP="00BC3FAA">
            <w:pPr>
              <w:pStyle w:val="NormalWeb"/>
              <w:rPr>
                <w:sz w:val="20"/>
                <w:szCs w:val="20"/>
              </w:rPr>
            </w:pPr>
            <w:r w:rsidRPr="00BC3FAA">
              <w:rPr>
                <w:sz w:val="20"/>
                <w:szCs w:val="20"/>
                <w:lang w:val="en-US"/>
              </w:rPr>
              <w:t>t</w:t>
            </w:r>
            <w:r w:rsidRPr="00BC3FAA">
              <w:rPr>
                <w:sz w:val="20"/>
                <w:szCs w:val="20"/>
              </w:rPr>
              <w:t xml:space="preserve">he sharp reduction in demand for these fuels due to COVID-19 containment measures led to a decline in market prices that, in turn, led to a significant decrease in fossil fuel investment projections. </w:t>
            </w:r>
          </w:p>
        </w:tc>
        <w:tc>
          <w:tcPr>
            <w:tcW w:w="4536" w:type="dxa"/>
          </w:tcPr>
          <w:p w14:paraId="11B1B0C3" w14:textId="5942E362" w:rsidR="001A0451" w:rsidRPr="00BC3FAA" w:rsidRDefault="005E4752" w:rsidP="00BC3FAA">
            <w:pPr>
              <w:rPr>
                <w:color w:val="000000" w:themeColor="text1"/>
                <w:sz w:val="20"/>
                <w:szCs w:val="20"/>
                <w:lang w:val="en-US"/>
              </w:rPr>
            </w:pPr>
            <w:r w:rsidRPr="00BC3FAA">
              <w:rPr>
                <w:color w:val="000000" w:themeColor="text1"/>
                <w:sz w:val="20"/>
                <w:szCs w:val="20"/>
                <w:lang w:val="en-US"/>
              </w:rPr>
              <w:t>Degree of lifestyle change -&gt; Energy demand -&gt; Energy market price -&gt; Investment in fossil fuels</w:t>
            </w:r>
          </w:p>
        </w:tc>
      </w:tr>
      <w:tr w:rsidR="000778AD" w:rsidRPr="000778AD" w14:paraId="22A54FB6" w14:textId="77777777" w:rsidTr="00BC3FAA">
        <w:tc>
          <w:tcPr>
            <w:tcW w:w="416" w:type="dxa"/>
          </w:tcPr>
          <w:p w14:paraId="2DAB61BB" w14:textId="64A20ADF" w:rsidR="001A0451" w:rsidRPr="00BC3FAA" w:rsidRDefault="004A19B3" w:rsidP="00BC3FAA">
            <w:pPr>
              <w:rPr>
                <w:color w:val="000000" w:themeColor="text1"/>
                <w:sz w:val="20"/>
                <w:szCs w:val="20"/>
                <w:lang w:val="en-US"/>
              </w:rPr>
            </w:pPr>
            <w:r w:rsidRPr="00BC3FAA">
              <w:rPr>
                <w:color w:val="000000" w:themeColor="text1"/>
                <w:sz w:val="20"/>
                <w:szCs w:val="20"/>
                <w:lang w:val="en-US"/>
              </w:rPr>
              <w:t>7</w:t>
            </w:r>
          </w:p>
        </w:tc>
        <w:tc>
          <w:tcPr>
            <w:tcW w:w="614" w:type="dxa"/>
          </w:tcPr>
          <w:p w14:paraId="22D1186E" w14:textId="5A770EAA" w:rsidR="001A0451" w:rsidRPr="00BC3FAA" w:rsidRDefault="00BC3FAA" w:rsidP="00BC3FAA">
            <w:pPr>
              <w:rPr>
                <w:color w:val="000000" w:themeColor="text1"/>
                <w:sz w:val="20"/>
                <w:szCs w:val="20"/>
                <w:lang w:val="en-US"/>
              </w:rPr>
            </w:pPr>
            <w:r w:rsidRPr="00BC3FAA">
              <w:rPr>
                <w:color w:val="000000" w:themeColor="text1"/>
                <w:sz w:val="20"/>
                <w:szCs w:val="20"/>
                <w:lang w:val="en-US"/>
              </w:rPr>
              <w:t>33</w:t>
            </w:r>
          </w:p>
        </w:tc>
        <w:tc>
          <w:tcPr>
            <w:tcW w:w="3501" w:type="dxa"/>
          </w:tcPr>
          <w:p w14:paraId="4AA2F11A" w14:textId="0275D733" w:rsidR="001A0451" w:rsidRPr="00BC3FAA" w:rsidRDefault="00BC3FAA" w:rsidP="00BC3FAA">
            <w:pPr>
              <w:pStyle w:val="NormalWeb"/>
              <w:rPr>
                <w:sz w:val="20"/>
                <w:szCs w:val="20"/>
              </w:rPr>
            </w:pPr>
            <w:r w:rsidRPr="00BC3FAA">
              <w:rPr>
                <w:sz w:val="20"/>
                <w:szCs w:val="20"/>
              </w:rPr>
              <w:t xml:space="preserve">Structural changes that can be expressed in terms of emissions over longer time periods, such as long- term governmental policies, changes in global trade and consumption patterns, and changes in surface transport due to a </w:t>
            </w:r>
            <w:r w:rsidRPr="00BC3FAA">
              <w:rPr>
                <w:sz w:val="20"/>
                <w:szCs w:val="20"/>
              </w:rPr>
              <w:lastRenderedPageBreak/>
              <w:t xml:space="preserve">greater percentage of the population working from home, </w:t>
            </w:r>
          </w:p>
        </w:tc>
        <w:tc>
          <w:tcPr>
            <w:tcW w:w="4536" w:type="dxa"/>
          </w:tcPr>
          <w:p w14:paraId="393F5057" w14:textId="77777777" w:rsidR="001A0451" w:rsidRPr="00BC3FAA" w:rsidRDefault="00BC3FAA" w:rsidP="00BC3FAA">
            <w:pPr>
              <w:rPr>
                <w:color w:val="000000" w:themeColor="text1"/>
                <w:sz w:val="20"/>
                <w:szCs w:val="20"/>
                <w:lang w:val="en-US"/>
              </w:rPr>
            </w:pPr>
            <w:r w:rsidRPr="00BC3FAA">
              <w:rPr>
                <w:color w:val="000000" w:themeColor="text1"/>
                <w:sz w:val="20"/>
                <w:szCs w:val="20"/>
                <w:lang w:val="en-US"/>
              </w:rPr>
              <w:lastRenderedPageBreak/>
              <w:t xml:space="preserve">Degree of change </w:t>
            </w:r>
            <w:r w:rsidRPr="00BC3FAA">
              <w:rPr>
                <w:color w:val="000000" w:themeColor="text1"/>
                <w:sz w:val="20"/>
                <w:szCs w:val="20"/>
                <w:lang w:val="en-US"/>
              </w:rPr>
              <w:t>in mobility</w:t>
            </w:r>
            <w:r w:rsidRPr="00BC3FAA">
              <w:rPr>
                <w:color w:val="000000" w:themeColor="text1"/>
                <w:sz w:val="20"/>
                <w:szCs w:val="20"/>
                <w:lang w:val="en-US"/>
              </w:rPr>
              <w:t xml:space="preserve">-&gt; Energy demand-&gt; Carbon intensity -&gt; GHG emissions  </w:t>
            </w:r>
          </w:p>
          <w:p w14:paraId="2D44DF58" w14:textId="77777777" w:rsidR="00BC3FAA" w:rsidRPr="00BC3FAA" w:rsidRDefault="00BC3FAA" w:rsidP="00BC3FAA">
            <w:pPr>
              <w:rPr>
                <w:color w:val="000000" w:themeColor="text1"/>
                <w:sz w:val="20"/>
                <w:szCs w:val="20"/>
                <w:lang w:val="en-US"/>
              </w:rPr>
            </w:pPr>
          </w:p>
          <w:p w14:paraId="680854AD" w14:textId="355A64E9" w:rsidR="00BC3FAA" w:rsidRPr="00BC3FAA" w:rsidRDefault="00BC3FAA" w:rsidP="00BC3FAA">
            <w:pPr>
              <w:rPr>
                <w:color w:val="000000" w:themeColor="text1"/>
                <w:sz w:val="20"/>
                <w:szCs w:val="20"/>
                <w:lang w:val="en-US"/>
              </w:rPr>
            </w:pPr>
            <w:r w:rsidRPr="00BC3FAA">
              <w:rPr>
                <w:color w:val="000000" w:themeColor="text1"/>
                <w:sz w:val="20"/>
                <w:szCs w:val="20"/>
                <w:lang w:val="en-US"/>
              </w:rPr>
              <w:t xml:space="preserve">Degree of change </w:t>
            </w:r>
            <w:r w:rsidRPr="00BC3FAA">
              <w:rPr>
                <w:color w:val="000000" w:themeColor="text1"/>
                <w:sz w:val="20"/>
                <w:szCs w:val="20"/>
                <w:lang w:val="en-US"/>
              </w:rPr>
              <w:t xml:space="preserve">in global trade </w:t>
            </w:r>
            <w:r w:rsidRPr="00BC3FAA">
              <w:rPr>
                <w:color w:val="000000" w:themeColor="text1"/>
                <w:sz w:val="20"/>
                <w:szCs w:val="20"/>
                <w:lang w:val="en-US"/>
              </w:rPr>
              <w:t xml:space="preserve">-&gt; Energy demand-&gt; Carbon intensity -&gt; GHG emissions  </w:t>
            </w:r>
          </w:p>
        </w:tc>
      </w:tr>
    </w:tbl>
    <w:p w14:paraId="60C084CD" w14:textId="6F3BDB39" w:rsidR="00ED74B1" w:rsidRPr="005109D3" w:rsidRDefault="00ED74B1" w:rsidP="00ED74B1">
      <w:pPr>
        <w:pStyle w:val="Caption"/>
      </w:pPr>
      <w:r w:rsidRPr="005109D3">
        <w:t xml:space="preserve">Table </w:t>
      </w:r>
      <w:r w:rsidRPr="005109D3">
        <w:fldChar w:fldCharType="begin"/>
      </w:r>
      <w:r w:rsidRPr="005109D3">
        <w:instrText xml:space="preserve"> SEQ Table \* ARABIC </w:instrText>
      </w:r>
      <w:r w:rsidRPr="005109D3">
        <w:fldChar w:fldCharType="separate"/>
      </w:r>
      <w:r w:rsidR="000778AD">
        <w:rPr>
          <w:noProof/>
        </w:rPr>
        <w:t>2</w:t>
      </w:r>
      <w:r w:rsidRPr="005109D3">
        <w:fldChar w:fldCharType="end"/>
      </w:r>
      <w:r w:rsidRPr="005109D3">
        <w:t xml:space="preserve">. Causal links found within </w:t>
      </w:r>
      <w:r w:rsidR="00164C43">
        <w:rPr>
          <w:shd w:val="clear" w:color="auto" w:fill="FFFFFF"/>
        </w:rPr>
        <w:t>PBL Netherlands Environmental Assessment Agency</w:t>
      </w:r>
      <w:r w:rsidRPr="005109D3">
        <w:t xml:space="preserve"> (2020)</w:t>
      </w:r>
    </w:p>
    <w:p w14:paraId="75375EA9" w14:textId="6837642A" w:rsidR="00551B3B" w:rsidRDefault="00551B3B" w:rsidP="00551B3B"/>
    <w:p w14:paraId="300A9951" w14:textId="56A5DE87" w:rsidR="00551B3B" w:rsidRPr="00551B3B" w:rsidRDefault="00551B3B" w:rsidP="00551B3B">
      <w:pPr>
        <w:rPr>
          <w:b/>
          <w:bCs/>
        </w:rPr>
      </w:pPr>
      <w:r w:rsidRPr="00551B3B">
        <w:rPr>
          <w:b/>
          <w:bCs/>
        </w:rPr>
        <w:t>References</w:t>
      </w:r>
    </w:p>
    <w:p w14:paraId="2CE65F32" w14:textId="3ECACF93" w:rsidR="00551B3B" w:rsidRPr="005109D3" w:rsidRDefault="00164C43" w:rsidP="005109D3">
      <w:r w:rsidRPr="00164C43">
        <w:rPr>
          <w:color w:val="000000"/>
          <w:shd w:val="clear" w:color="auto" w:fill="FFFFFF"/>
          <w:lang w:val="en-US"/>
        </w:rPr>
        <w:t xml:space="preserve">PBL Netherlands Environmental </w:t>
      </w:r>
      <w:r>
        <w:rPr>
          <w:color w:val="000000"/>
          <w:shd w:val="clear" w:color="auto" w:fill="FFFFFF"/>
          <w:lang w:val="en-US"/>
        </w:rPr>
        <w:t xml:space="preserve">Assessment </w:t>
      </w:r>
      <w:r w:rsidRPr="00164C43">
        <w:rPr>
          <w:color w:val="000000"/>
          <w:shd w:val="clear" w:color="auto" w:fill="FFFFFF"/>
          <w:lang w:val="en-US"/>
        </w:rPr>
        <w:t>Agency</w:t>
      </w:r>
      <w:r>
        <w:rPr>
          <w:sz w:val="28"/>
          <w:szCs w:val="28"/>
        </w:rPr>
        <w:t xml:space="preserve"> </w:t>
      </w:r>
      <w:r w:rsidR="00551B3B" w:rsidRPr="005109D3">
        <w:t xml:space="preserve">(2020) </w:t>
      </w:r>
      <w:r>
        <w:rPr>
          <w:i/>
          <w:lang w:val="en-US"/>
        </w:rPr>
        <w:t xml:space="preserve">Exploring the impact of the COVID-19 pandemic on global emission projections: Assessment of green versus non-green recovery </w:t>
      </w:r>
      <w:r w:rsidRPr="00164C43">
        <w:t>https://www.pbl.nl/sites/default/files/downloads/pbl-new-climate-institute-2020-exploring-the-impact-of-covid-19-pandemic-on-global-emission-projections_4231.pdf</w:t>
      </w:r>
      <w:r w:rsidR="00551B3B" w:rsidRPr="005109D3">
        <w:t xml:space="preserve">, accessed on </w:t>
      </w:r>
      <w:r>
        <w:rPr>
          <w:lang w:val="en-US"/>
        </w:rPr>
        <w:t>8</w:t>
      </w:r>
      <w:r w:rsidR="00551B3B" w:rsidRPr="005109D3">
        <w:t xml:space="preserve"> October 2020.</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778AD"/>
    <w:rsid w:val="00164C43"/>
    <w:rsid w:val="001A0451"/>
    <w:rsid w:val="001C2693"/>
    <w:rsid w:val="001E635A"/>
    <w:rsid w:val="0023561A"/>
    <w:rsid w:val="002E16EA"/>
    <w:rsid w:val="00313434"/>
    <w:rsid w:val="003A0E4D"/>
    <w:rsid w:val="00407800"/>
    <w:rsid w:val="004845CC"/>
    <w:rsid w:val="004A19B3"/>
    <w:rsid w:val="004A7DAC"/>
    <w:rsid w:val="004D75F4"/>
    <w:rsid w:val="004F28DE"/>
    <w:rsid w:val="005109D3"/>
    <w:rsid w:val="00533FA0"/>
    <w:rsid w:val="00551B3B"/>
    <w:rsid w:val="00555F9D"/>
    <w:rsid w:val="005E4752"/>
    <w:rsid w:val="006213F0"/>
    <w:rsid w:val="006834D0"/>
    <w:rsid w:val="006E444C"/>
    <w:rsid w:val="007A742E"/>
    <w:rsid w:val="007E7175"/>
    <w:rsid w:val="008A1A62"/>
    <w:rsid w:val="009C185A"/>
    <w:rsid w:val="00BB0057"/>
    <w:rsid w:val="00BC3FAA"/>
    <w:rsid w:val="00BD41CE"/>
    <w:rsid w:val="00C558C6"/>
    <w:rsid w:val="00C93694"/>
    <w:rsid w:val="00D22190"/>
    <w:rsid w:val="00D71721"/>
    <w:rsid w:val="00DE40CF"/>
    <w:rsid w:val="00E02FE8"/>
    <w:rsid w:val="00ED74B1"/>
    <w:rsid w:val="00EE6037"/>
    <w:rsid w:val="00EF0EB1"/>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33136">
      <w:bodyDiv w:val="1"/>
      <w:marLeft w:val="0"/>
      <w:marRight w:val="0"/>
      <w:marTop w:val="0"/>
      <w:marBottom w:val="0"/>
      <w:divBdr>
        <w:top w:val="none" w:sz="0" w:space="0" w:color="auto"/>
        <w:left w:val="none" w:sz="0" w:space="0" w:color="auto"/>
        <w:bottom w:val="none" w:sz="0" w:space="0" w:color="auto"/>
        <w:right w:val="none" w:sz="0" w:space="0" w:color="auto"/>
      </w:divBdr>
      <w:divsChild>
        <w:div w:id="1673559372">
          <w:marLeft w:val="0"/>
          <w:marRight w:val="0"/>
          <w:marTop w:val="0"/>
          <w:marBottom w:val="0"/>
          <w:divBdr>
            <w:top w:val="none" w:sz="0" w:space="0" w:color="auto"/>
            <w:left w:val="none" w:sz="0" w:space="0" w:color="auto"/>
            <w:bottom w:val="none" w:sz="0" w:space="0" w:color="auto"/>
            <w:right w:val="none" w:sz="0" w:space="0" w:color="auto"/>
          </w:divBdr>
          <w:divsChild>
            <w:div w:id="124199677">
              <w:marLeft w:val="0"/>
              <w:marRight w:val="0"/>
              <w:marTop w:val="0"/>
              <w:marBottom w:val="0"/>
              <w:divBdr>
                <w:top w:val="none" w:sz="0" w:space="0" w:color="auto"/>
                <w:left w:val="none" w:sz="0" w:space="0" w:color="auto"/>
                <w:bottom w:val="none" w:sz="0" w:space="0" w:color="auto"/>
                <w:right w:val="none" w:sz="0" w:space="0" w:color="auto"/>
              </w:divBdr>
              <w:divsChild>
                <w:div w:id="31884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757992">
      <w:bodyDiv w:val="1"/>
      <w:marLeft w:val="0"/>
      <w:marRight w:val="0"/>
      <w:marTop w:val="0"/>
      <w:marBottom w:val="0"/>
      <w:divBdr>
        <w:top w:val="none" w:sz="0" w:space="0" w:color="auto"/>
        <w:left w:val="none" w:sz="0" w:space="0" w:color="auto"/>
        <w:bottom w:val="none" w:sz="0" w:space="0" w:color="auto"/>
        <w:right w:val="none" w:sz="0" w:space="0" w:color="auto"/>
      </w:divBdr>
      <w:divsChild>
        <w:div w:id="1304887740">
          <w:marLeft w:val="0"/>
          <w:marRight w:val="0"/>
          <w:marTop w:val="0"/>
          <w:marBottom w:val="0"/>
          <w:divBdr>
            <w:top w:val="none" w:sz="0" w:space="0" w:color="auto"/>
            <w:left w:val="none" w:sz="0" w:space="0" w:color="auto"/>
            <w:bottom w:val="none" w:sz="0" w:space="0" w:color="auto"/>
            <w:right w:val="none" w:sz="0" w:space="0" w:color="auto"/>
          </w:divBdr>
          <w:divsChild>
            <w:div w:id="1424644695">
              <w:marLeft w:val="0"/>
              <w:marRight w:val="0"/>
              <w:marTop w:val="0"/>
              <w:marBottom w:val="0"/>
              <w:divBdr>
                <w:top w:val="none" w:sz="0" w:space="0" w:color="auto"/>
                <w:left w:val="none" w:sz="0" w:space="0" w:color="auto"/>
                <w:bottom w:val="none" w:sz="0" w:space="0" w:color="auto"/>
                <w:right w:val="none" w:sz="0" w:space="0" w:color="auto"/>
              </w:divBdr>
              <w:divsChild>
                <w:div w:id="33758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546366">
      <w:bodyDiv w:val="1"/>
      <w:marLeft w:val="0"/>
      <w:marRight w:val="0"/>
      <w:marTop w:val="0"/>
      <w:marBottom w:val="0"/>
      <w:divBdr>
        <w:top w:val="none" w:sz="0" w:space="0" w:color="auto"/>
        <w:left w:val="none" w:sz="0" w:space="0" w:color="auto"/>
        <w:bottom w:val="none" w:sz="0" w:space="0" w:color="auto"/>
        <w:right w:val="none" w:sz="0" w:space="0" w:color="auto"/>
      </w:divBdr>
      <w:divsChild>
        <w:div w:id="368845997">
          <w:marLeft w:val="0"/>
          <w:marRight w:val="0"/>
          <w:marTop w:val="0"/>
          <w:marBottom w:val="0"/>
          <w:divBdr>
            <w:top w:val="none" w:sz="0" w:space="0" w:color="auto"/>
            <w:left w:val="none" w:sz="0" w:space="0" w:color="auto"/>
            <w:bottom w:val="none" w:sz="0" w:space="0" w:color="auto"/>
            <w:right w:val="none" w:sz="0" w:space="0" w:color="auto"/>
          </w:divBdr>
          <w:divsChild>
            <w:div w:id="933633614">
              <w:marLeft w:val="0"/>
              <w:marRight w:val="0"/>
              <w:marTop w:val="0"/>
              <w:marBottom w:val="0"/>
              <w:divBdr>
                <w:top w:val="none" w:sz="0" w:space="0" w:color="auto"/>
                <w:left w:val="none" w:sz="0" w:space="0" w:color="auto"/>
                <w:bottom w:val="none" w:sz="0" w:space="0" w:color="auto"/>
                <w:right w:val="none" w:sz="0" w:space="0" w:color="auto"/>
              </w:divBdr>
              <w:divsChild>
                <w:div w:id="54429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510614">
      <w:bodyDiv w:val="1"/>
      <w:marLeft w:val="0"/>
      <w:marRight w:val="0"/>
      <w:marTop w:val="0"/>
      <w:marBottom w:val="0"/>
      <w:divBdr>
        <w:top w:val="none" w:sz="0" w:space="0" w:color="auto"/>
        <w:left w:val="none" w:sz="0" w:space="0" w:color="auto"/>
        <w:bottom w:val="none" w:sz="0" w:space="0" w:color="auto"/>
        <w:right w:val="none" w:sz="0" w:space="0" w:color="auto"/>
      </w:divBdr>
      <w:divsChild>
        <w:div w:id="483474570">
          <w:marLeft w:val="0"/>
          <w:marRight w:val="0"/>
          <w:marTop w:val="0"/>
          <w:marBottom w:val="0"/>
          <w:divBdr>
            <w:top w:val="none" w:sz="0" w:space="0" w:color="auto"/>
            <w:left w:val="none" w:sz="0" w:space="0" w:color="auto"/>
            <w:bottom w:val="none" w:sz="0" w:space="0" w:color="auto"/>
            <w:right w:val="none" w:sz="0" w:space="0" w:color="auto"/>
          </w:divBdr>
          <w:divsChild>
            <w:div w:id="1474834456">
              <w:marLeft w:val="0"/>
              <w:marRight w:val="0"/>
              <w:marTop w:val="0"/>
              <w:marBottom w:val="0"/>
              <w:divBdr>
                <w:top w:val="none" w:sz="0" w:space="0" w:color="auto"/>
                <w:left w:val="none" w:sz="0" w:space="0" w:color="auto"/>
                <w:bottom w:val="none" w:sz="0" w:space="0" w:color="auto"/>
                <w:right w:val="none" w:sz="0" w:space="0" w:color="auto"/>
              </w:divBdr>
              <w:divsChild>
                <w:div w:id="21443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878578">
      <w:bodyDiv w:val="1"/>
      <w:marLeft w:val="0"/>
      <w:marRight w:val="0"/>
      <w:marTop w:val="0"/>
      <w:marBottom w:val="0"/>
      <w:divBdr>
        <w:top w:val="none" w:sz="0" w:space="0" w:color="auto"/>
        <w:left w:val="none" w:sz="0" w:space="0" w:color="auto"/>
        <w:bottom w:val="none" w:sz="0" w:space="0" w:color="auto"/>
        <w:right w:val="none" w:sz="0" w:space="0" w:color="auto"/>
      </w:divBdr>
      <w:divsChild>
        <w:div w:id="120537036">
          <w:marLeft w:val="0"/>
          <w:marRight w:val="0"/>
          <w:marTop w:val="0"/>
          <w:marBottom w:val="0"/>
          <w:divBdr>
            <w:top w:val="none" w:sz="0" w:space="0" w:color="auto"/>
            <w:left w:val="none" w:sz="0" w:space="0" w:color="auto"/>
            <w:bottom w:val="none" w:sz="0" w:space="0" w:color="auto"/>
            <w:right w:val="none" w:sz="0" w:space="0" w:color="auto"/>
          </w:divBdr>
          <w:divsChild>
            <w:div w:id="1568569359">
              <w:marLeft w:val="0"/>
              <w:marRight w:val="0"/>
              <w:marTop w:val="0"/>
              <w:marBottom w:val="0"/>
              <w:divBdr>
                <w:top w:val="none" w:sz="0" w:space="0" w:color="auto"/>
                <w:left w:val="none" w:sz="0" w:space="0" w:color="auto"/>
                <w:bottom w:val="none" w:sz="0" w:space="0" w:color="auto"/>
                <w:right w:val="none" w:sz="0" w:space="0" w:color="auto"/>
              </w:divBdr>
              <w:divsChild>
                <w:div w:id="100343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347031">
      <w:bodyDiv w:val="1"/>
      <w:marLeft w:val="0"/>
      <w:marRight w:val="0"/>
      <w:marTop w:val="0"/>
      <w:marBottom w:val="0"/>
      <w:divBdr>
        <w:top w:val="none" w:sz="0" w:space="0" w:color="auto"/>
        <w:left w:val="none" w:sz="0" w:space="0" w:color="auto"/>
        <w:bottom w:val="none" w:sz="0" w:space="0" w:color="auto"/>
        <w:right w:val="none" w:sz="0" w:space="0" w:color="auto"/>
      </w:divBdr>
      <w:divsChild>
        <w:div w:id="1720394522">
          <w:marLeft w:val="0"/>
          <w:marRight w:val="0"/>
          <w:marTop w:val="0"/>
          <w:marBottom w:val="0"/>
          <w:divBdr>
            <w:top w:val="none" w:sz="0" w:space="0" w:color="auto"/>
            <w:left w:val="none" w:sz="0" w:space="0" w:color="auto"/>
            <w:bottom w:val="none" w:sz="0" w:space="0" w:color="auto"/>
            <w:right w:val="none" w:sz="0" w:space="0" w:color="auto"/>
          </w:divBdr>
          <w:divsChild>
            <w:div w:id="546721053">
              <w:marLeft w:val="0"/>
              <w:marRight w:val="0"/>
              <w:marTop w:val="0"/>
              <w:marBottom w:val="0"/>
              <w:divBdr>
                <w:top w:val="none" w:sz="0" w:space="0" w:color="auto"/>
                <w:left w:val="none" w:sz="0" w:space="0" w:color="auto"/>
                <w:bottom w:val="none" w:sz="0" w:space="0" w:color="auto"/>
                <w:right w:val="none" w:sz="0" w:space="0" w:color="auto"/>
              </w:divBdr>
              <w:divsChild>
                <w:div w:id="136474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820303">
      <w:bodyDiv w:val="1"/>
      <w:marLeft w:val="0"/>
      <w:marRight w:val="0"/>
      <w:marTop w:val="0"/>
      <w:marBottom w:val="0"/>
      <w:divBdr>
        <w:top w:val="none" w:sz="0" w:space="0" w:color="auto"/>
        <w:left w:val="none" w:sz="0" w:space="0" w:color="auto"/>
        <w:bottom w:val="none" w:sz="0" w:space="0" w:color="auto"/>
        <w:right w:val="none" w:sz="0" w:space="0" w:color="auto"/>
      </w:divBdr>
      <w:divsChild>
        <w:div w:id="1806390482">
          <w:marLeft w:val="0"/>
          <w:marRight w:val="0"/>
          <w:marTop w:val="0"/>
          <w:marBottom w:val="0"/>
          <w:divBdr>
            <w:top w:val="none" w:sz="0" w:space="0" w:color="auto"/>
            <w:left w:val="none" w:sz="0" w:space="0" w:color="auto"/>
            <w:bottom w:val="none" w:sz="0" w:space="0" w:color="auto"/>
            <w:right w:val="none" w:sz="0" w:space="0" w:color="auto"/>
          </w:divBdr>
          <w:divsChild>
            <w:div w:id="171720184">
              <w:marLeft w:val="0"/>
              <w:marRight w:val="0"/>
              <w:marTop w:val="0"/>
              <w:marBottom w:val="0"/>
              <w:divBdr>
                <w:top w:val="none" w:sz="0" w:space="0" w:color="auto"/>
                <w:left w:val="none" w:sz="0" w:space="0" w:color="auto"/>
                <w:bottom w:val="none" w:sz="0" w:space="0" w:color="auto"/>
                <w:right w:val="none" w:sz="0" w:space="0" w:color="auto"/>
              </w:divBdr>
              <w:divsChild>
                <w:div w:id="2523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604508252">
      <w:bodyDiv w:val="1"/>
      <w:marLeft w:val="0"/>
      <w:marRight w:val="0"/>
      <w:marTop w:val="0"/>
      <w:marBottom w:val="0"/>
      <w:divBdr>
        <w:top w:val="none" w:sz="0" w:space="0" w:color="auto"/>
        <w:left w:val="none" w:sz="0" w:space="0" w:color="auto"/>
        <w:bottom w:val="none" w:sz="0" w:space="0" w:color="auto"/>
        <w:right w:val="none" w:sz="0" w:space="0" w:color="auto"/>
      </w:divBdr>
      <w:divsChild>
        <w:div w:id="252052194">
          <w:marLeft w:val="0"/>
          <w:marRight w:val="0"/>
          <w:marTop w:val="0"/>
          <w:marBottom w:val="0"/>
          <w:divBdr>
            <w:top w:val="none" w:sz="0" w:space="0" w:color="auto"/>
            <w:left w:val="none" w:sz="0" w:space="0" w:color="auto"/>
            <w:bottom w:val="none" w:sz="0" w:space="0" w:color="auto"/>
            <w:right w:val="none" w:sz="0" w:space="0" w:color="auto"/>
          </w:divBdr>
          <w:divsChild>
            <w:div w:id="2053647720">
              <w:marLeft w:val="0"/>
              <w:marRight w:val="0"/>
              <w:marTop w:val="0"/>
              <w:marBottom w:val="0"/>
              <w:divBdr>
                <w:top w:val="none" w:sz="0" w:space="0" w:color="auto"/>
                <w:left w:val="none" w:sz="0" w:space="0" w:color="auto"/>
                <w:bottom w:val="none" w:sz="0" w:space="0" w:color="auto"/>
                <w:right w:val="none" w:sz="0" w:space="0" w:color="auto"/>
              </w:divBdr>
              <w:divsChild>
                <w:div w:id="19800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765980">
      <w:bodyDiv w:val="1"/>
      <w:marLeft w:val="0"/>
      <w:marRight w:val="0"/>
      <w:marTop w:val="0"/>
      <w:marBottom w:val="0"/>
      <w:divBdr>
        <w:top w:val="none" w:sz="0" w:space="0" w:color="auto"/>
        <w:left w:val="none" w:sz="0" w:space="0" w:color="auto"/>
        <w:bottom w:val="none" w:sz="0" w:space="0" w:color="auto"/>
        <w:right w:val="none" w:sz="0" w:space="0" w:color="auto"/>
      </w:divBdr>
      <w:divsChild>
        <w:div w:id="1065497257">
          <w:marLeft w:val="0"/>
          <w:marRight w:val="0"/>
          <w:marTop w:val="0"/>
          <w:marBottom w:val="0"/>
          <w:divBdr>
            <w:top w:val="none" w:sz="0" w:space="0" w:color="auto"/>
            <w:left w:val="none" w:sz="0" w:space="0" w:color="auto"/>
            <w:bottom w:val="none" w:sz="0" w:space="0" w:color="auto"/>
            <w:right w:val="none" w:sz="0" w:space="0" w:color="auto"/>
          </w:divBdr>
          <w:divsChild>
            <w:div w:id="165444291">
              <w:marLeft w:val="0"/>
              <w:marRight w:val="0"/>
              <w:marTop w:val="0"/>
              <w:marBottom w:val="0"/>
              <w:divBdr>
                <w:top w:val="none" w:sz="0" w:space="0" w:color="auto"/>
                <w:left w:val="none" w:sz="0" w:space="0" w:color="auto"/>
                <w:bottom w:val="none" w:sz="0" w:space="0" w:color="auto"/>
                <w:right w:val="none" w:sz="0" w:space="0" w:color="auto"/>
              </w:divBdr>
              <w:divsChild>
                <w:div w:id="16409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734975">
      <w:bodyDiv w:val="1"/>
      <w:marLeft w:val="0"/>
      <w:marRight w:val="0"/>
      <w:marTop w:val="0"/>
      <w:marBottom w:val="0"/>
      <w:divBdr>
        <w:top w:val="none" w:sz="0" w:space="0" w:color="auto"/>
        <w:left w:val="none" w:sz="0" w:space="0" w:color="auto"/>
        <w:bottom w:val="none" w:sz="0" w:space="0" w:color="auto"/>
        <w:right w:val="none" w:sz="0" w:space="0" w:color="auto"/>
      </w:divBdr>
      <w:divsChild>
        <w:div w:id="248269887">
          <w:marLeft w:val="0"/>
          <w:marRight w:val="0"/>
          <w:marTop w:val="0"/>
          <w:marBottom w:val="0"/>
          <w:divBdr>
            <w:top w:val="none" w:sz="0" w:space="0" w:color="auto"/>
            <w:left w:val="none" w:sz="0" w:space="0" w:color="auto"/>
            <w:bottom w:val="none" w:sz="0" w:space="0" w:color="auto"/>
            <w:right w:val="none" w:sz="0" w:space="0" w:color="auto"/>
          </w:divBdr>
          <w:divsChild>
            <w:div w:id="202526506">
              <w:marLeft w:val="0"/>
              <w:marRight w:val="0"/>
              <w:marTop w:val="0"/>
              <w:marBottom w:val="0"/>
              <w:divBdr>
                <w:top w:val="none" w:sz="0" w:space="0" w:color="auto"/>
                <w:left w:val="none" w:sz="0" w:space="0" w:color="auto"/>
                <w:bottom w:val="none" w:sz="0" w:space="0" w:color="auto"/>
                <w:right w:val="none" w:sz="0" w:space="0" w:color="auto"/>
              </w:divBdr>
              <w:divsChild>
                <w:div w:id="60890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232290">
      <w:bodyDiv w:val="1"/>
      <w:marLeft w:val="0"/>
      <w:marRight w:val="0"/>
      <w:marTop w:val="0"/>
      <w:marBottom w:val="0"/>
      <w:divBdr>
        <w:top w:val="none" w:sz="0" w:space="0" w:color="auto"/>
        <w:left w:val="none" w:sz="0" w:space="0" w:color="auto"/>
        <w:bottom w:val="none" w:sz="0" w:space="0" w:color="auto"/>
        <w:right w:val="none" w:sz="0" w:space="0" w:color="auto"/>
      </w:divBdr>
      <w:divsChild>
        <w:div w:id="2103797775">
          <w:marLeft w:val="0"/>
          <w:marRight w:val="0"/>
          <w:marTop w:val="0"/>
          <w:marBottom w:val="0"/>
          <w:divBdr>
            <w:top w:val="none" w:sz="0" w:space="0" w:color="auto"/>
            <w:left w:val="none" w:sz="0" w:space="0" w:color="auto"/>
            <w:bottom w:val="none" w:sz="0" w:space="0" w:color="auto"/>
            <w:right w:val="none" w:sz="0" w:space="0" w:color="auto"/>
          </w:divBdr>
          <w:divsChild>
            <w:div w:id="690226663">
              <w:marLeft w:val="0"/>
              <w:marRight w:val="0"/>
              <w:marTop w:val="0"/>
              <w:marBottom w:val="0"/>
              <w:divBdr>
                <w:top w:val="none" w:sz="0" w:space="0" w:color="auto"/>
                <w:left w:val="none" w:sz="0" w:space="0" w:color="auto"/>
                <w:bottom w:val="none" w:sz="0" w:space="0" w:color="auto"/>
                <w:right w:val="none" w:sz="0" w:space="0" w:color="auto"/>
              </w:divBdr>
              <w:divsChild>
                <w:div w:id="43845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020518">
      <w:bodyDiv w:val="1"/>
      <w:marLeft w:val="0"/>
      <w:marRight w:val="0"/>
      <w:marTop w:val="0"/>
      <w:marBottom w:val="0"/>
      <w:divBdr>
        <w:top w:val="none" w:sz="0" w:space="0" w:color="auto"/>
        <w:left w:val="none" w:sz="0" w:space="0" w:color="auto"/>
        <w:bottom w:val="none" w:sz="0" w:space="0" w:color="auto"/>
        <w:right w:val="none" w:sz="0" w:space="0" w:color="auto"/>
      </w:divBdr>
      <w:divsChild>
        <w:div w:id="201555828">
          <w:marLeft w:val="0"/>
          <w:marRight w:val="0"/>
          <w:marTop w:val="0"/>
          <w:marBottom w:val="0"/>
          <w:divBdr>
            <w:top w:val="none" w:sz="0" w:space="0" w:color="auto"/>
            <w:left w:val="none" w:sz="0" w:space="0" w:color="auto"/>
            <w:bottom w:val="none" w:sz="0" w:space="0" w:color="auto"/>
            <w:right w:val="none" w:sz="0" w:space="0" w:color="auto"/>
          </w:divBdr>
          <w:divsChild>
            <w:div w:id="88085422">
              <w:marLeft w:val="0"/>
              <w:marRight w:val="0"/>
              <w:marTop w:val="0"/>
              <w:marBottom w:val="0"/>
              <w:divBdr>
                <w:top w:val="none" w:sz="0" w:space="0" w:color="auto"/>
                <w:left w:val="none" w:sz="0" w:space="0" w:color="auto"/>
                <w:bottom w:val="none" w:sz="0" w:space="0" w:color="auto"/>
                <w:right w:val="none" w:sz="0" w:space="0" w:color="auto"/>
              </w:divBdr>
              <w:divsChild>
                <w:div w:id="10655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49332">
      <w:bodyDiv w:val="1"/>
      <w:marLeft w:val="0"/>
      <w:marRight w:val="0"/>
      <w:marTop w:val="0"/>
      <w:marBottom w:val="0"/>
      <w:divBdr>
        <w:top w:val="none" w:sz="0" w:space="0" w:color="auto"/>
        <w:left w:val="none" w:sz="0" w:space="0" w:color="auto"/>
        <w:bottom w:val="none" w:sz="0" w:space="0" w:color="auto"/>
        <w:right w:val="none" w:sz="0" w:space="0" w:color="auto"/>
      </w:divBdr>
      <w:divsChild>
        <w:div w:id="1436948556">
          <w:marLeft w:val="0"/>
          <w:marRight w:val="0"/>
          <w:marTop w:val="0"/>
          <w:marBottom w:val="0"/>
          <w:divBdr>
            <w:top w:val="none" w:sz="0" w:space="0" w:color="auto"/>
            <w:left w:val="none" w:sz="0" w:space="0" w:color="auto"/>
            <w:bottom w:val="none" w:sz="0" w:space="0" w:color="auto"/>
            <w:right w:val="none" w:sz="0" w:space="0" w:color="auto"/>
          </w:divBdr>
          <w:divsChild>
            <w:div w:id="1361394314">
              <w:marLeft w:val="0"/>
              <w:marRight w:val="0"/>
              <w:marTop w:val="0"/>
              <w:marBottom w:val="0"/>
              <w:divBdr>
                <w:top w:val="none" w:sz="0" w:space="0" w:color="auto"/>
                <w:left w:val="none" w:sz="0" w:space="0" w:color="auto"/>
                <w:bottom w:val="none" w:sz="0" w:space="0" w:color="auto"/>
                <w:right w:val="none" w:sz="0" w:space="0" w:color="auto"/>
              </w:divBdr>
              <w:divsChild>
                <w:div w:id="187711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918378">
      <w:bodyDiv w:val="1"/>
      <w:marLeft w:val="0"/>
      <w:marRight w:val="0"/>
      <w:marTop w:val="0"/>
      <w:marBottom w:val="0"/>
      <w:divBdr>
        <w:top w:val="none" w:sz="0" w:space="0" w:color="auto"/>
        <w:left w:val="none" w:sz="0" w:space="0" w:color="auto"/>
        <w:bottom w:val="none" w:sz="0" w:space="0" w:color="auto"/>
        <w:right w:val="none" w:sz="0" w:space="0" w:color="auto"/>
      </w:divBdr>
      <w:divsChild>
        <w:div w:id="326324595">
          <w:marLeft w:val="0"/>
          <w:marRight w:val="0"/>
          <w:marTop w:val="0"/>
          <w:marBottom w:val="0"/>
          <w:divBdr>
            <w:top w:val="none" w:sz="0" w:space="0" w:color="auto"/>
            <w:left w:val="none" w:sz="0" w:space="0" w:color="auto"/>
            <w:bottom w:val="none" w:sz="0" w:space="0" w:color="auto"/>
            <w:right w:val="none" w:sz="0" w:space="0" w:color="auto"/>
          </w:divBdr>
          <w:divsChild>
            <w:div w:id="1003776765">
              <w:marLeft w:val="0"/>
              <w:marRight w:val="0"/>
              <w:marTop w:val="0"/>
              <w:marBottom w:val="0"/>
              <w:divBdr>
                <w:top w:val="none" w:sz="0" w:space="0" w:color="auto"/>
                <w:left w:val="none" w:sz="0" w:space="0" w:color="auto"/>
                <w:bottom w:val="none" w:sz="0" w:space="0" w:color="auto"/>
                <w:right w:val="none" w:sz="0" w:space="0" w:color="auto"/>
              </w:divBdr>
              <w:divsChild>
                <w:div w:id="17853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411097">
      <w:bodyDiv w:val="1"/>
      <w:marLeft w:val="0"/>
      <w:marRight w:val="0"/>
      <w:marTop w:val="0"/>
      <w:marBottom w:val="0"/>
      <w:divBdr>
        <w:top w:val="none" w:sz="0" w:space="0" w:color="auto"/>
        <w:left w:val="none" w:sz="0" w:space="0" w:color="auto"/>
        <w:bottom w:val="none" w:sz="0" w:space="0" w:color="auto"/>
        <w:right w:val="none" w:sz="0" w:space="0" w:color="auto"/>
      </w:divBdr>
      <w:divsChild>
        <w:div w:id="1366368083">
          <w:marLeft w:val="0"/>
          <w:marRight w:val="0"/>
          <w:marTop w:val="0"/>
          <w:marBottom w:val="0"/>
          <w:divBdr>
            <w:top w:val="none" w:sz="0" w:space="0" w:color="auto"/>
            <w:left w:val="none" w:sz="0" w:space="0" w:color="auto"/>
            <w:bottom w:val="none" w:sz="0" w:space="0" w:color="auto"/>
            <w:right w:val="none" w:sz="0" w:space="0" w:color="auto"/>
          </w:divBdr>
          <w:divsChild>
            <w:div w:id="646784422">
              <w:marLeft w:val="0"/>
              <w:marRight w:val="0"/>
              <w:marTop w:val="0"/>
              <w:marBottom w:val="0"/>
              <w:divBdr>
                <w:top w:val="none" w:sz="0" w:space="0" w:color="auto"/>
                <w:left w:val="none" w:sz="0" w:space="0" w:color="auto"/>
                <w:bottom w:val="none" w:sz="0" w:space="0" w:color="auto"/>
                <w:right w:val="none" w:sz="0" w:space="0" w:color="auto"/>
              </w:divBdr>
              <w:divsChild>
                <w:div w:id="16039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1162">
      <w:bodyDiv w:val="1"/>
      <w:marLeft w:val="0"/>
      <w:marRight w:val="0"/>
      <w:marTop w:val="0"/>
      <w:marBottom w:val="0"/>
      <w:divBdr>
        <w:top w:val="none" w:sz="0" w:space="0" w:color="auto"/>
        <w:left w:val="none" w:sz="0" w:space="0" w:color="auto"/>
        <w:bottom w:val="none" w:sz="0" w:space="0" w:color="auto"/>
        <w:right w:val="none" w:sz="0" w:space="0" w:color="auto"/>
      </w:divBdr>
      <w:divsChild>
        <w:div w:id="1208295424">
          <w:marLeft w:val="0"/>
          <w:marRight w:val="0"/>
          <w:marTop w:val="0"/>
          <w:marBottom w:val="0"/>
          <w:divBdr>
            <w:top w:val="none" w:sz="0" w:space="0" w:color="auto"/>
            <w:left w:val="none" w:sz="0" w:space="0" w:color="auto"/>
            <w:bottom w:val="none" w:sz="0" w:space="0" w:color="auto"/>
            <w:right w:val="none" w:sz="0" w:space="0" w:color="auto"/>
          </w:divBdr>
          <w:divsChild>
            <w:div w:id="1825193820">
              <w:marLeft w:val="0"/>
              <w:marRight w:val="0"/>
              <w:marTop w:val="0"/>
              <w:marBottom w:val="0"/>
              <w:divBdr>
                <w:top w:val="none" w:sz="0" w:space="0" w:color="auto"/>
                <w:left w:val="none" w:sz="0" w:space="0" w:color="auto"/>
                <w:bottom w:val="none" w:sz="0" w:space="0" w:color="auto"/>
                <w:right w:val="none" w:sz="0" w:space="0" w:color="auto"/>
              </w:divBdr>
              <w:divsChild>
                <w:div w:id="150274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287801">
      <w:bodyDiv w:val="1"/>
      <w:marLeft w:val="0"/>
      <w:marRight w:val="0"/>
      <w:marTop w:val="0"/>
      <w:marBottom w:val="0"/>
      <w:divBdr>
        <w:top w:val="none" w:sz="0" w:space="0" w:color="auto"/>
        <w:left w:val="none" w:sz="0" w:space="0" w:color="auto"/>
        <w:bottom w:val="none" w:sz="0" w:space="0" w:color="auto"/>
        <w:right w:val="none" w:sz="0" w:space="0" w:color="auto"/>
      </w:divBdr>
      <w:divsChild>
        <w:div w:id="1075854939">
          <w:marLeft w:val="0"/>
          <w:marRight w:val="0"/>
          <w:marTop w:val="0"/>
          <w:marBottom w:val="0"/>
          <w:divBdr>
            <w:top w:val="none" w:sz="0" w:space="0" w:color="auto"/>
            <w:left w:val="none" w:sz="0" w:space="0" w:color="auto"/>
            <w:bottom w:val="none" w:sz="0" w:space="0" w:color="auto"/>
            <w:right w:val="none" w:sz="0" w:space="0" w:color="auto"/>
          </w:divBdr>
          <w:divsChild>
            <w:div w:id="1982542399">
              <w:marLeft w:val="0"/>
              <w:marRight w:val="0"/>
              <w:marTop w:val="0"/>
              <w:marBottom w:val="0"/>
              <w:divBdr>
                <w:top w:val="none" w:sz="0" w:space="0" w:color="auto"/>
                <w:left w:val="none" w:sz="0" w:space="0" w:color="auto"/>
                <w:bottom w:val="none" w:sz="0" w:space="0" w:color="auto"/>
                <w:right w:val="none" w:sz="0" w:space="0" w:color="auto"/>
              </w:divBdr>
              <w:divsChild>
                <w:div w:id="24434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105988">
      <w:bodyDiv w:val="1"/>
      <w:marLeft w:val="0"/>
      <w:marRight w:val="0"/>
      <w:marTop w:val="0"/>
      <w:marBottom w:val="0"/>
      <w:divBdr>
        <w:top w:val="none" w:sz="0" w:space="0" w:color="auto"/>
        <w:left w:val="none" w:sz="0" w:space="0" w:color="auto"/>
        <w:bottom w:val="none" w:sz="0" w:space="0" w:color="auto"/>
        <w:right w:val="none" w:sz="0" w:space="0" w:color="auto"/>
      </w:divBdr>
      <w:divsChild>
        <w:div w:id="1708916768">
          <w:marLeft w:val="0"/>
          <w:marRight w:val="0"/>
          <w:marTop w:val="0"/>
          <w:marBottom w:val="0"/>
          <w:divBdr>
            <w:top w:val="none" w:sz="0" w:space="0" w:color="auto"/>
            <w:left w:val="none" w:sz="0" w:space="0" w:color="auto"/>
            <w:bottom w:val="none" w:sz="0" w:space="0" w:color="auto"/>
            <w:right w:val="none" w:sz="0" w:space="0" w:color="auto"/>
          </w:divBdr>
          <w:divsChild>
            <w:div w:id="1722167008">
              <w:marLeft w:val="0"/>
              <w:marRight w:val="0"/>
              <w:marTop w:val="0"/>
              <w:marBottom w:val="0"/>
              <w:divBdr>
                <w:top w:val="none" w:sz="0" w:space="0" w:color="auto"/>
                <w:left w:val="none" w:sz="0" w:space="0" w:color="auto"/>
                <w:bottom w:val="none" w:sz="0" w:space="0" w:color="auto"/>
                <w:right w:val="none" w:sz="0" w:space="0" w:color="auto"/>
              </w:divBdr>
              <w:divsChild>
                <w:div w:id="131622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128070">
      <w:bodyDiv w:val="1"/>
      <w:marLeft w:val="0"/>
      <w:marRight w:val="0"/>
      <w:marTop w:val="0"/>
      <w:marBottom w:val="0"/>
      <w:divBdr>
        <w:top w:val="none" w:sz="0" w:space="0" w:color="auto"/>
        <w:left w:val="none" w:sz="0" w:space="0" w:color="auto"/>
        <w:bottom w:val="none" w:sz="0" w:space="0" w:color="auto"/>
        <w:right w:val="none" w:sz="0" w:space="0" w:color="auto"/>
      </w:divBdr>
      <w:divsChild>
        <w:div w:id="2028212044">
          <w:marLeft w:val="0"/>
          <w:marRight w:val="0"/>
          <w:marTop w:val="0"/>
          <w:marBottom w:val="0"/>
          <w:divBdr>
            <w:top w:val="none" w:sz="0" w:space="0" w:color="auto"/>
            <w:left w:val="none" w:sz="0" w:space="0" w:color="auto"/>
            <w:bottom w:val="none" w:sz="0" w:space="0" w:color="auto"/>
            <w:right w:val="none" w:sz="0" w:space="0" w:color="auto"/>
          </w:divBdr>
          <w:divsChild>
            <w:div w:id="2130515465">
              <w:marLeft w:val="0"/>
              <w:marRight w:val="0"/>
              <w:marTop w:val="0"/>
              <w:marBottom w:val="0"/>
              <w:divBdr>
                <w:top w:val="none" w:sz="0" w:space="0" w:color="auto"/>
                <w:left w:val="none" w:sz="0" w:space="0" w:color="auto"/>
                <w:bottom w:val="none" w:sz="0" w:space="0" w:color="auto"/>
                <w:right w:val="none" w:sz="0" w:space="0" w:color="auto"/>
              </w:divBdr>
              <w:divsChild>
                <w:div w:id="135102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545380">
      <w:bodyDiv w:val="1"/>
      <w:marLeft w:val="0"/>
      <w:marRight w:val="0"/>
      <w:marTop w:val="0"/>
      <w:marBottom w:val="0"/>
      <w:divBdr>
        <w:top w:val="none" w:sz="0" w:space="0" w:color="auto"/>
        <w:left w:val="none" w:sz="0" w:space="0" w:color="auto"/>
        <w:bottom w:val="none" w:sz="0" w:space="0" w:color="auto"/>
        <w:right w:val="none" w:sz="0" w:space="0" w:color="auto"/>
      </w:divBdr>
      <w:divsChild>
        <w:div w:id="1643147961">
          <w:marLeft w:val="0"/>
          <w:marRight w:val="0"/>
          <w:marTop w:val="0"/>
          <w:marBottom w:val="0"/>
          <w:divBdr>
            <w:top w:val="none" w:sz="0" w:space="0" w:color="auto"/>
            <w:left w:val="none" w:sz="0" w:space="0" w:color="auto"/>
            <w:bottom w:val="none" w:sz="0" w:space="0" w:color="auto"/>
            <w:right w:val="none" w:sz="0" w:space="0" w:color="auto"/>
          </w:divBdr>
          <w:divsChild>
            <w:div w:id="975991705">
              <w:marLeft w:val="0"/>
              <w:marRight w:val="0"/>
              <w:marTop w:val="0"/>
              <w:marBottom w:val="0"/>
              <w:divBdr>
                <w:top w:val="none" w:sz="0" w:space="0" w:color="auto"/>
                <w:left w:val="none" w:sz="0" w:space="0" w:color="auto"/>
                <w:bottom w:val="none" w:sz="0" w:space="0" w:color="auto"/>
                <w:right w:val="none" w:sz="0" w:space="0" w:color="auto"/>
              </w:divBdr>
              <w:divsChild>
                <w:div w:id="149888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136429">
      <w:bodyDiv w:val="1"/>
      <w:marLeft w:val="0"/>
      <w:marRight w:val="0"/>
      <w:marTop w:val="0"/>
      <w:marBottom w:val="0"/>
      <w:divBdr>
        <w:top w:val="none" w:sz="0" w:space="0" w:color="auto"/>
        <w:left w:val="none" w:sz="0" w:space="0" w:color="auto"/>
        <w:bottom w:val="none" w:sz="0" w:space="0" w:color="auto"/>
        <w:right w:val="none" w:sz="0" w:space="0" w:color="auto"/>
      </w:divBdr>
      <w:divsChild>
        <w:div w:id="49813591">
          <w:marLeft w:val="0"/>
          <w:marRight w:val="0"/>
          <w:marTop w:val="0"/>
          <w:marBottom w:val="0"/>
          <w:divBdr>
            <w:top w:val="none" w:sz="0" w:space="0" w:color="auto"/>
            <w:left w:val="none" w:sz="0" w:space="0" w:color="auto"/>
            <w:bottom w:val="none" w:sz="0" w:space="0" w:color="auto"/>
            <w:right w:val="none" w:sz="0" w:space="0" w:color="auto"/>
          </w:divBdr>
          <w:divsChild>
            <w:div w:id="1996647358">
              <w:marLeft w:val="0"/>
              <w:marRight w:val="0"/>
              <w:marTop w:val="0"/>
              <w:marBottom w:val="0"/>
              <w:divBdr>
                <w:top w:val="none" w:sz="0" w:space="0" w:color="auto"/>
                <w:left w:val="none" w:sz="0" w:space="0" w:color="auto"/>
                <w:bottom w:val="none" w:sz="0" w:space="0" w:color="auto"/>
                <w:right w:val="none" w:sz="0" w:space="0" w:color="auto"/>
              </w:divBdr>
              <w:divsChild>
                <w:div w:id="205916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 w:id="1667173513">
      <w:bodyDiv w:val="1"/>
      <w:marLeft w:val="0"/>
      <w:marRight w:val="0"/>
      <w:marTop w:val="0"/>
      <w:marBottom w:val="0"/>
      <w:divBdr>
        <w:top w:val="none" w:sz="0" w:space="0" w:color="auto"/>
        <w:left w:val="none" w:sz="0" w:space="0" w:color="auto"/>
        <w:bottom w:val="none" w:sz="0" w:space="0" w:color="auto"/>
        <w:right w:val="none" w:sz="0" w:space="0" w:color="auto"/>
      </w:divBdr>
      <w:divsChild>
        <w:div w:id="2014724019">
          <w:marLeft w:val="0"/>
          <w:marRight w:val="0"/>
          <w:marTop w:val="0"/>
          <w:marBottom w:val="0"/>
          <w:divBdr>
            <w:top w:val="none" w:sz="0" w:space="0" w:color="auto"/>
            <w:left w:val="none" w:sz="0" w:space="0" w:color="auto"/>
            <w:bottom w:val="none" w:sz="0" w:space="0" w:color="auto"/>
            <w:right w:val="none" w:sz="0" w:space="0" w:color="auto"/>
          </w:divBdr>
          <w:divsChild>
            <w:div w:id="1347713149">
              <w:marLeft w:val="0"/>
              <w:marRight w:val="0"/>
              <w:marTop w:val="0"/>
              <w:marBottom w:val="0"/>
              <w:divBdr>
                <w:top w:val="none" w:sz="0" w:space="0" w:color="auto"/>
                <w:left w:val="none" w:sz="0" w:space="0" w:color="auto"/>
                <w:bottom w:val="none" w:sz="0" w:space="0" w:color="auto"/>
                <w:right w:val="none" w:sz="0" w:space="0" w:color="auto"/>
              </w:divBdr>
              <w:divsChild>
                <w:div w:id="46389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986509">
      <w:bodyDiv w:val="1"/>
      <w:marLeft w:val="0"/>
      <w:marRight w:val="0"/>
      <w:marTop w:val="0"/>
      <w:marBottom w:val="0"/>
      <w:divBdr>
        <w:top w:val="none" w:sz="0" w:space="0" w:color="auto"/>
        <w:left w:val="none" w:sz="0" w:space="0" w:color="auto"/>
        <w:bottom w:val="none" w:sz="0" w:space="0" w:color="auto"/>
        <w:right w:val="none" w:sz="0" w:space="0" w:color="auto"/>
      </w:divBdr>
      <w:divsChild>
        <w:div w:id="2125735137">
          <w:marLeft w:val="0"/>
          <w:marRight w:val="0"/>
          <w:marTop w:val="0"/>
          <w:marBottom w:val="0"/>
          <w:divBdr>
            <w:top w:val="none" w:sz="0" w:space="0" w:color="auto"/>
            <w:left w:val="none" w:sz="0" w:space="0" w:color="auto"/>
            <w:bottom w:val="none" w:sz="0" w:space="0" w:color="auto"/>
            <w:right w:val="none" w:sz="0" w:space="0" w:color="auto"/>
          </w:divBdr>
          <w:divsChild>
            <w:div w:id="1838302016">
              <w:marLeft w:val="0"/>
              <w:marRight w:val="0"/>
              <w:marTop w:val="0"/>
              <w:marBottom w:val="0"/>
              <w:divBdr>
                <w:top w:val="none" w:sz="0" w:space="0" w:color="auto"/>
                <w:left w:val="none" w:sz="0" w:space="0" w:color="auto"/>
                <w:bottom w:val="none" w:sz="0" w:space="0" w:color="auto"/>
                <w:right w:val="none" w:sz="0" w:space="0" w:color="auto"/>
              </w:divBdr>
              <w:divsChild>
                <w:div w:id="13965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235298">
      <w:bodyDiv w:val="1"/>
      <w:marLeft w:val="0"/>
      <w:marRight w:val="0"/>
      <w:marTop w:val="0"/>
      <w:marBottom w:val="0"/>
      <w:divBdr>
        <w:top w:val="none" w:sz="0" w:space="0" w:color="auto"/>
        <w:left w:val="none" w:sz="0" w:space="0" w:color="auto"/>
        <w:bottom w:val="none" w:sz="0" w:space="0" w:color="auto"/>
        <w:right w:val="none" w:sz="0" w:space="0" w:color="auto"/>
      </w:divBdr>
      <w:divsChild>
        <w:div w:id="122114734">
          <w:marLeft w:val="0"/>
          <w:marRight w:val="0"/>
          <w:marTop w:val="0"/>
          <w:marBottom w:val="0"/>
          <w:divBdr>
            <w:top w:val="none" w:sz="0" w:space="0" w:color="auto"/>
            <w:left w:val="none" w:sz="0" w:space="0" w:color="auto"/>
            <w:bottom w:val="none" w:sz="0" w:space="0" w:color="auto"/>
            <w:right w:val="none" w:sz="0" w:space="0" w:color="auto"/>
          </w:divBdr>
          <w:divsChild>
            <w:div w:id="769206622">
              <w:marLeft w:val="0"/>
              <w:marRight w:val="0"/>
              <w:marTop w:val="0"/>
              <w:marBottom w:val="0"/>
              <w:divBdr>
                <w:top w:val="none" w:sz="0" w:space="0" w:color="auto"/>
                <w:left w:val="none" w:sz="0" w:space="0" w:color="auto"/>
                <w:bottom w:val="none" w:sz="0" w:space="0" w:color="auto"/>
                <w:right w:val="none" w:sz="0" w:space="0" w:color="auto"/>
              </w:divBdr>
              <w:divsChild>
                <w:div w:id="102860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5</Pages>
  <Words>1576</Words>
  <Characters>8989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4</cp:revision>
  <dcterms:created xsi:type="dcterms:W3CDTF">2020-10-09T08:55:00Z</dcterms:created>
  <dcterms:modified xsi:type="dcterms:W3CDTF">2020-10-09T13:19:00Z</dcterms:modified>
</cp:coreProperties>
</file>