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D09DA" w14:textId="13F13FD5" w:rsidR="007E7175" w:rsidRDefault="007E7175" w:rsidP="00BB0057">
      <w:pPr>
        <w:jc w:val="center"/>
      </w:pPr>
      <w:r w:rsidRPr="00BB0057">
        <w:rPr>
          <w:sz w:val="28"/>
          <w:szCs w:val="28"/>
        </w:rPr>
        <w:t xml:space="preserve">Summary of </w:t>
      </w:r>
      <w:r w:rsidR="00802719">
        <w:rPr>
          <w:color w:val="000000"/>
          <w:sz w:val="28"/>
          <w:szCs w:val="28"/>
          <w:shd w:val="clear" w:color="auto" w:fill="FFFFFF"/>
          <w:lang w:val="en-US"/>
        </w:rPr>
        <w:t>TNO</w:t>
      </w:r>
      <w:r w:rsidR="007B6E62" w:rsidRPr="007B6E62">
        <w:rPr>
          <w:color w:val="000000"/>
          <w:sz w:val="28"/>
          <w:szCs w:val="28"/>
          <w:shd w:val="clear" w:color="auto" w:fill="FFFFFF"/>
          <w:lang w:val="en-US"/>
        </w:rPr>
        <w:t xml:space="preserve"> </w:t>
      </w:r>
      <w:r w:rsidRPr="00BB0057">
        <w:rPr>
          <w:sz w:val="28"/>
          <w:szCs w:val="28"/>
        </w:rPr>
        <w:t>(2020)</w:t>
      </w:r>
      <w:r w:rsidRPr="007E7175">
        <w:rPr>
          <w:sz w:val="28"/>
          <w:szCs w:val="28"/>
        </w:rPr>
        <w:br/>
      </w:r>
      <w:r w:rsidRPr="007E7175">
        <w:t>Author: Ema Gusheva</w:t>
      </w:r>
    </w:p>
    <w:p w14:paraId="41B8AE51" w14:textId="77777777" w:rsidR="00BB0057" w:rsidRPr="00BB0057" w:rsidRDefault="00BB0057" w:rsidP="00BB0057">
      <w:pPr>
        <w:jc w:val="center"/>
        <w:rPr>
          <w:sz w:val="28"/>
          <w:szCs w:val="28"/>
        </w:rPr>
      </w:pPr>
    </w:p>
    <w:p w14:paraId="32E00A2E" w14:textId="07472E6F" w:rsidR="007E7175" w:rsidRPr="007E7175" w:rsidRDefault="007E7175" w:rsidP="00ED74B1">
      <w:pPr>
        <w:spacing w:line="276" w:lineRule="auto"/>
        <w:jc w:val="both"/>
        <w:rPr>
          <w:b/>
          <w:bCs/>
        </w:rPr>
      </w:pPr>
      <w:r w:rsidRPr="007E7175">
        <w:rPr>
          <w:b/>
          <w:bCs/>
        </w:rPr>
        <w:t>Summary</w:t>
      </w:r>
    </w:p>
    <w:p w14:paraId="33D7B802" w14:textId="2F3890F6" w:rsidR="005D340D" w:rsidRDefault="005A2F8C" w:rsidP="0012616F">
      <w:pPr>
        <w:jc w:val="both"/>
        <w:rPr>
          <w:lang w:val="en-US"/>
        </w:rPr>
      </w:pPr>
      <w:r>
        <w:rPr>
          <w:lang w:val="en-US"/>
        </w:rPr>
        <w:t xml:space="preserve">This position paper suggests that the key to economic recovery is innovation, pointing to post-2008 Germany as an example. </w:t>
      </w:r>
      <w:r w:rsidR="005F2DA6">
        <w:rPr>
          <w:lang w:val="en-US"/>
        </w:rPr>
        <w:t xml:space="preserve">Clearly outlining the facts of the current crisis, TNO (2020) explains that </w:t>
      </w:r>
      <w:r w:rsidR="0012616F">
        <w:rPr>
          <w:lang w:val="en-US"/>
        </w:rPr>
        <w:t xml:space="preserve">continuously </w:t>
      </w:r>
      <w:r w:rsidR="005F2DA6">
        <w:rPr>
          <w:lang w:val="en-US"/>
        </w:rPr>
        <w:t>investing in innovation in order to improve labor productivity is the best way to boost post-COVID</w:t>
      </w:r>
      <w:r w:rsidR="001D3659">
        <w:rPr>
          <w:lang w:val="en-US"/>
        </w:rPr>
        <w:t>-19</w:t>
      </w:r>
      <w:r w:rsidR="005F2DA6">
        <w:rPr>
          <w:lang w:val="en-US"/>
        </w:rPr>
        <w:t xml:space="preserve"> GDP growth to its desired levels since the Netherlands already has high labor participation, digitization and is facing </w:t>
      </w:r>
      <w:r w:rsidR="0012616F">
        <w:rPr>
          <w:lang w:val="en-US"/>
        </w:rPr>
        <w:t xml:space="preserve">aging population dynamics. Compared to its neighbors, Dutch investment in innovation is presented as inferior, thereby posing as a bottleneck to economic development. In addition, many Dutch R&amp;D projects are said to not have reached the market, so emphasis is put on commercial innovation development which can yield earning in up to 4 years. Lastly, sustainability innovation projects are praised especially circular technologies, which should take advantage of re-shoring trends. </w:t>
      </w:r>
    </w:p>
    <w:p w14:paraId="05C953FB" w14:textId="77777777" w:rsidR="005A2F8C" w:rsidRPr="005D340D" w:rsidRDefault="005A2F8C" w:rsidP="007E7175">
      <w:pPr>
        <w:rPr>
          <w:b/>
          <w:bCs/>
          <w:lang w:val="en-US"/>
        </w:rPr>
      </w:pPr>
    </w:p>
    <w:p w14:paraId="75C10E1D" w14:textId="75747862" w:rsidR="005109D3" w:rsidRPr="0012616F" w:rsidRDefault="005109D3" w:rsidP="007E7175">
      <w:pPr>
        <w:spacing w:line="276" w:lineRule="auto"/>
        <w:jc w:val="both"/>
        <w:rPr>
          <w:lang w:val="en-US"/>
        </w:rPr>
      </w:pPr>
      <w:r>
        <w:rPr>
          <w:b/>
          <w:bCs/>
          <w:lang w:val="en-US"/>
        </w:rPr>
        <w:t>Implications for infrastructure</w:t>
      </w:r>
      <w:r w:rsidR="007E7175" w:rsidRPr="007E7175">
        <w:rPr>
          <w:b/>
          <w:bCs/>
        </w:rPr>
        <w:t xml:space="preserve"> </w:t>
      </w:r>
      <w:r w:rsidR="007E7175" w:rsidRPr="007E7175">
        <w:rPr>
          <w:b/>
          <w:bCs/>
        </w:rPr>
        <w:tab/>
      </w:r>
      <w:r w:rsidR="007E7175">
        <w:br/>
      </w:r>
      <w:r w:rsidR="0012616F">
        <w:rPr>
          <w:lang w:val="en-US"/>
        </w:rPr>
        <w:t>Infrastructure should develop in line with the trends mentioned in this report, such as: R&amp;D investment, R&amp;D commercialization and production re-shoring. The proposed innovation is aimed at finding solutions to problems in “energy transition and sustainability; agriculture; water and food; health and care; and security (p.3).”</w:t>
      </w:r>
      <w:r w:rsidR="001D3659">
        <w:rPr>
          <w:lang w:val="en-US"/>
        </w:rPr>
        <w:t xml:space="preserve"> Given the main argument of this position paper, the trend in investments in innovation can be indicative of what the post-COVID-19 economy will look like. </w:t>
      </w:r>
    </w:p>
    <w:p w14:paraId="02D96421" w14:textId="77777777" w:rsidR="005109D3" w:rsidRDefault="005109D3" w:rsidP="007E7175">
      <w:pPr>
        <w:spacing w:line="276" w:lineRule="auto"/>
        <w:jc w:val="both"/>
        <w:rPr>
          <w:lang w:val="en-US"/>
        </w:rPr>
      </w:pPr>
    </w:p>
    <w:p w14:paraId="1E24BFF3" w14:textId="17A7750A" w:rsidR="005109D3" w:rsidRDefault="005109D3" w:rsidP="005109D3">
      <w:pPr>
        <w:rPr>
          <w:b/>
          <w:bCs/>
          <w:lang w:val="en-US"/>
        </w:rPr>
      </w:pPr>
      <w:r>
        <w:rPr>
          <w:b/>
          <w:bCs/>
          <w:lang w:val="en-US"/>
        </w:rPr>
        <w:t>Stock-and-flow diagram</w:t>
      </w:r>
    </w:p>
    <w:p w14:paraId="0E41C499" w14:textId="62FD057C" w:rsidR="005A2F8C" w:rsidRDefault="005A2F8C" w:rsidP="005A2F8C">
      <w:pPr>
        <w:jc w:val="both"/>
        <w:rPr>
          <w:lang w:val="en-US"/>
        </w:rPr>
      </w:pPr>
      <w:r w:rsidRPr="005A2F8C">
        <w:rPr>
          <w:lang w:val="en-US"/>
        </w:rPr>
        <w:t>The economic crisis is most vividly represented as a decline in GDP</w:t>
      </w:r>
      <w:r>
        <w:rPr>
          <w:lang w:val="en-US"/>
        </w:rPr>
        <w:t xml:space="preserve"> growth</w:t>
      </w:r>
      <w:r w:rsidRPr="005A2F8C">
        <w:rPr>
          <w:lang w:val="en-US"/>
        </w:rPr>
        <w:t>,</w:t>
      </w:r>
      <w:r>
        <w:rPr>
          <w:lang w:val="en-US"/>
        </w:rPr>
        <w:t xml:space="preserve"> which is different from the desired GDP growth</w:t>
      </w:r>
      <w:r w:rsidRPr="005A2F8C">
        <w:rPr>
          <w:lang w:val="en-US"/>
        </w:rPr>
        <w:t xml:space="preserve"> forming</w:t>
      </w:r>
      <w:r>
        <w:rPr>
          <w:lang w:val="en-US"/>
        </w:rPr>
        <w:t xml:space="preserve"> a gap, i.e.</w:t>
      </w:r>
      <w:r w:rsidRPr="005A2F8C">
        <w:rPr>
          <w:lang w:val="en-US"/>
        </w:rPr>
        <w:t xml:space="preserve"> the central problem in the model</w:t>
      </w:r>
      <w:r w:rsidR="001D3659">
        <w:rPr>
          <w:lang w:val="en-US"/>
        </w:rPr>
        <w:t xml:space="preserve"> (see Figure 1)</w:t>
      </w:r>
      <w:r>
        <w:rPr>
          <w:lang w:val="en-US"/>
        </w:rPr>
        <w:t>. There are a couple of control mechanisms attempting to close this gap</w:t>
      </w:r>
      <w:r w:rsidR="001D3659">
        <w:rPr>
          <w:lang w:val="en-US"/>
        </w:rPr>
        <w:t xml:space="preserve"> (see Table 1)</w:t>
      </w:r>
      <w:r>
        <w:rPr>
          <w:lang w:val="en-US"/>
        </w:rPr>
        <w:t xml:space="preserve">. One of which are the government’s economic measures. Specifically, the measures affect the number of bankruptcies, which affects labor productivity and stalls GDP decline. Similarly, the measures reduce unemployment (at least temporarily), affecting labor force participation and thereby coming back to influence GDP growth. However, at the same time, the economic measures are increasing government debt, which only widens the gap as an ever-higher GDP growth is needed to address increasing debt. </w:t>
      </w:r>
    </w:p>
    <w:p w14:paraId="793C8AAD" w14:textId="22A10CA8" w:rsidR="005A2F8C" w:rsidRDefault="005A2F8C" w:rsidP="005A2F8C">
      <w:pPr>
        <w:jc w:val="both"/>
        <w:rPr>
          <w:lang w:val="en-US"/>
        </w:rPr>
      </w:pPr>
    </w:p>
    <w:p w14:paraId="02D88B94" w14:textId="0360ACA1" w:rsidR="005A2F8C" w:rsidRDefault="005A2F8C" w:rsidP="005A2F8C">
      <w:pPr>
        <w:jc w:val="both"/>
        <w:rPr>
          <w:lang w:val="en-US"/>
        </w:rPr>
      </w:pPr>
      <w:r>
        <w:rPr>
          <w:lang w:val="en-US"/>
        </w:rPr>
        <w:t xml:space="preserve">Innovation, represented through investments in research and development, is the key idea of this position paper. More R&amp;D can address the crisis firstly by developing a vaccine, which will address COVID-19 prevalence and thus increase labor force participation and fixing the crisis. Or, R&amp;D can be used to develop commercial innovations thereby increasing labor productivity and fixing the crisis. These two fixes are working complementarily and the biggest difference between them is the time needed to develop either, highlighting </w:t>
      </w:r>
      <w:r w:rsidR="005F2DA6">
        <w:rPr>
          <w:lang w:val="en-US"/>
        </w:rPr>
        <w:t xml:space="preserve">which of these two policies would be more impactful on the ongoing crisis. </w:t>
      </w:r>
    </w:p>
    <w:p w14:paraId="2ECB5656" w14:textId="49BBDD69" w:rsidR="005F2DA6" w:rsidRDefault="005F2DA6" w:rsidP="005A2F8C">
      <w:pPr>
        <w:jc w:val="both"/>
        <w:rPr>
          <w:lang w:val="en-US"/>
        </w:rPr>
      </w:pPr>
    </w:p>
    <w:p w14:paraId="40547AD2" w14:textId="77777777" w:rsidR="001D3659" w:rsidRDefault="005F2DA6" w:rsidP="005A2F8C">
      <w:pPr>
        <w:jc w:val="both"/>
        <w:rPr>
          <w:lang w:val="en-US"/>
        </w:rPr>
      </w:pPr>
      <w:r>
        <w:rPr>
          <w:lang w:val="en-US"/>
        </w:rPr>
        <w:t xml:space="preserve">Further, commercial innovation development increases the digitization in the country, which is increasing self-reliance when it comes to technology platforms and overall economic resilience since jobs are safer from pandemic shocks when they are moved online. In this way, digitization reinforces economic resilience and has an effect of the change in GDP growth. </w:t>
      </w:r>
    </w:p>
    <w:p w14:paraId="7597CDD4" w14:textId="77777777" w:rsidR="001D3659" w:rsidRDefault="001D3659" w:rsidP="005A2F8C">
      <w:pPr>
        <w:jc w:val="both"/>
        <w:rPr>
          <w:lang w:val="en-US"/>
        </w:rPr>
      </w:pPr>
    </w:p>
    <w:p w14:paraId="71C97358" w14:textId="77777777" w:rsidR="005A2F8C" w:rsidRPr="005A2F8C" w:rsidRDefault="005A2F8C" w:rsidP="005A2F8C">
      <w:pPr>
        <w:jc w:val="both"/>
        <w:rPr>
          <w:lang w:val="en-US"/>
        </w:rPr>
      </w:pPr>
    </w:p>
    <w:p w14:paraId="58A20538" w14:textId="24A00C43" w:rsidR="005109D3" w:rsidRDefault="001D3659" w:rsidP="005109D3">
      <w:pPr>
        <w:spacing w:line="276" w:lineRule="auto"/>
        <w:jc w:val="center"/>
      </w:pPr>
      <w:r w:rsidRPr="001D3659">
        <w:lastRenderedPageBreak/>
        <w:drawing>
          <wp:inline distT="0" distB="0" distL="0" distR="0" wp14:anchorId="2B033CA9" wp14:editId="4C76DAD5">
            <wp:extent cx="8639260" cy="5902855"/>
            <wp:effectExtent l="0" t="3175"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rot="16200000">
                      <a:off x="0" y="0"/>
                      <a:ext cx="8659524" cy="5916700"/>
                    </a:xfrm>
                    <a:prstGeom prst="rect">
                      <a:avLst/>
                    </a:prstGeom>
                  </pic:spPr>
                </pic:pic>
              </a:graphicData>
            </a:graphic>
          </wp:inline>
        </w:drawing>
      </w:r>
    </w:p>
    <w:p w14:paraId="764D0F49" w14:textId="3FF3A9B9" w:rsidR="00555F9D" w:rsidRDefault="005109D3" w:rsidP="000778AD">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Stock-and-flow diagram based on </w:t>
      </w:r>
      <w:r w:rsidR="00802719">
        <w:t>TNO</w:t>
      </w:r>
      <w:r w:rsidR="00851F6F" w:rsidRPr="00AC625C">
        <w:t xml:space="preserve"> </w:t>
      </w:r>
      <w:r>
        <w:t>(2020)</w:t>
      </w:r>
      <w:r w:rsidR="0097172B">
        <w:t>. The dotted arrow</w:t>
      </w:r>
      <w:r w:rsidR="00802719">
        <w:t>s are</w:t>
      </w:r>
      <w:r w:rsidR="0097172B">
        <w:t xml:space="preserve"> assumptio</w:t>
      </w:r>
      <w:r w:rsidR="005D340D">
        <w:t>n</w:t>
      </w:r>
      <w:r w:rsidR="00802719">
        <w:t>s</w:t>
      </w:r>
      <w:r w:rsidR="0097172B">
        <w:t xml:space="preserve"> induced from the document.</w:t>
      </w:r>
    </w:p>
    <w:p w14:paraId="60DD3269" w14:textId="06B5EA09" w:rsidR="001D3659" w:rsidRDefault="001D3659" w:rsidP="001D3659">
      <w:pPr>
        <w:jc w:val="both"/>
        <w:rPr>
          <w:lang w:val="en-US"/>
        </w:rPr>
      </w:pPr>
      <w:r>
        <w:rPr>
          <w:lang w:val="en-US"/>
        </w:rPr>
        <w:lastRenderedPageBreak/>
        <w:t xml:space="preserve">Last, economic resilience is increased with the increasing trend of re-shoring, i.e. moving production jobs back to the Netherlands, thereby halting the decline in GDP. Not only that, but re-shoring is increasing the potential for innovation to restore Dutch economy as having more production at home increases the potential for engaging in material circular economies, which ultimately have the potential to boost productivity and GDP in the long run. </w:t>
      </w:r>
    </w:p>
    <w:p w14:paraId="1F451CDB" w14:textId="1D76822F" w:rsidR="00ED74B1" w:rsidRPr="000778AD" w:rsidRDefault="00ED74B1" w:rsidP="00ED74B1">
      <w:pPr>
        <w:rPr>
          <w:color w:val="000000" w:themeColor="text1"/>
          <w:sz w:val="20"/>
          <w:szCs w:val="20"/>
        </w:rPr>
      </w:pPr>
    </w:p>
    <w:tbl>
      <w:tblPr>
        <w:tblStyle w:val="TableGrid"/>
        <w:tblW w:w="9067" w:type="dxa"/>
        <w:tblLook w:val="04A0" w:firstRow="1" w:lastRow="0" w:firstColumn="1" w:lastColumn="0" w:noHBand="0" w:noVBand="1"/>
      </w:tblPr>
      <w:tblGrid>
        <w:gridCol w:w="416"/>
        <w:gridCol w:w="627"/>
        <w:gridCol w:w="3914"/>
        <w:gridCol w:w="4110"/>
      </w:tblGrid>
      <w:tr w:rsidR="000778AD" w:rsidRPr="000778AD" w14:paraId="05798EE6" w14:textId="77777777" w:rsidTr="0003529F">
        <w:tc>
          <w:tcPr>
            <w:tcW w:w="416" w:type="dxa"/>
          </w:tcPr>
          <w:p w14:paraId="0136E07B" w14:textId="7A8CE0A9" w:rsidR="005109D3" w:rsidRPr="000778AD" w:rsidRDefault="005109D3" w:rsidP="000778AD">
            <w:pPr>
              <w:jc w:val="center"/>
              <w:rPr>
                <w:b/>
                <w:bCs/>
                <w:color w:val="000000" w:themeColor="text1"/>
                <w:sz w:val="20"/>
                <w:szCs w:val="20"/>
              </w:rPr>
            </w:pPr>
            <w:r w:rsidRPr="000778AD">
              <w:rPr>
                <w:b/>
                <w:bCs/>
                <w:color w:val="000000" w:themeColor="text1"/>
                <w:sz w:val="20"/>
                <w:szCs w:val="20"/>
              </w:rPr>
              <w:t>N.</w:t>
            </w:r>
          </w:p>
        </w:tc>
        <w:tc>
          <w:tcPr>
            <w:tcW w:w="627" w:type="dxa"/>
          </w:tcPr>
          <w:p w14:paraId="314E78B8" w14:textId="16925E9A" w:rsidR="005109D3" w:rsidRPr="000778AD" w:rsidRDefault="005109D3" w:rsidP="000778AD">
            <w:pPr>
              <w:jc w:val="center"/>
              <w:rPr>
                <w:b/>
                <w:bCs/>
                <w:color w:val="000000" w:themeColor="text1"/>
                <w:sz w:val="20"/>
                <w:szCs w:val="20"/>
              </w:rPr>
            </w:pPr>
            <w:r w:rsidRPr="000778AD">
              <w:rPr>
                <w:b/>
                <w:bCs/>
                <w:color w:val="000000" w:themeColor="text1"/>
                <w:sz w:val="20"/>
                <w:szCs w:val="20"/>
              </w:rPr>
              <w:t>Page</w:t>
            </w:r>
          </w:p>
        </w:tc>
        <w:tc>
          <w:tcPr>
            <w:tcW w:w="3914" w:type="dxa"/>
          </w:tcPr>
          <w:p w14:paraId="2A7A00DD"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Quote</w:t>
            </w:r>
          </w:p>
        </w:tc>
        <w:tc>
          <w:tcPr>
            <w:tcW w:w="4110" w:type="dxa"/>
          </w:tcPr>
          <w:p w14:paraId="257FF158"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Causal link</w:t>
            </w:r>
          </w:p>
        </w:tc>
      </w:tr>
      <w:tr w:rsidR="000778AD" w:rsidRPr="000778AD" w14:paraId="49861D0A" w14:textId="77777777" w:rsidTr="0003529F">
        <w:tc>
          <w:tcPr>
            <w:tcW w:w="416" w:type="dxa"/>
          </w:tcPr>
          <w:p w14:paraId="1F85FD86" w14:textId="08F73D43" w:rsidR="005109D3" w:rsidRPr="0003529F" w:rsidRDefault="001A0451" w:rsidP="0003529F">
            <w:pPr>
              <w:rPr>
                <w:color w:val="000000" w:themeColor="text1"/>
                <w:sz w:val="20"/>
                <w:szCs w:val="20"/>
                <w:lang w:val="en-US"/>
              </w:rPr>
            </w:pPr>
            <w:r w:rsidRPr="0003529F">
              <w:rPr>
                <w:color w:val="000000" w:themeColor="text1"/>
                <w:sz w:val="20"/>
                <w:szCs w:val="20"/>
                <w:lang w:val="en-US"/>
              </w:rPr>
              <w:t>1</w:t>
            </w:r>
          </w:p>
        </w:tc>
        <w:tc>
          <w:tcPr>
            <w:tcW w:w="627" w:type="dxa"/>
          </w:tcPr>
          <w:p w14:paraId="725BB832" w14:textId="438F290D" w:rsidR="005109D3" w:rsidRPr="0003529F" w:rsidRDefault="00E716C7" w:rsidP="0003529F">
            <w:pPr>
              <w:rPr>
                <w:color w:val="000000" w:themeColor="text1"/>
                <w:sz w:val="20"/>
                <w:szCs w:val="20"/>
                <w:lang w:val="en-US"/>
              </w:rPr>
            </w:pPr>
            <w:r w:rsidRPr="0003529F">
              <w:rPr>
                <w:color w:val="000000" w:themeColor="text1"/>
                <w:sz w:val="20"/>
                <w:szCs w:val="20"/>
                <w:lang w:val="en-US"/>
              </w:rPr>
              <w:t>2</w:t>
            </w:r>
          </w:p>
        </w:tc>
        <w:tc>
          <w:tcPr>
            <w:tcW w:w="3914" w:type="dxa"/>
          </w:tcPr>
          <w:p w14:paraId="43B6510C" w14:textId="25A590A0" w:rsidR="005109D3" w:rsidRPr="0003529F" w:rsidRDefault="00AB3C30" w:rsidP="0003529F">
            <w:pPr>
              <w:pStyle w:val="NormalWeb"/>
              <w:rPr>
                <w:sz w:val="20"/>
                <w:szCs w:val="20"/>
              </w:rPr>
            </w:pPr>
            <w:r w:rsidRPr="0003529F">
              <w:rPr>
                <w:sz w:val="20"/>
                <w:szCs w:val="20"/>
                <w:lang w:val="en-US"/>
              </w:rPr>
              <w:t>T</w:t>
            </w:r>
            <w:r w:rsidR="00802719" w:rsidRPr="0003529F">
              <w:rPr>
                <w:sz w:val="20"/>
                <w:szCs w:val="20"/>
              </w:rPr>
              <w:t>he longer it takes before a vaccine is available, the greater the economic damage and the more difficult it</w:t>
            </w:r>
            <w:r w:rsidR="00802719" w:rsidRPr="0003529F">
              <w:rPr>
                <w:sz w:val="20"/>
                <w:szCs w:val="20"/>
              </w:rPr>
              <w:br/>
              <w:t xml:space="preserve">will be to ‘bounce back’ out of the dip. </w:t>
            </w:r>
          </w:p>
        </w:tc>
        <w:tc>
          <w:tcPr>
            <w:tcW w:w="4110" w:type="dxa"/>
          </w:tcPr>
          <w:p w14:paraId="44500F01" w14:textId="37CFDD6A" w:rsidR="005109D3" w:rsidRPr="0003529F" w:rsidRDefault="00AB3C30" w:rsidP="0003529F">
            <w:pPr>
              <w:pStyle w:val="NormalWeb"/>
              <w:spacing w:before="0" w:beforeAutospacing="0" w:after="0" w:afterAutospacing="0"/>
              <w:rPr>
                <w:sz w:val="20"/>
                <w:szCs w:val="20"/>
                <w:lang w:val="en-US"/>
              </w:rPr>
            </w:pPr>
            <w:r w:rsidRPr="0003529F">
              <w:rPr>
                <w:sz w:val="20"/>
                <w:szCs w:val="20"/>
                <w:lang w:val="en-US"/>
              </w:rPr>
              <w:t>Vaccine development time -&gt; Vaccine development</w:t>
            </w:r>
            <w:r w:rsidRPr="0003529F">
              <w:rPr>
                <w:sz w:val="20"/>
                <w:szCs w:val="20"/>
                <w:lang w:val="en-US"/>
              </w:rPr>
              <w:br/>
              <w:t>Ongoing investment in R&amp;D -&gt; Vaccine development -&gt; COVID-19 prevalence -&gt; Labor force participation -&gt; Change in GDP growth -&gt; GDP growth</w:t>
            </w:r>
          </w:p>
        </w:tc>
      </w:tr>
      <w:tr w:rsidR="000778AD" w:rsidRPr="000778AD" w14:paraId="568F6E9A" w14:textId="77777777" w:rsidTr="0003529F">
        <w:tc>
          <w:tcPr>
            <w:tcW w:w="416" w:type="dxa"/>
          </w:tcPr>
          <w:p w14:paraId="3914E83E" w14:textId="65406D24" w:rsidR="005109D3" w:rsidRPr="0003529F" w:rsidRDefault="001A0451" w:rsidP="0003529F">
            <w:pPr>
              <w:rPr>
                <w:color w:val="000000" w:themeColor="text1"/>
                <w:sz w:val="20"/>
                <w:szCs w:val="20"/>
                <w:lang w:val="en-US"/>
              </w:rPr>
            </w:pPr>
            <w:r w:rsidRPr="0003529F">
              <w:rPr>
                <w:color w:val="000000" w:themeColor="text1"/>
                <w:sz w:val="20"/>
                <w:szCs w:val="20"/>
                <w:lang w:val="en-US"/>
              </w:rPr>
              <w:t>2</w:t>
            </w:r>
          </w:p>
        </w:tc>
        <w:tc>
          <w:tcPr>
            <w:tcW w:w="627" w:type="dxa"/>
          </w:tcPr>
          <w:p w14:paraId="721E63AB" w14:textId="77FA9603" w:rsidR="005109D3" w:rsidRPr="0003529F" w:rsidRDefault="00E716C7" w:rsidP="0003529F">
            <w:pPr>
              <w:rPr>
                <w:color w:val="000000" w:themeColor="text1"/>
                <w:sz w:val="20"/>
                <w:szCs w:val="20"/>
                <w:lang w:val="en-US"/>
              </w:rPr>
            </w:pPr>
            <w:r w:rsidRPr="0003529F">
              <w:rPr>
                <w:color w:val="000000" w:themeColor="text1"/>
                <w:sz w:val="20"/>
                <w:szCs w:val="20"/>
                <w:lang w:val="en-US"/>
              </w:rPr>
              <w:t>2</w:t>
            </w:r>
          </w:p>
        </w:tc>
        <w:tc>
          <w:tcPr>
            <w:tcW w:w="3914" w:type="dxa"/>
          </w:tcPr>
          <w:p w14:paraId="12E28C76" w14:textId="491DDD4D" w:rsidR="005109D3" w:rsidRPr="0003529F" w:rsidRDefault="00802719" w:rsidP="0003529F">
            <w:pPr>
              <w:pStyle w:val="NormalWeb"/>
              <w:rPr>
                <w:sz w:val="20"/>
                <w:szCs w:val="20"/>
              </w:rPr>
            </w:pPr>
            <w:r w:rsidRPr="0003529F">
              <w:rPr>
                <w:sz w:val="20"/>
                <w:szCs w:val="20"/>
              </w:rPr>
              <w:t xml:space="preserve">It is also entirely logical that the main focus of attention at the moment should be on using government funds to save struggling companies – and therefore people’s jobs – wherever possible. </w:t>
            </w:r>
          </w:p>
        </w:tc>
        <w:tc>
          <w:tcPr>
            <w:tcW w:w="4110" w:type="dxa"/>
          </w:tcPr>
          <w:p w14:paraId="44E12975" w14:textId="7C9A0FE9" w:rsidR="00AB3C30" w:rsidRPr="0003529F" w:rsidRDefault="00AB3C30" w:rsidP="0003529F">
            <w:pPr>
              <w:rPr>
                <w:color w:val="000000" w:themeColor="text1"/>
                <w:sz w:val="20"/>
                <w:szCs w:val="20"/>
                <w:lang w:val="en-US"/>
              </w:rPr>
            </w:pPr>
            <w:r w:rsidRPr="0003529F">
              <w:rPr>
                <w:color w:val="000000" w:themeColor="text1"/>
                <w:sz w:val="20"/>
                <w:szCs w:val="20"/>
                <w:lang w:val="en-US"/>
              </w:rPr>
              <w:t xml:space="preserve">GDP growth -&gt; GDP gap -&gt; Economic measures </w:t>
            </w:r>
          </w:p>
          <w:p w14:paraId="3D60CEDA" w14:textId="7BDAE969" w:rsidR="00AB3C30" w:rsidRPr="0003529F" w:rsidRDefault="00AB3C30" w:rsidP="0003529F">
            <w:pPr>
              <w:rPr>
                <w:color w:val="000000" w:themeColor="text1"/>
                <w:sz w:val="20"/>
                <w:szCs w:val="20"/>
                <w:lang w:val="en-US"/>
              </w:rPr>
            </w:pPr>
            <w:r w:rsidRPr="0003529F">
              <w:rPr>
                <w:color w:val="000000" w:themeColor="text1"/>
                <w:sz w:val="20"/>
                <w:szCs w:val="20"/>
                <w:lang w:val="en-US"/>
              </w:rPr>
              <w:t>Desired GDP growth -&gt; GDP gap -&gt; Economic measures</w:t>
            </w:r>
          </w:p>
          <w:p w14:paraId="18334FBB" w14:textId="5B967DB0" w:rsidR="00AB3C30" w:rsidRPr="0003529F" w:rsidRDefault="00AB3C30" w:rsidP="0003529F">
            <w:pPr>
              <w:rPr>
                <w:color w:val="000000" w:themeColor="text1"/>
                <w:sz w:val="20"/>
                <w:szCs w:val="20"/>
                <w:lang w:val="en-US"/>
              </w:rPr>
            </w:pPr>
          </w:p>
        </w:tc>
      </w:tr>
      <w:tr w:rsidR="00AB3C30" w:rsidRPr="000778AD" w14:paraId="0B90255C" w14:textId="77777777" w:rsidTr="0003529F">
        <w:tc>
          <w:tcPr>
            <w:tcW w:w="416" w:type="dxa"/>
          </w:tcPr>
          <w:p w14:paraId="7D2CFA12" w14:textId="77245727" w:rsidR="00AB3C30" w:rsidRPr="0003529F" w:rsidRDefault="00AB3C30" w:rsidP="0003529F">
            <w:pPr>
              <w:rPr>
                <w:color w:val="000000" w:themeColor="text1"/>
                <w:sz w:val="20"/>
                <w:szCs w:val="20"/>
                <w:lang w:val="en-US"/>
              </w:rPr>
            </w:pPr>
            <w:r w:rsidRPr="0003529F">
              <w:rPr>
                <w:color w:val="000000" w:themeColor="text1"/>
                <w:sz w:val="20"/>
                <w:szCs w:val="20"/>
                <w:lang w:val="en-US"/>
              </w:rPr>
              <w:t>3</w:t>
            </w:r>
          </w:p>
        </w:tc>
        <w:tc>
          <w:tcPr>
            <w:tcW w:w="627" w:type="dxa"/>
          </w:tcPr>
          <w:p w14:paraId="41828B69" w14:textId="1DF80675" w:rsidR="00AB3C30" w:rsidRPr="0003529F" w:rsidRDefault="00AB3C30" w:rsidP="0003529F">
            <w:pPr>
              <w:rPr>
                <w:color w:val="000000" w:themeColor="text1"/>
                <w:sz w:val="20"/>
                <w:szCs w:val="20"/>
                <w:lang w:val="en-US"/>
              </w:rPr>
            </w:pPr>
            <w:r w:rsidRPr="0003529F">
              <w:rPr>
                <w:color w:val="000000" w:themeColor="text1"/>
                <w:sz w:val="20"/>
                <w:szCs w:val="20"/>
                <w:lang w:val="en-US"/>
              </w:rPr>
              <w:t>2</w:t>
            </w:r>
          </w:p>
        </w:tc>
        <w:tc>
          <w:tcPr>
            <w:tcW w:w="3914" w:type="dxa"/>
          </w:tcPr>
          <w:p w14:paraId="482B132F" w14:textId="20089A02" w:rsidR="00AB3C30" w:rsidRPr="0003529F" w:rsidRDefault="00AB3C30" w:rsidP="0003529F">
            <w:pPr>
              <w:pStyle w:val="NormalWeb"/>
              <w:rPr>
                <w:sz w:val="20"/>
                <w:szCs w:val="20"/>
              </w:rPr>
            </w:pPr>
            <w:r w:rsidRPr="0003529F">
              <w:rPr>
                <w:sz w:val="20"/>
                <w:szCs w:val="20"/>
              </w:rPr>
              <w:t xml:space="preserve">All of this is intended to limit the structural damage to the economy in the form of bankrupt companies and massive unemployment. </w:t>
            </w:r>
          </w:p>
        </w:tc>
        <w:tc>
          <w:tcPr>
            <w:tcW w:w="4110" w:type="dxa"/>
          </w:tcPr>
          <w:p w14:paraId="42D636D9" w14:textId="77777777" w:rsidR="00AB3C30" w:rsidRPr="0003529F" w:rsidRDefault="00AB3C30" w:rsidP="0003529F">
            <w:pPr>
              <w:rPr>
                <w:color w:val="000000" w:themeColor="text1"/>
                <w:sz w:val="20"/>
                <w:szCs w:val="20"/>
                <w:lang w:val="en-US"/>
              </w:rPr>
            </w:pPr>
            <w:r w:rsidRPr="0003529F">
              <w:rPr>
                <w:color w:val="000000" w:themeColor="text1"/>
                <w:sz w:val="20"/>
                <w:szCs w:val="20"/>
                <w:lang w:val="en-US"/>
              </w:rPr>
              <w:t>Economic measures -&gt; Unemployment -&gt; Labor force participation -&gt; Change in GDP growth -&gt; GDP growth</w:t>
            </w:r>
          </w:p>
          <w:p w14:paraId="378BDC53" w14:textId="229F7D4B" w:rsidR="00AB3C30" w:rsidRPr="0003529F" w:rsidRDefault="00AB3C30" w:rsidP="0003529F">
            <w:pPr>
              <w:rPr>
                <w:color w:val="000000" w:themeColor="text1"/>
                <w:sz w:val="20"/>
                <w:szCs w:val="20"/>
                <w:lang w:val="en-US"/>
              </w:rPr>
            </w:pPr>
            <w:r w:rsidRPr="0003529F">
              <w:rPr>
                <w:color w:val="000000" w:themeColor="text1"/>
                <w:sz w:val="20"/>
                <w:szCs w:val="20"/>
                <w:lang w:val="en-US"/>
              </w:rPr>
              <w:t>Economic measures -&gt; Number of bankruptcies -&gt; Labor force productivity -&gt; Change in GDP growth -&gt; GDP growth</w:t>
            </w:r>
          </w:p>
        </w:tc>
      </w:tr>
      <w:tr w:rsidR="00AB3C30" w:rsidRPr="000778AD" w14:paraId="4A32B5F9" w14:textId="77777777" w:rsidTr="0003529F">
        <w:tc>
          <w:tcPr>
            <w:tcW w:w="416" w:type="dxa"/>
          </w:tcPr>
          <w:p w14:paraId="618033AA" w14:textId="48307A0B" w:rsidR="00AB3C30" w:rsidRPr="0003529F" w:rsidRDefault="00AB3C30" w:rsidP="0003529F">
            <w:pPr>
              <w:rPr>
                <w:color w:val="000000" w:themeColor="text1"/>
                <w:sz w:val="20"/>
                <w:szCs w:val="20"/>
                <w:lang w:val="en-US"/>
              </w:rPr>
            </w:pPr>
            <w:r w:rsidRPr="0003529F">
              <w:rPr>
                <w:color w:val="000000" w:themeColor="text1"/>
                <w:sz w:val="20"/>
                <w:szCs w:val="20"/>
                <w:lang w:val="en-US"/>
              </w:rPr>
              <w:t>4</w:t>
            </w:r>
          </w:p>
        </w:tc>
        <w:tc>
          <w:tcPr>
            <w:tcW w:w="627" w:type="dxa"/>
          </w:tcPr>
          <w:p w14:paraId="0E4ADF8C" w14:textId="4F1C7C7D" w:rsidR="00AB3C30" w:rsidRPr="0003529F" w:rsidRDefault="00AB3C30" w:rsidP="0003529F">
            <w:pPr>
              <w:rPr>
                <w:color w:val="000000" w:themeColor="text1"/>
                <w:sz w:val="20"/>
                <w:szCs w:val="20"/>
                <w:lang w:val="en-US"/>
              </w:rPr>
            </w:pPr>
            <w:r w:rsidRPr="0003529F">
              <w:rPr>
                <w:color w:val="000000" w:themeColor="text1"/>
                <w:sz w:val="20"/>
                <w:szCs w:val="20"/>
                <w:lang w:val="en-US"/>
              </w:rPr>
              <w:t>2</w:t>
            </w:r>
          </w:p>
        </w:tc>
        <w:tc>
          <w:tcPr>
            <w:tcW w:w="3914" w:type="dxa"/>
          </w:tcPr>
          <w:p w14:paraId="696EA8B7" w14:textId="2C0C0599" w:rsidR="00AB3C30" w:rsidRPr="0003529F" w:rsidRDefault="00AB3C30" w:rsidP="0003529F">
            <w:pPr>
              <w:pStyle w:val="NormalWeb"/>
              <w:rPr>
                <w:sz w:val="20"/>
                <w:szCs w:val="20"/>
              </w:rPr>
            </w:pPr>
            <w:r w:rsidRPr="0003529F">
              <w:rPr>
                <w:sz w:val="20"/>
                <w:szCs w:val="20"/>
              </w:rPr>
              <w:t xml:space="preserve">Another consequence of this is the rapid increase in (collective) debt. </w:t>
            </w:r>
          </w:p>
        </w:tc>
        <w:tc>
          <w:tcPr>
            <w:tcW w:w="4110" w:type="dxa"/>
          </w:tcPr>
          <w:p w14:paraId="554B70C9" w14:textId="6D3C9B32" w:rsidR="00AB3C30" w:rsidRPr="0003529F" w:rsidRDefault="00AB3C30" w:rsidP="0003529F">
            <w:pPr>
              <w:rPr>
                <w:color w:val="000000" w:themeColor="text1"/>
                <w:sz w:val="20"/>
                <w:szCs w:val="20"/>
                <w:lang w:val="en-US"/>
              </w:rPr>
            </w:pPr>
            <w:r w:rsidRPr="0003529F">
              <w:rPr>
                <w:color w:val="000000" w:themeColor="text1"/>
                <w:sz w:val="20"/>
                <w:szCs w:val="20"/>
                <w:lang w:val="en-US"/>
              </w:rPr>
              <w:t>Economic measures -&gt; Debt</w:t>
            </w:r>
          </w:p>
        </w:tc>
      </w:tr>
      <w:tr w:rsidR="00AB3C30" w:rsidRPr="000778AD" w14:paraId="62D22F4B" w14:textId="77777777" w:rsidTr="0003529F">
        <w:tc>
          <w:tcPr>
            <w:tcW w:w="416" w:type="dxa"/>
          </w:tcPr>
          <w:p w14:paraId="61B3954D" w14:textId="06C6C0C1" w:rsidR="00AB3C30" w:rsidRPr="0003529F" w:rsidRDefault="00AB3C30" w:rsidP="0003529F">
            <w:pPr>
              <w:rPr>
                <w:color w:val="000000" w:themeColor="text1"/>
                <w:sz w:val="20"/>
                <w:szCs w:val="20"/>
                <w:lang w:val="en-US"/>
              </w:rPr>
            </w:pPr>
            <w:r w:rsidRPr="0003529F">
              <w:rPr>
                <w:color w:val="000000" w:themeColor="text1"/>
                <w:sz w:val="20"/>
                <w:szCs w:val="20"/>
                <w:lang w:val="en-US"/>
              </w:rPr>
              <w:t>5</w:t>
            </w:r>
          </w:p>
        </w:tc>
        <w:tc>
          <w:tcPr>
            <w:tcW w:w="627" w:type="dxa"/>
          </w:tcPr>
          <w:p w14:paraId="4173A0C3" w14:textId="12E093EA" w:rsidR="00AB3C30" w:rsidRPr="0003529F" w:rsidRDefault="00AB3C30" w:rsidP="0003529F">
            <w:pPr>
              <w:rPr>
                <w:color w:val="000000" w:themeColor="text1"/>
                <w:sz w:val="20"/>
                <w:szCs w:val="20"/>
                <w:lang w:val="en-US"/>
              </w:rPr>
            </w:pPr>
            <w:r w:rsidRPr="0003529F">
              <w:rPr>
                <w:color w:val="000000" w:themeColor="text1"/>
                <w:sz w:val="20"/>
                <w:szCs w:val="20"/>
                <w:lang w:val="en-US"/>
              </w:rPr>
              <w:t>3</w:t>
            </w:r>
          </w:p>
        </w:tc>
        <w:tc>
          <w:tcPr>
            <w:tcW w:w="3914" w:type="dxa"/>
          </w:tcPr>
          <w:p w14:paraId="0BEB2100" w14:textId="53E54795" w:rsidR="00AB3C30" w:rsidRPr="0003529F" w:rsidRDefault="00AB3C30" w:rsidP="0003529F">
            <w:pPr>
              <w:pStyle w:val="NormalWeb"/>
              <w:rPr>
                <w:sz w:val="20"/>
                <w:szCs w:val="20"/>
              </w:rPr>
            </w:pPr>
            <w:r w:rsidRPr="0003529F">
              <w:rPr>
                <w:sz w:val="20"/>
                <w:szCs w:val="20"/>
              </w:rPr>
              <w:t xml:space="preserve">It would therefore seem to be a better idea, in due course, to rebalance public finances. However, economic growth is still required in the post-corona era in order to do so. </w:t>
            </w:r>
          </w:p>
        </w:tc>
        <w:tc>
          <w:tcPr>
            <w:tcW w:w="4110" w:type="dxa"/>
          </w:tcPr>
          <w:p w14:paraId="565DAD67" w14:textId="1E3D042B" w:rsidR="00AB3C30" w:rsidRPr="0003529F" w:rsidRDefault="00AB3C30" w:rsidP="0003529F">
            <w:pPr>
              <w:rPr>
                <w:color w:val="000000" w:themeColor="text1"/>
                <w:sz w:val="20"/>
                <w:szCs w:val="20"/>
                <w:lang w:val="en-US"/>
              </w:rPr>
            </w:pPr>
            <w:r w:rsidRPr="0003529F">
              <w:rPr>
                <w:color w:val="000000" w:themeColor="text1"/>
                <w:sz w:val="20"/>
                <w:szCs w:val="20"/>
                <w:lang w:val="en-US"/>
              </w:rPr>
              <w:t>Debt -&gt; Desired economic growth</w:t>
            </w:r>
          </w:p>
        </w:tc>
      </w:tr>
      <w:tr w:rsidR="00AB3C30" w:rsidRPr="000778AD" w14:paraId="07F19013" w14:textId="77777777" w:rsidTr="0003529F">
        <w:tc>
          <w:tcPr>
            <w:tcW w:w="416" w:type="dxa"/>
          </w:tcPr>
          <w:p w14:paraId="63ECCD05" w14:textId="11DD6DE7" w:rsidR="00AB3C30" w:rsidRPr="0003529F" w:rsidRDefault="00AB3C30" w:rsidP="0003529F">
            <w:pPr>
              <w:rPr>
                <w:color w:val="000000" w:themeColor="text1"/>
                <w:sz w:val="20"/>
                <w:szCs w:val="20"/>
                <w:lang w:val="en-US"/>
              </w:rPr>
            </w:pPr>
            <w:r w:rsidRPr="0003529F">
              <w:rPr>
                <w:color w:val="000000" w:themeColor="text1"/>
                <w:sz w:val="20"/>
                <w:szCs w:val="20"/>
                <w:lang w:val="en-US"/>
              </w:rPr>
              <w:t>6</w:t>
            </w:r>
          </w:p>
        </w:tc>
        <w:tc>
          <w:tcPr>
            <w:tcW w:w="627" w:type="dxa"/>
          </w:tcPr>
          <w:p w14:paraId="0E8232E1" w14:textId="5930E285" w:rsidR="00AB3C30" w:rsidRPr="0003529F" w:rsidRDefault="00AB3C30" w:rsidP="0003529F">
            <w:pPr>
              <w:rPr>
                <w:color w:val="000000" w:themeColor="text1"/>
                <w:sz w:val="20"/>
                <w:szCs w:val="20"/>
                <w:lang w:val="en-US"/>
              </w:rPr>
            </w:pPr>
            <w:r w:rsidRPr="0003529F">
              <w:rPr>
                <w:color w:val="000000" w:themeColor="text1"/>
                <w:sz w:val="20"/>
                <w:szCs w:val="20"/>
                <w:lang w:val="en-US"/>
              </w:rPr>
              <w:t>3</w:t>
            </w:r>
          </w:p>
        </w:tc>
        <w:tc>
          <w:tcPr>
            <w:tcW w:w="3914" w:type="dxa"/>
          </w:tcPr>
          <w:p w14:paraId="33E69118" w14:textId="34EFACDC" w:rsidR="00AB3C30" w:rsidRPr="0003529F" w:rsidRDefault="00AB3C30" w:rsidP="0003529F">
            <w:pPr>
              <w:pStyle w:val="NormalWeb"/>
              <w:rPr>
                <w:sz w:val="20"/>
                <w:szCs w:val="20"/>
              </w:rPr>
            </w:pPr>
            <w:r w:rsidRPr="0003529F">
              <w:rPr>
                <w:sz w:val="20"/>
                <w:szCs w:val="20"/>
              </w:rPr>
              <w:t xml:space="preserve">In theory, economic growth can be generated by increasing labour force participation (‘more people in work’) or by increasing labour productivity (‘creating more value per employee’). </w:t>
            </w:r>
          </w:p>
        </w:tc>
        <w:tc>
          <w:tcPr>
            <w:tcW w:w="4110" w:type="dxa"/>
          </w:tcPr>
          <w:p w14:paraId="2DA2BFB7" w14:textId="77777777" w:rsidR="00AB3C30" w:rsidRPr="0003529F" w:rsidRDefault="00AB3C30" w:rsidP="0003529F">
            <w:pPr>
              <w:rPr>
                <w:color w:val="000000" w:themeColor="text1"/>
                <w:sz w:val="20"/>
                <w:szCs w:val="20"/>
                <w:lang w:val="en-US"/>
              </w:rPr>
            </w:pPr>
            <w:r w:rsidRPr="0003529F">
              <w:rPr>
                <w:color w:val="000000" w:themeColor="text1"/>
                <w:sz w:val="20"/>
                <w:szCs w:val="20"/>
                <w:lang w:val="en-US"/>
              </w:rPr>
              <w:t>Labor force participation -&gt; Change in economic growth</w:t>
            </w:r>
          </w:p>
          <w:p w14:paraId="2F5917C4" w14:textId="034B345C" w:rsidR="00AB3C30" w:rsidRPr="0003529F" w:rsidRDefault="00AB3C30" w:rsidP="0003529F">
            <w:pPr>
              <w:rPr>
                <w:color w:val="000000" w:themeColor="text1"/>
                <w:sz w:val="20"/>
                <w:szCs w:val="20"/>
                <w:lang w:val="en-US"/>
              </w:rPr>
            </w:pPr>
            <w:r w:rsidRPr="0003529F">
              <w:rPr>
                <w:color w:val="000000" w:themeColor="text1"/>
                <w:sz w:val="20"/>
                <w:szCs w:val="20"/>
                <w:lang w:val="en-US"/>
              </w:rPr>
              <w:t>Labor force productivity -&gt; Change in economic growth</w:t>
            </w:r>
          </w:p>
        </w:tc>
      </w:tr>
      <w:tr w:rsidR="00AB3C30" w:rsidRPr="000778AD" w14:paraId="11F3E6F3" w14:textId="77777777" w:rsidTr="0003529F">
        <w:tc>
          <w:tcPr>
            <w:tcW w:w="416" w:type="dxa"/>
          </w:tcPr>
          <w:p w14:paraId="4D6E4314" w14:textId="4049799B" w:rsidR="00AB3C30" w:rsidRPr="0003529F" w:rsidRDefault="00AB3C30" w:rsidP="0003529F">
            <w:pPr>
              <w:rPr>
                <w:color w:val="000000" w:themeColor="text1"/>
                <w:sz w:val="20"/>
                <w:szCs w:val="20"/>
                <w:lang w:val="en-US"/>
              </w:rPr>
            </w:pPr>
            <w:r w:rsidRPr="0003529F">
              <w:rPr>
                <w:color w:val="000000" w:themeColor="text1"/>
                <w:sz w:val="20"/>
                <w:szCs w:val="20"/>
                <w:lang w:val="en-US"/>
              </w:rPr>
              <w:t>7</w:t>
            </w:r>
          </w:p>
        </w:tc>
        <w:tc>
          <w:tcPr>
            <w:tcW w:w="627" w:type="dxa"/>
          </w:tcPr>
          <w:p w14:paraId="1A102B3D" w14:textId="2AF6272B" w:rsidR="00AB3C30" w:rsidRPr="0003529F" w:rsidRDefault="00AB3C30" w:rsidP="0003529F">
            <w:pPr>
              <w:rPr>
                <w:color w:val="000000" w:themeColor="text1"/>
                <w:sz w:val="20"/>
                <w:szCs w:val="20"/>
                <w:lang w:val="en-US"/>
              </w:rPr>
            </w:pPr>
            <w:r w:rsidRPr="0003529F">
              <w:rPr>
                <w:color w:val="000000" w:themeColor="text1"/>
                <w:sz w:val="20"/>
                <w:szCs w:val="20"/>
                <w:lang w:val="en-US"/>
              </w:rPr>
              <w:t>3</w:t>
            </w:r>
          </w:p>
        </w:tc>
        <w:tc>
          <w:tcPr>
            <w:tcW w:w="3914" w:type="dxa"/>
          </w:tcPr>
          <w:p w14:paraId="6F6FB16A" w14:textId="77777777" w:rsidR="00AB3C30" w:rsidRPr="0003529F" w:rsidRDefault="00AB3C30" w:rsidP="0003529F">
            <w:pPr>
              <w:pStyle w:val="NormalWeb"/>
              <w:rPr>
                <w:sz w:val="20"/>
                <w:szCs w:val="20"/>
              </w:rPr>
            </w:pPr>
            <w:r w:rsidRPr="0003529F">
              <w:rPr>
                <w:sz w:val="20"/>
                <w:szCs w:val="20"/>
              </w:rPr>
              <w:t xml:space="preserve">Another way of increasing labour productivity is through research and innovation. </w:t>
            </w:r>
          </w:p>
          <w:p w14:paraId="795775E2" w14:textId="77777777" w:rsidR="00AB3C30" w:rsidRPr="0003529F" w:rsidRDefault="00AB3C30" w:rsidP="0003529F">
            <w:pPr>
              <w:pStyle w:val="NormalWeb"/>
              <w:rPr>
                <w:sz w:val="20"/>
                <w:szCs w:val="20"/>
              </w:rPr>
            </w:pPr>
          </w:p>
        </w:tc>
        <w:tc>
          <w:tcPr>
            <w:tcW w:w="4110" w:type="dxa"/>
          </w:tcPr>
          <w:p w14:paraId="490CE79A" w14:textId="77777777" w:rsidR="00AB3C30" w:rsidRPr="0003529F" w:rsidRDefault="00AB3C30" w:rsidP="0003529F">
            <w:pPr>
              <w:rPr>
                <w:color w:val="000000" w:themeColor="text1"/>
                <w:sz w:val="20"/>
                <w:szCs w:val="20"/>
                <w:lang w:val="en-US"/>
              </w:rPr>
            </w:pPr>
            <w:r w:rsidRPr="0003529F">
              <w:rPr>
                <w:color w:val="000000" w:themeColor="text1"/>
                <w:sz w:val="20"/>
                <w:szCs w:val="20"/>
                <w:lang w:val="en-US"/>
              </w:rPr>
              <w:t>Ongoing investments in R&amp;D -&gt; Commercial innovation development -&gt; Labor productivity</w:t>
            </w:r>
          </w:p>
          <w:p w14:paraId="2B525E2E" w14:textId="032EC47D" w:rsidR="00AB3C30" w:rsidRPr="0003529F" w:rsidRDefault="00AB3C30" w:rsidP="0003529F">
            <w:pPr>
              <w:rPr>
                <w:color w:val="000000" w:themeColor="text1"/>
                <w:sz w:val="20"/>
                <w:szCs w:val="20"/>
                <w:lang w:val="en-US"/>
              </w:rPr>
            </w:pPr>
            <w:r w:rsidRPr="0003529F">
              <w:rPr>
                <w:color w:val="000000" w:themeColor="text1"/>
                <w:sz w:val="20"/>
                <w:szCs w:val="20"/>
                <w:lang w:val="en-US"/>
              </w:rPr>
              <w:t>Commercial innovation development time</w:t>
            </w:r>
            <w:r w:rsidRPr="0003529F">
              <w:rPr>
                <w:color w:val="000000" w:themeColor="text1"/>
                <w:sz w:val="20"/>
                <w:szCs w:val="20"/>
                <w:lang w:val="en-US"/>
              </w:rPr>
              <w:t>-&gt; Commercial innovation development -&gt; Labor productivity</w:t>
            </w:r>
          </w:p>
        </w:tc>
      </w:tr>
      <w:tr w:rsidR="00AB3C30" w:rsidRPr="000778AD" w14:paraId="5E3134BC" w14:textId="77777777" w:rsidTr="0003529F">
        <w:tc>
          <w:tcPr>
            <w:tcW w:w="416" w:type="dxa"/>
          </w:tcPr>
          <w:p w14:paraId="499C748C" w14:textId="39BD71CB" w:rsidR="00AB3C30" w:rsidRPr="0003529F" w:rsidRDefault="00AB3C30" w:rsidP="0003529F">
            <w:pPr>
              <w:rPr>
                <w:color w:val="000000" w:themeColor="text1"/>
                <w:sz w:val="20"/>
                <w:szCs w:val="20"/>
                <w:lang w:val="en-US"/>
              </w:rPr>
            </w:pPr>
            <w:r w:rsidRPr="0003529F">
              <w:rPr>
                <w:color w:val="000000" w:themeColor="text1"/>
                <w:sz w:val="20"/>
                <w:szCs w:val="20"/>
                <w:lang w:val="en-US"/>
              </w:rPr>
              <w:t>8</w:t>
            </w:r>
          </w:p>
        </w:tc>
        <w:tc>
          <w:tcPr>
            <w:tcW w:w="627" w:type="dxa"/>
          </w:tcPr>
          <w:p w14:paraId="122FEEF6" w14:textId="00117B8D" w:rsidR="00AB3C30" w:rsidRPr="0003529F" w:rsidRDefault="00AB3C30" w:rsidP="0003529F">
            <w:pPr>
              <w:rPr>
                <w:color w:val="000000" w:themeColor="text1"/>
                <w:sz w:val="20"/>
                <w:szCs w:val="20"/>
                <w:lang w:val="en-US"/>
              </w:rPr>
            </w:pPr>
            <w:r w:rsidRPr="0003529F">
              <w:rPr>
                <w:color w:val="000000" w:themeColor="text1"/>
                <w:sz w:val="20"/>
                <w:szCs w:val="20"/>
                <w:lang w:val="en-US"/>
              </w:rPr>
              <w:t>4</w:t>
            </w:r>
          </w:p>
        </w:tc>
        <w:tc>
          <w:tcPr>
            <w:tcW w:w="3914" w:type="dxa"/>
          </w:tcPr>
          <w:p w14:paraId="53EF0D83" w14:textId="69D97DB4" w:rsidR="00AB3C30" w:rsidRPr="0003529F" w:rsidRDefault="00AB3C30" w:rsidP="0003529F">
            <w:pPr>
              <w:pStyle w:val="NormalWeb"/>
              <w:rPr>
                <w:sz w:val="20"/>
                <w:szCs w:val="20"/>
              </w:rPr>
            </w:pPr>
            <w:r w:rsidRPr="0003529F">
              <w:rPr>
                <w:sz w:val="20"/>
                <w:szCs w:val="20"/>
              </w:rPr>
              <w:t xml:space="preserve">Further digitisation of society and the business community will make the Netherlands less economically vulnerable in the event of a new pandemic in years to come, provided that the Netherlands (and Europe) do not become dependent on foreign platforms. </w:t>
            </w:r>
          </w:p>
        </w:tc>
        <w:tc>
          <w:tcPr>
            <w:tcW w:w="4110" w:type="dxa"/>
          </w:tcPr>
          <w:p w14:paraId="21FA85D4" w14:textId="20D0A9DE" w:rsidR="00AB3C30" w:rsidRPr="0003529F" w:rsidRDefault="00AB3C30" w:rsidP="0003529F">
            <w:pPr>
              <w:rPr>
                <w:color w:val="000000" w:themeColor="text1"/>
                <w:sz w:val="20"/>
                <w:szCs w:val="20"/>
                <w:lang w:val="en-US"/>
              </w:rPr>
            </w:pPr>
            <w:r w:rsidRPr="0003529F">
              <w:rPr>
                <w:color w:val="000000" w:themeColor="text1"/>
                <w:sz w:val="20"/>
                <w:szCs w:val="20"/>
                <w:lang w:val="en-US"/>
              </w:rPr>
              <w:t>Commercial innovation development -&gt; Digitization -&gt; Self-reliance for technology use</w:t>
            </w:r>
            <w:r w:rsidRPr="0003529F">
              <w:rPr>
                <w:color w:val="000000" w:themeColor="text1"/>
                <w:sz w:val="20"/>
                <w:szCs w:val="20"/>
                <w:lang w:val="en-US"/>
              </w:rPr>
              <w:br/>
            </w:r>
            <w:r w:rsidRPr="0003529F">
              <w:rPr>
                <w:color w:val="000000" w:themeColor="text1"/>
                <w:sz w:val="20"/>
                <w:szCs w:val="20"/>
                <w:lang w:val="en-US"/>
              </w:rPr>
              <w:t>Commercial innovation development -&gt; Digitization</w:t>
            </w:r>
            <w:r w:rsidRPr="0003529F">
              <w:rPr>
                <w:color w:val="000000" w:themeColor="text1"/>
                <w:sz w:val="20"/>
                <w:szCs w:val="20"/>
                <w:lang w:val="en-US"/>
              </w:rPr>
              <w:t xml:space="preserve"> -&gt; Economic resilience -&gt; Change in GDP growth </w:t>
            </w:r>
          </w:p>
          <w:p w14:paraId="14E632A2" w14:textId="525A6239" w:rsidR="00AB3C30" w:rsidRPr="0003529F" w:rsidRDefault="00AB3C30" w:rsidP="0003529F">
            <w:pPr>
              <w:rPr>
                <w:color w:val="000000" w:themeColor="text1"/>
                <w:sz w:val="20"/>
                <w:szCs w:val="20"/>
                <w:lang w:val="en-US"/>
              </w:rPr>
            </w:pPr>
            <w:r w:rsidRPr="0003529F">
              <w:rPr>
                <w:color w:val="000000" w:themeColor="text1"/>
                <w:sz w:val="20"/>
                <w:szCs w:val="20"/>
                <w:lang w:val="en-US"/>
              </w:rPr>
              <w:t>Effect of economic resilience on Change in GDP growth -&gt; Change in GDP growth</w:t>
            </w:r>
          </w:p>
        </w:tc>
      </w:tr>
      <w:tr w:rsidR="00AB3C30" w:rsidRPr="000778AD" w14:paraId="12BBF59D" w14:textId="77777777" w:rsidTr="0003529F">
        <w:tc>
          <w:tcPr>
            <w:tcW w:w="416" w:type="dxa"/>
          </w:tcPr>
          <w:p w14:paraId="35F8E3FC" w14:textId="5218C68A" w:rsidR="00AB3C30" w:rsidRPr="0003529F" w:rsidRDefault="0003529F" w:rsidP="0003529F">
            <w:pPr>
              <w:rPr>
                <w:color w:val="000000" w:themeColor="text1"/>
                <w:sz w:val="20"/>
                <w:szCs w:val="20"/>
                <w:lang w:val="en-US"/>
              </w:rPr>
            </w:pPr>
            <w:r w:rsidRPr="0003529F">
              <w:rPr>
                <w:color w:val="000000" w:themeColor="text1"/>
                <w:sz w:val="20"/>
                <w:szCs w:val="20"/>
                <w:lang w:val="en-US"/>
              </w:rPr>
              <w:t>9</w:t>
            </w:r>
          </w:p>
        </w:tc>
        <w:tc>
          <w:tcPr>
            <w:tcW w:w="627" w:type="dxa"/>
          </w:tcPr>
          <w:p w14:paraId="284F0CF8" w14:textId="2207037F" w:rsidR="00AB3C30" w:rsidRPr="0003529F" w:rsidRDefault="0003529F" w:rsidP="0003529F">
            <w:pPr>
              <w:rPr>
                <w:color w:val="000000" w:themeColor="text1"/>
                <w:sz w:val="20"/>
                <w:szCs w:val="20"/>
                <w:lang w:val="en-US"/>
              </w:rPr>
            </w:pPr>
            <w:r w:rsidRPr="0003529F">
              <w:rPr>
                <w:color w:val="000000" w:themeColor="text1"/>
                <w:sz w:val="20"/>
                <w:szCs w:val="20"/>
                <w:lang w:val="en-US"/>
              </w:rPr>
              <w:t>4</w:t>
            </w:r>
          </w:p>
        </w:tc>
        <w:tc>
          <w:tcPr>
            <w:tcW w:w="3914" w:type="dxa"/>
          </w:tcPr>
          <w:p w14:paraId="7BB15870" w14:textId="727C13F3" w:rsidR="00AB3C30" w:rsidRPr="0003529F" w:rsidRDefault="00AB3C30" w:rsidP="0003529F">
            <w:pPr>
              <w:pStyle w:val="NormalWeb"/>
              <w:rPr>
                <w:sz w:val="20"/>
                <w:szCs w:val="20"/>
                <w:lang w:val="en-US"/>
              </w:rPr>
            </w:pPr>
            <w:r w:rsidRPr="0003529F">
              <w:rPr>
                <w:sz w:val="20"/>
                <w:szCs w:val="20"/>
              </w:rPr>
              <w:t xml:space="preserve">The pandemic has revealed how vulnerable and dependent the intercontinental production chains </w:t>
            </w:r>
            <w:r w:rsidRPr="0003529F">
              <w:rPr>
                <w:sz w:val="20"/>
                <w:szCs w:val="20"/>
                <w:lang w:val="en-US"/>
              </w:rPr>
              <w:t xml:space="preserve">of European companies have become </w:t>
            </w:r>
            <w:r w:rsidR="0003529F" w:rsidRPr="0003529F">
              <w:rPr>
                <w:sz w:val="20"/>
                <w:szCs w:val="20"/>
                <w:lang w:val="en-US"/>
              </w:rPr>
              <w:t>due to globalization</w:t>
            </w:r>
          </w:p>
        </w:tc>
        <w:tc>
          <w:tcPr>
            <w:tcW w:w="4110" w:type="dxa"/>
          </w:tcPr>
          <w:p w14:paraId="5D9AB26D" w14:textId="568E5211" w:rsidR="00AB3C30" w:rsidRPr="0003529F" w:rsidRDefault="0003529F" w:rsidP="0003529F">
            <w:pPr>
              <w:rPr>
                <w:color w:val="000000" w:themeColor="text1"/>
                <w:sz w:val="20"/>
                <w:szCs w:val="20"/>
                <w:lang w:val="en-US"/>
              </w:rPr>
            </w:pPr>
            <w:r w:rsidRPr="0003529F">
              <w:rPr>
                <w:color w:val="000000" w:themeColor="text1"/>
                <w:sz w:val="20"/>
                <w:szCs w:val="20"/>
                <w:lang w:val="en-US"/>
              </w:rPr>
              <w:t>Re-shoring -&gt; Economic resilience</w:t>
            </w:r>
          </w:p>
        </w:tc>
      </w:tr>
      <w:tr w:rsidR="0003529F" w:rsidRPr="000778AD" w14:paraId="5ED179CA" w14:textId="77777777" w:rsidTr="0003529F">
        <w:tc>
          <w:tcPr>
            <w:tcW w:w="416" w:type="dxa"/>
          </w:tcPr>
          <w:p w14:paraId="6039DB33" w14:textId="6C30AA6D" w:rsidR="0003529F" w:rsidRPr="0003529F" w:rsidRDefault="0003529F" w:rsidP="0003529F">
            <w:pPr>
              <w:rPr>
                <w:color w:val="000000" w:themeColor="text1"/>
                <w:sz w:val="20"/>
                <w:szCs w:val="20"/>
                <w:lang w:val="en-US"/>
              </w:rPr>
            </w:pPr>
            <w:r w:rsidRPr="0003529F">
              <w:rPr>
                <w:color w:val="000000" w:themeColor="text1"/>
                <w:sz w:val="20"/>
                <w:szCs w:val="20"/>
                <w:lang w:val="en-US"/>
              </w:rPr>
              <w:t>10</w:t>
            </w:r>
          </w:p>
        </w:tc>
        <w:tc>
          <w:tcPr>
            <w:tcW w:w="627" w:type="dxa"/>
          </w:tcPr>
          <w:p w14:paraId="269B1190" w14:textId="021DE832" w:rsidR="0003529F" w:rsidRPr="0003529F" w:rsidRDefault="0003529F" w:rsidP="0003529F">
            <w:pPr>
              <w:rPr>
                <w:color w:val="000000" w:themeColor="text1"/>
                <w:sz w:val="20"/>
                <w:szCs w:val="20"/>
                <w:lang w:val="en-US"/>
              </w:rPr>
            </w:pPr>
            <w:r w:rsidRPr="0003529F">
              <w:rPr>
                <w:color w:val="000000" w:themeColor="text1"/>
                <w:sz w:val="20"/>
                <w:szCs w:val="20"/>
                <w:lang w:val="en-US"/>
              </w:rPr>
              <w:t>4</w:t>
            </w:r>
          </w:p>
        </w:tc>
        <w:tc>
          <w:tcPr>
            <w:tcW w:w="3914" w:type="dxa"/>
          </w:tcPr>
          <w:p w14:paraId="25FD9994" w14:textId="767385DE" w:rsidR="0003529F" w:rsidRPr="0003529F" w:rsidRDefault="0003529F" w:rsidP="0003529F">
            <w:pPr>
              <w:pStyle w:val="NormalWeb"/>
              <w:rPr>
                <w:sz w:val="20"/>
                <w:szCs w:val="20"/>
                <w:lang w:val="en-US"/>
              </w:rPr>
            </w:pPr>
            <w:r w:rsidRPr="0003529F">
              <w:rPr>
                <w:sz w:val="20"/>
                <w:szCs w:val="20"/>
                <w:lang w:val="en-US"/>
              </w:rPr>
              <w:t xml:space="preserve">Consequently, there is an expectation that </w:t>
            </w:r>
            <w:r w:rsidRPr="0003529F">
              <w:rPr>
                <w:sz w:val="20"/>
                <w:szCs w:val="20"/>
              </w:rPr>
              <w:t xml:space="preserve">European companies, possibly incentivised by governments, will shorten their production chains and move </w:t>
            </w:r>
            <w:r w:rsidRPr="0003529F">
              <w:rPr>
                <w:sz w:val="20"/>
                <w:szCs w:val="20"/>
                <w:lang w:val="en-US"/>
              </w:rPr>
              <w:t>their production capacity and jobs back to their country of origin (re-shoring)</w:t>
            </w:r>
          </w:p>
        </w:tc>
        <w:tc>
          <w:tcPr>
            <w:tcW w:w="4110" w:type="dxa"/>
          </w:tcPr>
          <w:p w14:paraId="5F14AF5A" w14:textId="4139665D" w:rsidR="0003529F" w:rsidRPr="0003529F" w:rsidRDefault="0003529F" w:rsidP="0003529F">
            <w:pPr>
              <w:rPr>
                <w:color w:val="000000" w:themeColor="text1"/>
                <w:sz w:val="20"/>
                <w:szCs w:val="20"/>
                <w:lang w:val="en-US"/>
              </w:rPr>
            </w:pPr>
            <w:r w:rsidRPr="0003529F">
              <w:rPr>
                <w:color w:val="000000" w:themeColor="text1"/>
                <w:sz w:val="20"/>
                <w:szCs w:val="20"/>
                <w:lang w:val="en-US"/>
              </w:rPr>
              <w:t>Re-shoring &gt; Ongoing production</w:t>
            </w:r>
          </w:p>
          <w:p w14:paraId="233A11DD" w14:textId="77777777" w:rsidR="0003529F" w:rsidRPr="0003529F" w:rsidRDefault="0003529F" w:rsidP="0003529F">
            <w:pPr>
              <w:rPr>
                <w:color w:val="000000" w:themeColor="text1"/>
                <w:sz w:val="20"/>
                <w:szCs w:val="20"/>
                <w:lang w:val="en-US"/>
              </w:rPr>
            </w:pPr>
            <w:r w:rsidRPr="0003529F">
              <w:rPr>
                <w:color w:val="000000" w:themeColor="text1"/>
                <w:sz w:val="20"/>
                <w:szCs w:val="20"/>
                <w:lang w:val="en-US"/>
              </w:rPr>
              <w:t>Ongoing production -&gt; Off-shoring</w:t>
            </w:r>
          </w:p>
          <w:p w14:paraId="0CF99B8F" w14:textId="4716F3A8" w:rsidR="0003529F" w:rsidRPr="0003529F" w:rsidRDefault="0003529F" w:rsidP="0003529F">
            <w:pPr>
              <w:rPr>
                <w:color w:val="000000" w:themeColor="text1"/>
                <w:sz w:val="20"/>
                <w:szCs w:val="20"/>
                <w:lang w:val="en-US"/>
              </w:rPr>
            </w:pPr>
          </w:p>
        </w:tc>
      </w:tr>
      <w:tr w:rsidR="0003529F" w:rsidRPr="000778AD" w14:paraId="2EC07D43" w14:textId="77777777" w:rsidTr="0003529F">
        <w:tc>
          <w:tcPr>
            <w:tcW w:w="416" w:type="dxa"/>
          </w:tcPr>
          <w:p w14:paraId="633A7336" w14:textId="6F9E4218" w:rsidR="0003529F" w:rsidRPr="0003529F" w:rsidRDefault="0003529F" w:rsidP="0003529F">
            <w:pPr>
              <w:rPr>
                <w:color w:val="000000" w:themeColor="text1"/>
                <w:sz w:val="20"/>
                <w:szCs w:val="20"/>
                <w:lang w:val="en-US"/>
              </w:rPr>
            </w:pPr>
            <w:r w:rsidRPr="0003529F">
              <w:rPr>
                <w:color w:val="000000" w:themeColor="text1"/>
                <w:sz w:val="20"/>
                <w:szCs w:val="20"/>
                <w:lang w:val="en-US"/>
              </w:rPr>
              <w:lastRenderedPageBreak/>
              <w:t>11</w:t>
            </w:r>
          </w:p>
        </w:tc>
        <w:tc>
          <w:tcPr>
            <w:tcW w:w="627" w:type="dxa"/>
          </w:tcPr>
          <w:p w14:paraId="5462DBAC" w14:textId="766B281D" w:rsidR="0003529F" w:rsidRPr="0003529F" w:rsidRDefault="0003529F" w:rsidP="0003529F">
            <w:pPr>
              <w:rPr>
                <w:color w:val="000000" w:themeColor="text1"/>
                <w:sz w:val="20"/>
                <w:szCs w:val="20"/>
                <w:lang w:val="en-US"/>
              </w:rPr>
            </w:pPr>
            <w:r w:rsidRPr="0003529F">
              <w:rPr>
                <w:color w:val="000000" w:themeColor="text1"/>
                <w:sz w:val="20"/>
                <w:szCs w:val="20"/>
                <w:lang w:val="en-US"/>
              </w:rPr>
              <w:t>4</w:t>
            </w:r>
          </w:p>
        </w:tc>
        <w:tc>
          <w:tcPr>
            <w:tcW w:w="3914" w:type="dxa"/>
          </w:tcPr>
          <w:p w14:paraId="6F923564" w14:textId="309244EE" w:rsidR="0003529F" w:rsidRPr="0003529F" w:rsidRDefault="0003529F" w:rsidP="0003529F">
            <w:pPr>
              <w:pStyle w:val="NormalWeb"/>
              <w:rPr>
                <w:sz w:val="20"/>
                <w:szCs w:val="20"/>
                <w:lang w:val="en-US"/>
              </w:rPr>
            </w:pPr>
            <w:r w:rsidRPr="0003529F">
              <w:rPr>
                <w:sz w:val="20"/>
                <w:szCs w:val="20"/>
              </w:rPr>
              <w:t xml:space="preserve">New sustainable, circular technologies, for which few materials and energy are required, will contribute significantly to creating autonomous production. In short, besides ‘technological sovereignty’, (European) ‘production sovereignty’ could also </w:t>
            </w:r>
            <w:r w:rsidRPr="0003529F">
              <w:rPr>
                <w:sz w:val="20"/>
                <w:szCs w:val="20"/>
                <w:lang w:val="en-US"/>
              </w:rPr>
              <w:t xml:space="preserve">become a feature of innovation policy. </w:t>
            </w:r>
          </w:p>
        </w:tc>
        <w:tc>
          <w:tcPr>
            <w:tcW w:w="4110" w:type="dxa"/>
          </w:tcPr>
          <w:p w14:paraId="57172A59" w14:textId="4EB829C9" w:rsidR="0003529F" w:rsidRPr="0003529F" w:rsidRDefault="0003529F" w:rsidP="0003529F">
            <w:pPr>
              <w:rPr>
                <w:color w:val="000000" w:themeColor="text1"/>
                <w:sz w:val="20"/>
                <w:szCs w:val="20"/>
                <w:lang w:val="en-US"/>
              </w:rPr>
            </w:pPr>
            <w:r w:rsidRPr="0003529F">
              <w:rPr>
                <w:color w:val="000000" w:themeColor="text1"/>
                <w:sz w:val="20"/>
                <w:szCs w:val="20"/>
                <w:lang w:val="en-US"/>
              </w:rPr>
              <w:t>Ongoing production -&gt; Potential for circular material re-use -&gt; Labor productivity -&gt; Change in GDP growth -&gt; GDP growth</w:t>
            </w:r>
          </w:p>
        </w:tc>
      </w:tr>
    </w:tbl>
    <w:p w14:paraId="4B36C5A7" w14:textId="20E3CF6C" w:rsidR="00851F6F" w:rsidRPr="00851F6F" w:rsidRDefault="00ED74B1" w:rsidP="001D3659">
      <w:pPr>
        <w:pStyle w:val="Caption"/>
      </w:pPr>
      <w:r w:rsidRPr="00AC625C">
        <w:t xml:space="preserve">Table </w:t>
      </w:r>
      <w:r w:rsidR="001D3659">
        <w:t>1</w:t>
      </w:r>
      <w:r w:rsidRPr="00AC625C">
        <w:t xml:space="preserve">. Causal links found within </w:t>
      </w:r>
      <w:r w:rsidR="00802719">
        <w:t>TNO</w:t>
      </w:r>
      <w:r w:rsidR="00AC625C" w:rsidRPr="00AC625C">
        <w:t xml:space="preserve"> </w:t>
      </w:r>
      <w:r w:rsidRPr="00AC625C">
        <w:t>(2020)</w:t>
      </w:r>
    </w:p>
    <w:p w14:paraId="39675499" w14:textId="77777777" w:rsidR="0097172B" w:rsidRDefault="0097172B" w:rsidP="00551B3B">
      <w:pPr>
        <w:rPr>
          <w:b/>
          <w:bCs/>
        </w:rPr>
      </w:pPr>
    </w:p>
    <w:p w14:paraId="300A9951" w14:textId="63867C9C" w:rsidR="00551B3B" w:rsidRPr="00551B3B" w:rsidRDefault="00551B3B" w:rsidP="00551B3B">
      <w:pPr>
        <w:rPr>
          <w:b/>
          <w:bCs/>
        </w:rPr>
      </w:pPr>
      <w:r w:rsidRPr="00551B3B">
        <w:rPr>
          <w:b/>
          <w:bCs/>
        </w:rPr>
        <w:t>References</w:t>
      </w:r>
    </w:p>
    <w:p w14:paraId="2CE65F32" w14:textId="1238A6FC" w:rsidR="00551B3B" w:rsidRPr="005109D3" w:rsidRDefault="00802719" w:rsidP="005109D3">
      <w:r>
        <w:rPr>
          <w:lang w:val="en-US"/>
        </w:rPr>
        <w:t>TNO</w:t>
      </w:r>
      <w:r w:rsidR="00AC625C" w:rsidRPr="007B6E62">
        <w:rPr>
          <w:color w:val="000000"/>
          <w:sz w:val="28"/>
          <w:szCs w:val="28"/>
          <w:shd w:val="clear" w:color="auto" w:fill="FFFFFF"/>
          <w:lang w:val="en-US"/>
        </w:rPr>
        <w:t xml:space="preserve"> </w:t>
      </w:r>
      <w:r w:rsidR="00551B3B" w:rsidRPr="005109D3">
        <w:t xml:space="preserve">(2020) </w:t>
      </w:r>
      <w:r>
        <w:rPr>
          <w:i/>
          <w:lang w:val="en-US"/>
        </w:rPr>
        <w:t>Th</w:t>
      </w:r>
      <w:r w:rsidR="00AC625C" w:rsidRPr="00AC625C">
        <w:rPr>
          <w:i/>
          <w:lang w:val="en-US"/>
        </w:rPr>
        <w:t>e</w:t>
      </w:r>
      <w:r>
        <w:rPr>
          <w:i/>
          <w:lang w:val="en-US"/>
        </w:rPr>
        <w:t xml:space="preserve"> economy after the coronavirus vaccine: How the Netherlands can innovate its way out of the crisis. </w:t>
      </w:r>
      <w:r w:rsidRPr="00802719">
        <w:rPr>
          <w:iCs/>
          <w:lang w:val="en-US"/>
        </w:rPr>
        <w:t>https://www.tno.nl/en/tno-insights/articles/the-economy-after-the-corona-vaccine-how-the-netherlands-can-innovate-its-way-out-of-the-crisis</w:t>
      </w:r>
      <w:r w:rsidRPr="00802719">
        <w:rPr>
          <w:i/>
          <w:lang w:val="en-US"/>
        </w:rPr>
        <w:t>/</w:t>
      </w:r>
      <w:r w:rsidR="00551B3B" w:rsidRPr="005109D3">
        <w:t xml:space="preserve">, accessed on </w:t>
      </w:r>
      <w:r>
        <w:rPr>
          <w:lang w:val="en-US"/>
        </w:rPr>
        <w:t>13</w:t>
      </w:r>
      <w:r w:rsidR="00551B3B" w:rsidRPr="005109D3">
        <w:t xml:space="preserve"> October 2020.</w:t>
      </w:r>
    </w:p>
    <w:p w14:paraId="69C648E9" w14:textId="77777777" w:rsidR="00ED74B1" w:rsidRDefault="00ED74B1" w:rsidP="00ED74B1">
      <w:pPr>
        <w:spacing w:line="360" w:lineRule="auto"/>
        <w:jc w:val="both"/>
      </w:pPr>
    </w:p>
    <w:sectPr w:rsidR="00ED74B1" w:rsidSect="00D2219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335D8A"/>
    <w:multiLevelType w:val="multilevel"/>
    <w:tmpl w:val="9522E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C24600A"/>
    <w:multiLevelType w:val="multilevel"/>
    <w:tmpl w:val="67802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3EC3360"/>
    <w:multiLevelType w:val="multilevel"/>
    <w:tmpl w:val="5ECC2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1"/>
    <w:rsid w:val="0003529F"/>
    <w:rsid w:val="000778AD"/>
    <w:rsid w:val="00094EBF"/>
    <w:rsid w:val="0012616F"/>
    <w:rsid w:val="001A0451"/>
    <w:rsid w:val="001C2693"/>
    <w:rsid w:val="001D3659"/>
    <w:rsid w:val="001E635A"/>
    <w:rsid w:val="00313434"/>
    <w:rsid w:val="0039501B"/>
    <w:rsid w:val="00407800"/>
    <w:rsid w:val="00451284"/>
    <w:rsid w:val="004845CC"/>
    <w:rsid w:val="004A19B3"/>
    <w:rsid w:val="004A7DAC"/>
    <w:rsid w:val="004B0639"/>
    <w:rsid w:val="004B4301"/>
    <w:rsid w:val="004F28DE"/>
    <w:rsid w:val="005109D3"/>
    <w:rsid w:val="00551B3B"/>
    <w:rsid w:val="00555F9D"/>
    <w:rsid w:val="005A2F8C"/>
    <w:rsid w:val="005D340D"/>
    <w:rsid w:val="005F2DA6"/>
    <w:rsid w:val="006213F0"/>
    <w:rsid w:val="00626184"/>
    <w:rsid w:val="006344D0"/>
    <w:rsid w:val="006E444C"/>
    <w:rsid w:val="00741D9D"/>
    <w:rsid w:val="007A742E"/>
    <w:rsid w:val="007B6E62"/>
    <w:rsid w:val="007E7175"/>
    <w:rsid w:val="00802719"/>
    <w:rsid w:val="00851F6F"/>
    <w:rsid w:val="008A1A62"/>
    <w:rsid w:val="0097172B"/>
    <w:rsid w:val="00AB3C30"/>
    <w:rsid w:val="00AC43CE"/>
    <w:rsid w:val="00AC625C"/>
    <w:rsid w:val="00BB0057"/>
    <w:rsid w:val="00BD41CE"/>
    <w:rsid w:val="00BD7C26"/>
    <w:rsid w:val="00BF12D6"/>
    <w:rsid w:val="00C558C6"/>
    <w:rsid w:val="00D22190"/>
    <w:rsid w:val="00D71721"/>
    <w:rsid w:val="00D722C3"/>
    <w:rsid w:val="00E02FE8"/>
    <w:rsid w:val="00E716C7"/>
    <w:rsid w:val="00EA3DBE"/>
    <w:rsid w:val="00ED74B1"/>
    <w:rsid w:val="00EE6037"/>
  </w:rsids>
  <m:mathPr>
    <m:mathFont m:val="Cambria Math"/>
    <m:brkBin m:val="before"/>
    <m:brkBinSub m:val="--"/>
    <m:smallFrac m:val="0"/>
    <m:dispDef/>
    <m:lMargin m:val="0"/>
    <m:rMargin m:val="0"/>
    <m:defJc m:val="centerGroup"/>
    <m:wrapIndent m:val="1440"/>
    <m:intLim m:val="subSup"/>
    <m:naryLim m:val="undOvr"/>
  </m:mathPr>
  <w:themeFontLang w:val="en-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4104"/>
  <w15:chartTrackingRefBased/>
  <w15:docId w15:val="{0835A1D0-4D85-0D4A-B883-6F36C639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FE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B1"/>
    <w:pPr>
      <w:shd w:val="clear" w:color="auto" w:fill="FFFFFF"/>
      <w:spacing w:before="100" w:beforeAutospacing="1" w:after="100" w:afterAutospacing="1"/>
    </w:pPr>
    <w:rPr>
      <w:color w:val="000000" w:themeColor="text1"/>
    </w:rPr>
  </w:style>
  <w:style w:type="paragraph" w:styleId="Caption">
    <w:name w:val="caption"/>
    <w:basedOn w:val="Normal"/>
    <w:next w:val="Normal"/>
    <w:uiPriority w:val="35"/>
    <w:unhideWhenUsed/>
    <w:qFormat/>
    <w:rsid w:val="00ED74B1"/>
    <w:pPr>
      <w:spacing w:after="200"/>
    </w:pPr>
    <w:rPr>
      <w:rFonts w:eastAsiaTheme="minorHAnsi"/>
      <w:i/>
      <w:iCs/>
      <w:color w:val="44546A" w:themeColor="text2"/>
      <w:sz w:val="18"/>
      <w:szCs w:val="18"/>
      <w:lang w:val="en-US"/>
    </w:rPr>
  </w:style>
  <w:style w:type="character" w:styleId="Hyperlink">
    <w:name w:val="Hyperlink"/>
    <w:basedOn w:val="DefaultParagraphFont"/>
    <w:uiPriority w:val="99"/>
    <w:unhideWhenUsed/>
    <w:rsid w:val="00551B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388116">
      <w:bodyDiv w:val="1"/>
      <w:marLeft w:val="0"/>
      <w:marRight w:val="0"/>
      <w:marTop w:val="0"/>
      <w:marBottom w:val="0"/>
      <w:divBdr>
        <w:top w:val="none" w:sz="0" w:space="0" w:color="auto"/>
        <w:left w:val="none" w:sz="0" w:space="0" w:color="auto"/>
        <w:bottom w:val="none" w:sz="0" w:space="0" w:color="auto"/>
        <w:right w:val="none" w:sz="0" w:space="0" w:color="auto"/>
      </w:divBdr>
      <w:divsChild>
        <w:div w:id="311838278">
          <w:marLeft w:val="0"/>
          <w:marRight w:val="0"/>
          <w:marTop w:val="0"/>
          <w:marBottom w:val="0"/>
          <w:divBdr>
            <w:top w:val="none" w:sz="0" w:space="0" w:color="auto"/>
            <w:left w:val="none" w:sz="0" w:space="0" w:color="auto"/>
            <w:bottom w:val="none" w:sz="0" w:space="0" w:color="auto"/>
            <w:right w:val="none" w:sz="0" w:space="0" w:color="auto"/>
          </w:divBdr>
          <w:divsChild>
            <w:div w:id="471557768">
              <w:marLeft w:val="0"/>
              <w:marRight w:val="0"/>
              <w:marTop w:val="0"/>
              <w:marBottom w:val="0"/>
              <w:divBdr>
                <w:top w:val="none" w:sz="0" w:space="0" w:color="auto"/>
                <w:left w:val="none" w:sz="0" w:space="0" w:color="auto"/>
                <w:bottom w:val="none" w:sz="0" w:space="0" w:color="auto"/>
                <w:right w:val="none" w:sz="0" w:space="0" w:color="auto"/>
              </w:divBdr>
              <w:divsChild>
                <w:div w:id="115815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015072">
      <w:bodyDiv w:val="1"/>
      <w:marLeft w:val="0"/>
      <w:marRight w:val="0"/>
      <w:marTop w:val="0"/>
      <w:marBottom w:val="0"/>
      <w:divBdr>
        <w:top w:val="none" w:sz="0" w:space="0" w:color="auto"/>
        <w:left w:val="none" w:sz="0" w:space="0" w:color="auto"/>
        <w:bottom w:val="none" w:sz="0" w:space="0" w:color="auto"/>
        <w:right w:val="none" w:sz="0" w:space="0" w:color="auto"/>
      </w:divBdr>
      <w:divsChild>
        <w:div w:id="106510580">
          <w:marLeft w:val="0"/>
          <w:marRight w:val="0"/>
          <w:marTop w:val="0"/>
          <w:marBottom w:val="0"/>
          <w:divBdr>
            <w:top w:val="none" w:sz="0" w:space="0" w:color="auto"/>
            <w:left w:val="none" w:sz="0" w:space="0" w:color="auto"/>
            <w:bottom w:val="none" w:sz="0" w:space="0" w:color="auto"/>
            <w:right w:val="none" w:sz="0" w:space="0" w:color="auto"/>
          </w:divBdr>
          <w:divsChild>
            <w:div w:id="1565481343">
              <w:marLeft w:val="0"/>
              <w:marRight w:val="0"/>
              <w:marTop w:val="0"/>
              <w:marBottom w:val="0"/>
              <w:divBdr>
                <w:top w:val="none" w:sz="0" w:space="0" w:color="auto"/>
                <w:left w:val="none" w:sz="0" w:space="0" w:color="auto"/>
                <w:bottom w:val="none" w:sz="0" w:space="0" w:color="auto"/>
                <w:right w:val="none" w:sz="0" w:space="0" w:color="auto"/>
              </w:divBdr>
              <w:divsChild>
                <w:div w:id="552808617">
                  <w:marLeft w:val="0"/>
                  <w:marRight w:val="0"/>
                  <w:marTop w:val="0"/>
                  <w:marBottom w:val="0"/>
                  <w:divBdr>
                    <w:top w:val="none" w:sz="0" w:space="0" w:color="auto"/>
                    <w:left w:val="none" w:sz="0" w:space="0" w:color="auto"/>
                    <w:bottom w:val="none" w:sz="0" w:space="0" w:color="auto"/>
                    <w:right w:val="none" w:sz="0" w:space="0" w:color="auto"/>
                  </w:divBdr>
                  <w:divsChild>
                    <w:div w:id="5859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127192">
      <w:bodyDiv w:val="1"/>
      <w:marLeft w:val="0"/>
      <w:marRight w:val="0"/>
      <w:marTop w:val="0"/>
      <w:marBottom w:val="0"/>
      <w:divBdr>
        <w:top w:val="none" w:sz="0" w:space="0" w:color="auto"/>
        <w:left w:val="none" w:sz="0" w:space="0" w:color="auto"/>
        <w:bottom w:val="none" w:sz="0" w:space="0" w:color="auto"/>
        <w:right w:val="none" w:sz="0" w:space="0" w:color="auto"/>
      </w:divBdr>
      <w:divsChild>
        <w:div w:id="513344259">
          <w:marLeft w:val="0"/>
          <w:marRight w:val="0"/>
          <w:marTop w:val="0"/>
          <w:marBottom w:val="0"/>
          <w:divBdr>
            <w:top w:val="none" w:sz="0" w:space="0" w:color="auto"/>
            <w:left w:val="none" w:sz="0" w:space="0" w:color="auto"/>
            <w:bottom w:val="none" w:sz="0" w:space="0" w:color="auto"/>
            <w:right w:val="none" w:sz="0" w:space="0" w:color="auto"/>
          </w:divBdr>
          <w:divsChild>
            <w:div w:id="2094281902">
              <w:marLeft w:val="0"/>
              <w:marRight w:val="0"/>
              <w:marTop w:val="0"/>
              <w:marBottom w:val="0"/>
              <w:divBdr>
                <w:top w:val="none" w:sz="0" w:space="0" w:color="auto"/>
                <w:left w:val="none" w:sz="0" w:space="0" w:color="auto"/>
                <w:bottom w:val="none" w:sz="0" w:space="0" w:color="auto"/>
                <w:right w:val="none" w:sz="0" w:space="0" w:color="auto"/>
              </w:divBdr>
              <w:divsChild>
                <w:div w:id="101699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58735">
      <w:bodyDiv w:val="1"/>
      <w:marLeft w:val="0"/>
      <w:marRight w:val="0"/>
      <w:marTop w:val="0"/>
      <w:marBottom w:val="0"/>
      <w:divBdr>
        <w:top w:val="none" w:sz="0" w:space="0" w:color="auto"/>
        <w:left w:val="none" w:sz="0" w:space="0" w:color="auto"/>
        <w:bottom w:val="none" w:sz="0" w:space="0" w:color="auto"/>
        <w:right w:val="none" w:sz="0" w:space="0" w:color="auto"/>
      </w:divBdr>
      <w:divsChild>
        <w:div w:id="781996515">
          <w:marLeft w:val="0"/>
          <w:marRight w:val="0"/>
          <w:marTop w:val="0"/>
          <w:marBottom w:val="0"/>
          <w:divBdr>
            <w:top w:val="none" w:sz="0" w:space="0" w:color="auto"/>
            <w:left w:val="none" w:sz="0" w:space="0" w:color="auto"/>
            <w:bottom w:val="none" w:sz="0" w:space="0" w:color="auto"/>
            <w:right w:val="none" w:sz="0" w:space="0" w:color="auto"/>
          </w:divBdr>
          <w:divsChild>
            <w:div w:id="1165323713">
              <w:marLeft w:val="0"/>
              <w:marRight w:val="0"/>
              <w:marTop w:val="0"/>
              <w:marBottom w:val="0"/>
              <w:divBdr>
                <w:top w:val="none" w:sz="0" w:space="0" w:color="auto"/>
                <w:left w:val="none" w:sz="0" w:space="0" w:color="auto"/>
                <w:bottom w:val="none" w:sz="0" w:space="0" w:color="auto"/>
                <w:right w:val="none" w:sz="0" w:space="0" w:color="auto"/>
              </w:divBdr>
              <w:divsChild>
                <w:div w:id="38903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206868">
      <w:bodyDiv w:val="1"/>
      <w:marLeft w:val="0"/>
      <w:marRight w:val="0"/>
      <w:marTop w:val="0"/>
      <w:marBottom w:val="0"/>
      <w:divBdr>
        <w:top w:val="none" w:sz="0" w:space="0" w:color="auto"/>
        <w:left w:val="none" w:sz="0" w:space="0" w:color="auto"/>
        <w:bottom w:val="none" w:sz="0" w:space="0" w:color="auto"/>
        <w:right w:val="none" w:sz="0" w:space="0" w:color="auto"/>
      </w:divBdr>
      <w:divsChild>
        <w:div w:id="1908370814">
          <w:marLeft w:val="0"/>
          <w:marRight w:val="0"/>
          <w:marTop w:val="0"/>
          <w:marBottom w:val="0"/>
          <w:divBdr>
            <w:top w:val="none" w:sz="0" w:space="0" w:color="auto"/>
            <w:left w:val="none" w:sz="0" w:space="0" w:color="auto"/>
            <w:bottom w:val="none" w:sz="0" w:space="0" w:color="auto"/>
            <w:right w:val="none" w:sz="0" w:space="0" w:color="auto"/>
          </w:divBdr>
          <w:divsChild>
            <w:div w:id="1830636469">
              <w:marLeft w:val="0"/>
              <w:marRight w:val="0"/>
              <w:marTop w:val="0"/>
              <w:marBottom w:val="0"/>
              <w:divBdr>
                <w:top w:val="none" w:sz="0" w:space="0" w:color="auto"/>
                <w:left w:val="none" w:sz="0" w:space="0" w:color="auto"/>
                <w:bottom w:val="none" w:sz="0" w:space="0" w:color="auto"/>
                <w:right w:val="none" w:sz="0" w:space="0" w:color="auto"/>
              </w:divBdr>
              <w:divsChild>
                <w:div w:id="212553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491800">
      <w:bodyDiv w:val="1"/>
      <w:marLeft w:val="0"/>
      <w:marRight w:val="0"/>
      <w:marTop w:val="0"/>
      <w:marBottom w:val="0"/>
      <w:divBdr>
        <w:top w:val="none" w:sz="0" w:space="0" w:color="auto"/>
        <w:left w:val="none" w:sz="0" w:space="0" w:color="auto"/>
        <w:bottom w:val="none" w:sz="0" w:space="0" w:color="auto"/>
        <w:right w:val="none" w:sz="0" w:space="0" w:color="auto"/>
      </w:divBdr>
    </w:div>
    <w:div w:id="911083243">
      <w:bodyDiv w:val="1"/>
      <w:marLeft w:val="0"/>
      <w:marRight w:val="0"/>
      <w:marTop w:val="0"/>
      <w:marBottom w:val="0"/>
      <w:divBdr>
        <w:top w:val="none" w:sz="0" w:space="0" w:color="auto"/>
        <w:left w:val="none" w:sz="0" w:space="0" w:color="auto"/>
        <w:bottom w:val="none" w:sz="0" w:space="0" w:color="auto"/>
        <w:right w:val="none" w:sz="0" w:space="0" w:color="auto"/>
      </w:divBdr>
    </w:div>
    <w:div w:id="1003433124">
      <w:bodyDiv w:val="1"/>
      <w:marLeft w:val="0"/>
      <w:marRight w:val="0"/>
      <w:marTop w:val="0"/>
      <w:marBottom w:val="0"/>
      <w:divBdr>
        <w:top w:val="none" w:sz="0" w:space="0" w:color="auto"/>
        <w:left w:val="none" w:sz="0" w:space="0" w:color="auto"/>
        <w:bottom w:val="none" w:sz="0" w:space="0" w:color="auto"/>
        <w:right w:val="none" w:sz="0" w:space="0" w:color="auto"/>
      </w:divBdr>
      <w:divsChild>
        <w:div w:id="1217548262">
          <w:marLeft w:val="0"/>
          <w:marRight w:val="0"/>
          <w:marTop w:val="0"/>
          <w:marBottom w:val="0"/>
          <w:divBdr>
            <w:top w:val="none" w:sz="0" w:space="0" w:color="auto"/>
            <w:left w:val="none" w:sz="0" w:space="0" w:color="auto"/>
            <w:bottom w:val="none" w:sz="0" w:space="0" w:color="auto"/>
            <w:right w:val="none" w:sz="0" w:space="0" w:color="auto"/>
          </w:divBdr>
          <w:divsChild>
            <w:div w:id="1615746306">
              <w:marLeft w:val="0"/>
              <w:marRight w:val="0"/>
              <w:marTop w:val="0"/>
              <w:marBottom w:val="0"/>
              <w:divBdr>
                <w:top w:val="none" w:sz="0" w:space="0" w:color="auto"/>
                <w:left w:val="none" w:sz="0" w:space="0" w:color="auto"/>
                <w:bottom w:val="none" w:sz="0" w:space="0" w:color="auto"/>
                <w:right w:val="none" w:sz="0" w:space="0" w:color="auto"/>
              </w:divBdr>
              <w:divsChild>
                <w:div w:id="77401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483438">
      <w:bodyDiv w:val="1"/>
      <w:marLeft w:val="0"/>
      <w:marRight w:val="0"/>
      <w:marTop w:val="0"/>
      <w:marBottom w:val="0"/>
      <w:divBdr>
        <w:top w:val="none" w:sz="0" w:space="0" w:color="auto"/>
        <w:left w:val="none" w:sz="0" w:space="0" w:color="auto"/>
        <w:bottom w:val="none" w:sz="0" w:space="0" w:color="auto"/>
        <w:right w:val="none" w:sz="0" w:space="0" w:color="auto"/>
      </w:divBdr>
      <w:divsChild>
        <w:div w:id="1448743475">
          <w:marLeft w:val="0"/>
          <w:marRight w:val="0"/>
          <w:marTop w:val="0"/>
          <w:marBottom w:val="0"/>
          <w:divBdr>
            <w:top w:val="none" w:sz="0" w:space="0" w:color="auto"/>
            <w:left w:val="none" w:sz="0" w:space="0" w:color="auto"/>
            <w:bottom w:val="none" w:sz="0" w:space="0" w:color="auto"/>
            <w:right w:val="none" w:sz="0" w:space="0" w:color="auto"/>
          </w:divBdr>
          <w:divsChild>
            <w:div w:id="232786350">
              <w:marLeft w:val="0"/>
              <w:marRight w:val="0"/>
              <w:marTop w:val="0"/>
              <w:marBottom w:val="0"/>
              <w:divBdr>
                <w:top w:val="none" w:sz="0" w:space="0" w:color="auto"/>
                <w:left w:val="none" w:sz="0" w:space="0" w:color="auto"/>
                <w:bottom w:val="none" w:sz="0" w:space="0" w:color="auto"/>
                <w:right w:val="none" w:sz="0" w:space="0" w:color="auto"/>
              </w:divBdr>
              <w:divsChild>
                <w:div w:id="1992248652">
                  <w:marLeft w:val="0"/>
                  <w:marRight w:val="0"/>
                  <w:marTop w:val="0"/>
                  <w:marBottom w:val="0"/>
                  <w:divBdr>
                    <w:top w:val="none" w:sz="0" w:space="0" w:color="auto"/>
                    <w:left w:val="none" w:sz="0" w:space="0" w:color="auto"/>
                    <w:bottom w:val="none" w:sz="0" w:space="0" w:color="auto"/>
                    <w:right w:val="none" w:sz="0" w:space="0" w:color="auto"/>
                  </w:divBdr>
                  <w:divsChild>
                    <w:div w:id="7237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289">
      <w:bodyDiv w:val="1"/>
      <w:marLeft w:val="0"/>
      <w:marRight w:val="0"/>
      <w:marTop w:val="0"/>
      <w:marBottom w:val="0"/>
      <w:divBdr>
        <w:top w:val="none" w:sz="0" w:space="0" w:color="auto"/>
        <w:left w:val="none" w:sz="0" w:space="0" w:color="auto"/>
        <w:bottom w:val="none" w:sz="0" w:space="0" w:color="auto"/>
        <w:right w:val="none" w:sz="0" w:space="0" w:color="auto"/>
      </w:divBdr>
      <w:divsChild>
        <w:div w:id="1186485496">
          <w:marLeft w:val="0"/>
          <w:marRight w:val="0"/>
          <w:marTop w:val="0"/>
          <w:marBottom w:val="0"/>
          <w:divBdr>
            <w:top w:val="none" w:sz="0" w:space="0" w:color="auto"/>
            <w:left w:val="none" w:sz="0" w:space="0" w:color="auto"/>
            <w:bottom w:val="none" w:sz="0" w:space="0" w:color="auto"/>
            <w:right w:val="none" w:sz="0" w:space="0" w:color="auto"/>
          </w:divBdr>
          <w:divsChild>
            <w:div w:id="1255166820">
              <w:marLeft w:val="0"/>
              <w:marRight w:val="0"/>
              <w:marTop w:val="0"/>
              <w:marBottom w:val="0"/>
              <w:divBdr>
                <w:top w:val="none" w:sz="0" w:space="0" w:color="auto"/>
                <w:left w:val="none" w:sz="0" w:space="0" w:color="auto"/>
                <w:bottom w:val="none" w:sz="0" w:space="0" w:color="auto"/>
                <w:right w:val="none" w:sz="0" w:space="0" w:color="auto"/>
              </w:divBdr>
              <w:divsChild>
                <w:div w:id="2069183968">
                  <w:marLeft w:val="0"/>
                  <w:marRight w:val="0"/>
                  <w:marTop w:val="0"/>
                  <w:marBottom w:val="0"/>
                  <w:divBdr>
                    <w:top w:val="none" w:sz="0" w:space="0" w:color="auto"/>
                    <w:left w:val="none" w:sz="0" w:space="0" w:color="auto"/>
                    <w:bottom w:val="none" w:sz="0" w:space="0" w:color="auto"/>
                    <w:right w:val="none" w:sz="0" w:space="0" w:color="auto"/>
                  </w:divBdr>
                  <w:divsChild>
                    <w:div w:id="43556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904558">
      <w:bodyDiv w:val="1"/>
      <w:marLeft w:val="0"/>
      <w:marRight w:val="0"/>
      <w:marTop w:val="0"/>
      <w:marBottom w:val="0"/>
      <w:divBdr>
        <w:top w:val="none" w:sz="0" w:space="0" w:color="auto"/>
        <w:left w:val="none" w:sz="0" w:space="0" w:color="auto"/>
        <w:bottom w:val="none" w:sz="0" w:space="0" w:color="auto"/>
        <w:right w:val="none" w:sz="0" w:space="0" w:color="auto"/>
      </w:divBdr>
      <w:divsChild>
        <w:div w:id="223948872">
          <w:marLeft w:val="0"/>
          <w:marRight w:val="0"/>
          <w:marTop w:val="0"/>
          <w:marBottom w:val="0"/>
          <w:divBdr>
            <w:top w:val="none" w:sz="0" w:space="0" w:color="auto"/>
            <w:left w:val="none" w:sz="0" w:space="0" w:color="auto"/>
            <w:bottom w:val="none" w:sz="0" w:space="0" w:color="auto"/>
            <w:right w:val="none" w:sz="0" w:space="0" w:color="auto"/>
          </w:divBdr>
          <w:divsChild>
            <w:div w:id="385375295">
              <w:marLeft w:val="0"/>
              <w:marRight w:val="0"/>
              <w:marTop w:val="0"/>
              <w:marBottom w:val="0"/>
              <w:divBdr>
                <w:top w:val="none" w:sz="0" w:space="0" w:color="auto"/>
                <w:left w:val="none" w:sz="0" w:space="0" w:color="auto"/>
                <w:bottom w:val="none" w:sz="0" w:space="0" w:color="auto"/>
                <w:right w:val="none" w:sz="0" w:space="0" w:color="auto"/>
              </w:divBdr>
              <w:divsChild>
                <w:div w:id="24399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535405">
      <w:bodyDiv w:val="1"/>
      <w:marLeft w:val="0"/>
      <w:marRight w:val="0"/>
      <w:marTop w:val="0"/>
      <w:marBottom w:val="0"/>
      <w:divBdr>
        <w:top w:val="none" w:sz="0" w:space="0" w:color="auto"/>
        <w:left w:val="none" w:sz="0" w:space="0" w:color="auto"/>
        <w:bottom w:val="none" w:sz="0" w:space="0" w:color="auto"/>
        <w:right w:val="none" w:sz="0" w:space="0" w:color="auto"/>
      </w:divBdr>
      <w:divsChild>
        <w:div w:id="1750419806">
          <w:marLeft w:val="0"/>
          <w:marRight w:val="0"/>
          <w:marTop w:val="0"/>
          <w:marBottom w:val="0"/>
          <w:divBdr>
            <w:top w:val="none" w:sz="0" w:space="0" w:color="auto"/>
            <w:left w:val="none" w:sz="0" w:space="0" w:color="auto"/>
            <w:bottom w:val="none" w:sz="0" w:space="0" w:color="auto"/>
            <w:right w:val="none" w:sz="0" w:space="0" w:color="auto"/>
          </w:divBdr>
          <w:divsChild>
            <w:div w:id="362706398">
              <w:marLeft w:val="0"/>
              <w:marRight w:val="0"/>
              <w:marTop w:val="0"/>
              <w:marBottom w:val="0"/>
              <w:divBdr>
                <w:top w:val="none" w:sz="0" w:space="0" w:color="auto"/>
                <w:left w:val="none" w:sz="0" w:space="0" w:color="auto"/>
                <w:bottom w:val="none" w:sz="0" w:space="0" w:color="auto"/>
                <w:right w:val="none" w:sz="0" w:space="0" w:color="auto"/>
              </w:divBdr>
              <w:divsChild>
                <w:div w:id="76349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6679">
      <w:bodyDiv w:val="1"/>
      <w:marLeft w:val="0"/>
      <w:marRight w:val="0"/>
      <w:marTop w:val="0"/>
      <w:marBottom w:val="0"/>
      <w:divBdr>
        <w:top w:val="none" w:sz="0" w:space="0" w:color="auto"/>
        <w:left w:val="none" w:sz="0" w:space="0" w:color="auto"/>
        <w:bottom w:val="none" w:sz="0" w:space="0" w:color="auto"/>
        <w:right w:val="none" w:sz="0" w:space="0" w:color="auto"/>
      </w:divBdr>
      <w:divsChild>
        <w:div w:id="344862862">
          <w:marLeft w:val="0"/>
          <w:marRight w:val="0"/>
          <w:marTop w:val="0"/>
          <w:marBottom w:val="0"/>
          <w:divBdr>
            <w:top w:val="none" w:sz="0" w:space="0" w:color="auto"/>
            <w:left w:val="none" w:sz="0" w:space="0" w:color="auto"/>
            <w:bottom w:val="none" w:sz="0" w:space="0" w:color="auto"/>
            <w:right w:val="none" w:sz="0" w:space="0" w:color="auto"/>
          </w:divBdr>
          <w:divsChild>
            <w:div w:id="1560051358">
              <w:marLeft w:val="0"/>
              <w:marRight w:val="0"/>
              <w:marTop w:val="0"/>
              <w:marBottom w:val="0"/>
              <w:divBdr>
                <w:top w:val="none" w:sz="0" w:space="0" w:color="auto"/>
                <w:left w:val="none" w:sz="0" w:space="0" w:color="auto"/>
                <w:bottom w:val="none" w:sz="0" w:space="0" w:color="auto"/>
                <w:right w:val="none" w:sz="0" w:space="0" w:color="auto"/>
              </w:divBdr>
              <w:divsChild>
                <w:div w:id="138806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030146">
      <w:bodyDiv w:val="1"/>
      <w:marLeft w:val="0"/>
      <w:marRight w:val="0"/>
      <w:marTop w:val="0"/>
      <w:marBottom w:val="0"/>
      <w:divBdr>
        <w:top w:val="none" w:sz="0" w:space="0" w:color="auto"/>
        <w:left w:val="none" w:sz="0" w:space="0" w:color="auto"/>
        <w:bottom w:val="none" w:sz="0" w:space="0" w:color="auto"/>
        <w:right w:val="none" w:sz="0" w:space="0" w:color="auto"/>
      </w:divBdr>
      <w:divsChild>
        <w:div w:id="436490344">
          <w:marLeft w:val="0"/>
          <w:marRight w:val="0"/>
          <w:marTop w:val="0"/>
          <w:marBottom w:val="0"/>
          <w:divBdr>
            <w:top w:val="none" w:sz="0" w:space="0" w:color="auto"/>
            <w:left w:val="none" w:sz="0" w:space="0" w:color="auto"/>
            <w:bottom w:val="none" w:sz="0" w:space="0" w:color="auto"/>
            <w:right w:val="none" w:sz="0" w:space="0" w:color="auto"/>
          </w:divBdr>
          <w:divsChild>
            <w:div w:id="442769981">
              <w:marLeft w:val="0"/>
              <w:marRight w:val="0"/>
              <w:marTop w:val="0"/>
              <w:marBottom w:val="0"/>
              <w:divBdr>
                <w:top w:val="none" w:sz="0" w:space="0" w:color="auto"/>
                <w:left w:val="none" w:sz="0" w:space="0" w:color="auto"/>
                <w:bottom w:val="none" w:sz="0" w:space="0" w:color="auto"/>
                <w:right w:val="none" w:sz="0" w:space="0" w:color="auto"/>
              </w:divBdr>
              <w:divsChild>
                <w:div w:id="7300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48265">
      <w:bodyDiv w:val="1"/>
      <w:marLeft w:val="0"/>
      <w:marRight w:val="0"/>
      <w:marTop w:val="0"/>
      <w:marBottom w:val="0"/>
      <w:divBdr>
        <w:top w:val="none" w:sz="0" w:space="0" w:color="auto"/>
        <w:left w:val="none" w:sz="0" w:space="0" w:color="auto"/>
        <w:bottom w:val="none" w:sz="0" w:space="0" w:color="auto"/>
        <w:right w:val="none" w:sz="0" w:space="0" w:color="auto"/>
      </w:divBdr>
    </w:div>
    <w:div w:id="1670715648">
      <w:bodyDiv w:val="1"/>
      <w:marLeft w:val="0"/>
      <w:marRight w:val="0"/>
      <w:marTop w:val="0"/>
      <w:marBottom w:val="0"/>
      <w:divBdr>
        <w:top w:val="none" w:sz="0" w:space="0" w:color="auto"/>
        <w:left w:val="none" w:sz="0" w:space="0" w:color="auto"/>
        <w:bottom w:val="none" w:sz="0" w:space="0" w:color="auto"/>
        <w:right w:val="none" w:sz="0" w:space="0" w:color="auto"/>
      </w:divBdr>
      <w:divsChild>
        <w:div w:id="1115170311">
          <w:marLeft w:val="0"/>
          <w:marRight w:val="0"/>
          <w:marTop w:val="0"/>
          <w:marBottom w:val="0"/>
          <w:divBdr>
            <w:top w:val="none" w:sz="0" w:space="0" w:color="auto"/>
            <w:left w:val="none" w:sz="0" w:space="0" w:color="auto"/>
            <w:bottom w:val="none" w:sz="0" w:space="0" w:color="auto"/>
            <w:right w:val="none" w:sz="0" w:space="0" w:color="auto"/>
          </w:divBdr>
          <w:divsChild>
            <w:div w:id="960765569">
              <w:marLeft w:val="0"/>
              <w:marRight w:val="0"/>
              <w:marTop w:val="0"/>
              <w:marBottom w:val="0"/>
              <w:divBdr>
                <w:top w:val="none" w:sz="0" w:space="0" w:color="auto"/>
                <w:left w:val="none" w:sz="0" w:space="0" w:color="auto"/>
                <w:bottom w:val="none" w:sz="0" w:space="0" w:color="auto"/>
                <w:right w:val="none" w:sz="0" w:space="0" w:color="auto"/>
              </w:divBdr>
              <w:divsChild>
                <w:div w:id="11595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120910">
      <w:bodyDiv w:val="1"/>
      <w:marLeft w:val="0"/>
      <w:marRight w:val="0"/>
      <w:marTop w:val="0"/>
      <w:marBottom w:val="0"/>
      <w:divBdr>
        <w:top w:val="none" w:sz="0" w:space="0" w:color="auto"/>
        <w:left w:val="none" w:sz="0" w:space="0" w:color="auto"/>
        <w:bottom w:val="none" w:sz="0" w:space="0" w:color="auto"/>
        <w:right w:val="none" w:sz="0" w:space="0" w:color="auto"/>
      </w:divBdr>
      <w:divsChild>
        <w:div w:id="1905483452">
          <w:marLeft w:val="0"/>
          <w:marRight w:val="0"/>
          <w:marTop w:val="0"/>
          <w:marBottom w:val="0"/>
          <w:divBdr>
            <w:top w:val="none" w:sz="0" w:space="0" w:color="auto"/>
            <w:left w:val="none" w:sz="0" w:space="0" w:color="auto"/>
            <w:bottom w:val="none" w:sz="0" w:space="0" w:color="auto"/>
            <w:right w:val="none" w:sz="0" w:space="0" w:color="auto"/>
          </w:divBdr>
          <w:divsChild>
            <w:div w:id="1896501093">
              <w:marLeft w:val="0"/>
              <w:marRight w:val="0"/>
              <w:marTop w:val="0"/>
              <w:marBottom w:val="0"/>
              <w:divBdr>
                <w:top w:val="none" w:sz="0" w:space="0" w:color="auto"/>
                <w:left w:val="none" w:sz="0" w:space="0" w:color="auto"/>
                <w:bottom w:val="none" w:sz="0" w:space="0" w:color="auto"/>
                <w:right w:val="none" w:sz="0" w:space="0" w:color="auto"/>
              </w:divBdr>
              <w:divsChild>
                <w:div w:id="100081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640817">
      <w:bodyDiv w:val="1"/>
      <w:marLeft w:val="0"/>
      <w:marRight w:val="0"/>
      <w:marTop w:val="0"/>
      <w:marBottom w:val="0"/>
      <w:divBdr>
        <w:top w:val="none" w:sz="0" w:space="0" w:color="auto"/>
        <w:left w:val="none" w:sz="0" w:space="0" w:color="auto"/>
        <w:bottom w:val="none" w:sz="0" w:space="0" w:color="auto"/>
        <w:right w:val="none" w:sz="0" w:space="0" w:color="auto"/>
      </w:divBdr>
      <w:divsChild>
        <w:div w:id="554700253">
          <w:marLeft w:val="0"/>
          <w:marRight w:val="0"/>
          <w:marTop w:val="0"/>
          <w:marBottom w:val="0"/>
          <w:divBdr>
            <w:top w:val="none" w:sz="0" w:space="0" w:color="auto"/>
            <w:left w:val="none" w:sz="0" w:space="0" w:color="auto"/>
            <w:bottom w:val="none" w:sz="0" w:space="0" w:color="auto"/>
            <w:right w:val="none" w:sz="0" w:space="0" w:color="auto"/>
          </w:divBdr>
          <w:divsChild>
            <w:div w:id="1345012241">
              <w:marLeft w:val="0"/>
              <w:marRight w:val="0"/>
              <w:marTop w:val="0"/>
              <w:marBottom w:val="0"/>
              <w:divBdr>
                <w:top w:val="none" w:sz="0" w:space="0" w:color="auto"/>
                <w:left w:val="none" w:sz="0" w:space="0" w:color="auto"/>
                <w:bottom w:val="none" w:sz="0" w:space="0" w:color="auto"/>
                <w:right w:val="none" w:sz="0" w:space="0" w:color="auto"/>
              </w:divBdr>
              <w:divsChild>
                <w:div w:id="1495606680">
                  <w:marLeft w:val="0"/>
                  <w:marRight w:val="0"/>
                  <w:marTop w:val="0"/>
                  <w:marBottom w:val="0"/>
                  <w:divBdr>
                    <w:top w:val="none" w:sz="0" w:space="0" w:color="auto"/>
                    <w:left w:val="none" w:sz="0" w:space="0" w:color="auto"/>
                    <w:bottom w:val="none" w:sz="0" w:space="0" w:color="auto"/>
                    <w:right w:val="none" w:sz="0" w:space="0" w:color="auto"/>
                  </w:divBdr>
                  <w:divsChild>
                    <w:div w:id="7175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548477">
      <w:bodyDiv w:val="1"/>
      <w:marLeft w:val="0"/>
      <w:marRight w:val="0"/>
      <w:marTop w:val="0"/>
      <w:marBottom w:val="0"/>
      <w:divBdr>
        <w:top w:val="none" w:sz="0" w:space="0" w:color="auto"/>
        <w:left w:val="none" w:sz="0" w:space="0" w:color="auto"/>
        <w:bottom w:val="none" w:sz="0" w:space="0" w:color="auto"/>
        <w:right w:val="none" w:sz="0" w:space="0" w:color="auto"/>
      </w:divBdr>
      <w:divsChild>
        <w:div w:id="1994748909">
          <w:marLeft w:val="0"/>
          <w:marRight w:val="0"/>
          <w:marTop w:val="0"/>
          <w:marBottom w:val="0"/>
          <w:divBdr>
            <w:top w:val="none" w:sz="0" w:space="0" w:color="auto"/>
            <w:left w:val="none" w:sz="0" w:space="0" w:color="auto"/>
            <w:bottom w:val="none" w:sz="0" w:space="0" w:color="auto"/>
            <w:right w:val="none" w:sz="0" w:space="0" w:color="auto"/>
          </w:divBdr>
          <w:divsChild>
            <w:div w:id="2086412960">
              <w:marLeft w:val="0"/>
              <w:marRight w:val="0"/>
              <w:marTop w:val="0"/>
              <w:marBottom w:val="0"/>
              <w:divBdr>
                <w:top w:val="none" w:sz="0" w:space="0" w:color="auto"/>
                <w:left w:val="none" w:sz="0" w:space="0" w:color="auto"/>
                <w:bottom w:val="none" w:sz="0" w:space="0" w:color="auto"/>
                <w:right w:val="none" w:sz="0" w:space="0" w:color="auto"/>
              </w:divBdr>
              <w:divsChild>
                <w:div w:id="637535943">
                  <w:marLeft w:val="0"/>
                  <w:marRight w:val="0"/>
                  <w:marTop w:val="0"/>
                  <w:marBottom w:val="0"/>
                  <w:divBdr>
                    <w:top w:val="none" w:sz="0" w:space="0" w:color="auto"/>
                    <w:left w:val="none" w:sz="0" w:space="0" w:color="auto"/>
                    <w:bottom w:val="none" w:sz="0" w:space="0" w:color="auto"/>
                    <w:right w:val="none" w:sz="0" w:space="0" w:color="auto"/>
                  </w:divBdr>
                  <w:divsChild>
                    <w:div w:id="207107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528340">
      <w:bodyDiv w:val="1"/>
      <w:marLeft w:val="0"/>
      <w:marRight w:val="0"/>
      <w:marTop w:val="0"/>
      <w:marBottom w:val="0"/>
      <w:divBdr>
        <w:top w:val="none" w:sz="0" w:space="0" w:color="auto"/>
        <w:left w:val="none" w:sz="0" w:space="0" w:color="auto"/>
        <w:bottom w:val="none" w:sz="0" w:space="0" w:color="auto"/>
        <w:right w:val="none" w:sz="0" w:space="0" w:color="auto"/>
      </w:divBdr>
      <w:divsChild>
        <w:div w:id="569080910">
          <w:marLeft w:val="0"/>
          <w:marRight w:val="0"/>
          <w:marTop w:val="0"/>
          <w:marBottom w:val="0"/>
          <w:divBdr>
            <w:top w:val="none" w:sz="0" w:space="0" w:color="auto"/>
            <w:left w:val="none" w:sz="0" w:space="0" w:color="auto"/>
            <w:bottom w:val="none" w:sz="0" w:space="0" w:color="auto"/>
            <w:right w:val="none" w:sz="0" w:space="0" w:color="auto"/>
          </w:divBdr>
          <w:divsChild>
            <w:div w:id="807019533">
              <w:marLeft w:val="0"/>
              <w:marRight w:val="0"/>
              <w:marTop w:val="0"/>
              <w:marBottom w:val="0"/>
              <w:divBdr>
                <w:top w:val="none" w:sz="0" w:space="0" w:color="auto"/>
                <w:left w:val="none" w:sz="0" w:space="0" w:color="auto"/>
                <w:bottom w:val="none" w:sz="0" w:space="0" w:color="auto"/>
                <w:right w:val="none" w:sz="0" w:space="0" w:color="auto"/>
              </w:divBdr>
              <w:divsChild>
                <w:div w:id="184689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119444">
      <w:bodyDiv w:val="1"/>
      <w:marLeft w:val="0"/>
      <w:marRight w:val="0"/>
      <w:marTop w:val="0"/>
      <w:marBottom w:val="0"/>
      <w:divBdr>
        <w:top w:val="none" w:sz="0" w:space="0" w:color="auto"/>
        <w:left w:val="none" w:sz="0" w:space="0" w:color="auto"/>
        <w:bottom w:val="none" w:sz="0" w:space="0" w:color="auto"/>
        <w:right w:val="none" w:sz="0" w:space="0" w:color="auto"/>
      </w:divBdr>
      <w:divsChild>
        <w:div w:id="1041709867">
          <w:marLeft w:val="0"/>
          <w:marRight w:val="0"/>
          <w:marTop w:val="0"/>
          <w:marBottom w:val="0"/>
          <w:divBdr>
            <w:top w:val="none" w:sz="0" w:space="0" w:color="auto"/>
            <w:left w:val="none" w:sz="0" w:space="0" w:color="auto"/>
            <w:bottom w:val="none" w:sz="0" w:space="0" w:color="auto"/>
            <w:right w:val="none" w:sz="0" w:space="0" w:color="auto"/>
          </w:divBdr>
          <w:divsChild>
            <w:div w:id="180054802">
              <w:marLeft w:val="0"/>
              <w:marRight w:val="0"/>
              <w:marTop w:val="0"/>
              <w:marBottom w:val="0"/>
              <w:divBdr>
                <w:top w:val="none" w:sz="0" w:space="0" w:color="auto"/>
                <w:left w:val="none" w:sz="0" w:space="0" w:color="auto"/>
                <w:bottom w:val="none" w:sz="0" w:space="0" w:color="auto"/>
                <w:right w:val="none" w:sz="0" w:space="0" w:color="auto"/>
              </w:divBdr>
              <w:divsChild>
                <w:div w:id="45005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555929">
      <w:bodyDiv w:val="1"/>
      <w:marLeft w:val="0"/>
      <w:marRight w:val="0"/>
      <w:marTop w:val="0"/>
      <w:marBottom w:val="0"/>
      <w:divBdr>
        <w:top w:val="none" w:sz="0" w:space="0" w:color="auto"/>
        <w:left w:val="none" w:sz="0" w:space="0" w:color="auto"/>
        <w:bottom w:val="none" w:sz="0" w:space="0" w:color="auto"/>
        <w:right w:val="none" w:sz="0" w:space="0" w:color="auto"/>
      </w:divBdr>
      <w:divsChild>
        <w:div w:id="1472599298">
          <w:marLeft w:val="0"/>
          <w:marRight w:val="0"/>
          <w:marTop w:val="0"/>
          <w:marBottom w:val="0"/>
          <w:divBdr>
            <w:top w:val="none" w:sz="0" w:space="0" w:color="auto"/>
            <w:left w:val="none" w:sz="0" w:space="0" w:color="auto"/>
            <w:bottom w:val="none" w:sz="0" w:space="0" w:color="auto"/>
            <w:right w:val="none" w:sz="0" w:space="0" w:color="auto"/>
          </w:divBdr>
          <w:divsChild>
            <w:div w:id="2115250998">
              <w:marLeft w:val="0"/>
              <w:marRight w:val="0"/>
              <w:marTop w:val="0"/>
              <w:marBottom w:val="0"/>
              <w:divBdr>
                <w:top w:val="none" w:sz="0" w:space="0" w:color="auto"/>
                <w:left w:val="none" w:sz="0" w:space="0" w:color="auto"/>
                <w:bottom w:val="none" w:sz="0" w:space="0" w:color="auto"/>
                <w:right w:val="none" w:sz="0" w:space="0" w:color="auto"/>
              </w:divBdr>
              <w:divsChild>
                <w:div w:id="1916431881">
                  <w:marLeft w:val="0"/>
                  <w:marRight w:val="0"/>
                  <w:marTop w:val="0"/>
                  <w:marBottom w:val="0"/>
                  <w:divBdr>
                    <w:top w:val="none" w:sz="0" w:space="0" w:color="auto"/>
                    <w:left w:val="none" w:sz="0" w:space="0" w:color="auto"/>
                    <w:bottom w:val="none" w:sz="0" w:space="0" w:color="auto"/>
                    <w:right w:val="none" w:sz="0" w:space="0" w:color="auto"/>
                  </w:divBdr>
                  <w:divsChild>
                    <w:div w:id="84640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1123</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Guseva</dc:creator>
  <cp:keywords/>
  <dc:description/>
  <cp:lastModifiedBy>Ema Guseva</cp:lastModifiedBy>
  <cp:revision>2</cp:revision>
  <dcterms:created xsi:type="dcterms:W3CDTF">2020-10-13T13:04:00Z</dcterms:created>
  <dcterms:modified xsi:type="dcterms:W3CDTF">2020-10-13T13:04:00Z</dcterms:modified>
</cp:coreProperties>
</file>