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8DE" w:rsidRPr="003268DE" w:rsidRDefault="00644B13" w:rsidP="003268DE">
      <w:pPr>
        <w:rPr>
          <w:rFonts w:ascii="Arial" w:hAnsi="Arial" w:cs="Arial"/>
          <w:sz w:val="24"/>
          <w:szCs w:val="24"/>
          <w:lang w:val="en-US"/>
        </w:rPr>
      </w:pPr>
      <w:r w:rsidRPr="00644B13">
        <w:rPr>
          <w:rFonts w:ascii="Arial" w:hAnsi="Arial" w:cs="Arial"/>
          <w:sz w:val="24"/>
          <w:szCs w:val="24"/>
          <w:lang w:val="en-US"/>
        </w:rPr>
        <w:t>Supplementary File S1</w:t>
      </w:r>
      <w:r w:rsidR="00B95063" w:rsidRPr="003268DE">
        <w:rPr>
          <w:rFonts w:ascii="Arial" w:hAnsi="Arial" w:cs="Arial"/>
          <w:sz w:val="24"/>
          <w:szCs w:val="24"/>
          <w:lang w:val="en-US"/>
        </w:rPr>
        <w:t xml:space="preserve">– </w:t>
      </w:r>
      <w:r w:rsidR="003268DE" w:rsidRPr="003268DE">
        <w:rPr>
          <w:rFonts w:ascii="Arial" w:hAnsi="Arial" w:cs="Arial"/>
          <w:sz w:val="24"/>
          <w:szCs w:val="24"/>
          <w:lang w:val="en-US"/>
        </w:rPr>
        <w:t>Form for the evaluation of the Green Technology Transfer structure.</w:t>
      </w:r>
    </w:p>
    <w:p w:rsidR="003268DE" w:rsidRPr="003268DE" w:rsidRDefault="00944CC7" w:rsidP="00F857F9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8BEE45" wp14:editId="7340A40E">
                <wp:simplePos x="0" y="0"/>
                <wp:positionH relativeFrom="column">
                  <wp:posOffset>335915</wp:posOffset>
                </wp:positionH>
                <wp:positionV relativeFrom="paragraph">
                  <wp:posOffset>1210945</wp:posOffset>
                </wp:positionV>
                <wp:extent cx="4286283" cy="364820"/>
                <wp:effectExtent l="0" t="0" r="0" b="0"/>
                <wp:wrapTopAndBottom/>
                <wp:docPr id="1" name="Agrupa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86283" cy="364820"/>
                          <a:chOff x="-673262" y="-1499780"/>
                          <a:chExt cx="4288131" cy="212433"/>
                        </a:xfrm>
                      </wpg:grpSpPr>
                      <wps:wsp>
                        <wps:cNvPr id="2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-673262" y="-1499780"/>
                            <a:ext cx="1133709" cy="19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Pr="00F857F9" w:rsidRDefault="00F857F9" w:rsidP="00F857F9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F857F9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Strongly Disagree</w:t>
                              </w:r>
                            </w:p>
                          </w:txbxContent>
                        </wps:txbx>
                        <wps:bodyPr wrap="none" lIns="18288" tIns="22860" rIns="18288" bIns="0" anchor="t" upright="1">
                          <a:spAutoFit/>
                        </wps:bodyPr>
                      </wps:wsp>
                      <wps:wsp>
                        <wps:cNvPr id="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350294" y="-1477772"/>
                            <a:ext cx="1264575" cy="19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Pr="00F857F9" w:rsidRDefault="005076C6" w:rsidP="005076C6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Totally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857F9" w:rsidRPr="00F857F9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Agree</w:t>
                              </w:r>
                            </w:p>
                          </w:txbxContent>
                        </wps:txbx>
                        <wps:bodyPr wrap="square" lIns="18288" tIns="22860" rIns="18288" bIns="0" anchor="t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8BEE45" id="Agrupar 1" o:spid="_x0000_s1026" style="position:absolute;left:0;text-align:left;margin-left:26.45pt;margin-top:95.35pt;width:337.5pt;height:28.75pt;z-index:251660288;mso-width-relative:margin;mso-height-relative:margin" coordorigin="-6732,-14997" coordsize="42881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7" type="#_x0000_t202" style="position:absolute;left:-6732;top:-14997;width:11336;height:19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" filled="f" stroked="f">
                  <v:textbox style="mso-fit-shape-to-text:t" inset="1.44pt,1.8pt,1.44pt,0">
                    <w:txbxContent>
                      <w:p w:rsidR="00B95063" w:rsidRPr="00F857F9" w:rsidRDefault="00F857F9" w:rsidP="00F857F9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F857F9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Strongly Disagree</w:t>
                        </w:r>
                      </w:p>
                    </w:txbxContent>
                  </v:textbox>
                </v:shape>
                <v:shape id="Text Box 57" o:spid="_x0000_s1028" type="#_x0000_t202" style="position:absolute;left:23502;top:-14777;width:12646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" filled="f" stroked="f">
                  <v:textbox style="mso-fit-shape-to-text:t" inset="1.44pt,1.8pt,1.44pt,0">
                    <w:txbxContent>
                      <w:p w:rsidR="00B95063" w:rsidRPr="00F857F9" w:rsidRDefault="005076C6" w:rsidP="005076C6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Totally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="00F857F9" w:rsidRPr="00F857F9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Agree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7112" distL="114300" distR="114300" simplePos="0" relativeHeight="251659264" behindDoc="0" locked="0" layoutInCell="1" allowOverlap="1" wp14:anchorId="11E2A8DF" wp14:editId="3F75292F">
                <wp:simplePos x="0" y="0"/>
                <wp:positionH relativeFrom="column">
                  <wp:posOffset>1454785</wp:posOffset>
                </wp:positionH>
                <wp:positionV relativeFrom="paragraph">
                  <wp:posOffset>693420</wp:posOffset>
                </wp:positionV>
                <wp:extent cx="2217420" cy="520700"/>
                <wp:effectExtent l="0" t="0" r="0" b="31750"/>
                <wp:wrapTopAndBottom/>
                <wp:docPr id="4" name="Agrupa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17420" cy="520700"/>
                          <a:chOff x="0" y="0"/>
                          <a:chExt cx="2212400" cy="461962"/>
                        </a:xfrm>
                      </wpg:grpSpPr>
                      <wps:wsp>
                        <wps:cNvPr id="5" name="Line 41"/>
                        <wps:cNvCnPr/>
                        <wps:spPr bwMode="auto">
                          <a:xfrm>
                            <a:off x="57151" y="319087"/>
                            <a:ext cx="21156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42"/>
                        <wps:cNvCnPr/>
                        <wps:spPr bwMode="auto">
                          <a:xfrm>
                            <a:off x="57150" y="176212"/>
                            <a:ext cx="0" cy="257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44"/>
                        <wps:cNvCnPr/>
                        <wps:spPr bwMode="auto">
                          <a:xfrm>
                            <a:off x="1638300" y="204787"/>
                            <a:ext cx="0" cy="257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" name="Line 45"/>
                        <wps:cNvCnPr/>
                        <wps:spPr bwMode="auto">
                          <a:xfrm>
                            <a:off x="1104900" y="204787"/>
                            <a:ext cx="0" cy="257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" name="Line 46"/>
                        <wps:cNvCnPr/>
                        <wps:spPr bwMode="auto">
                          <a:xfrm>
                            <a:off x="2162175" y="204787"/>
                            <a:ext cx="0" cy="257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48"/>
                        <wps:cNvCnPr/>
                        <wps:spPr bwMode="auto">
                          <a:xfrm>
                            <a:off x="571500" y="204787"/>
                            <a:ext cx="0" cy="257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6955" cy="29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Default="00B95063" w:rsidP="00B95063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18288" tIns="22860" rIns="18288" bIns="0" anchor="t" upright="1">
                          <a:spAutoFit/>
                        </wps:bodyPr>
                      </wps:wsp>
                      <wps:wsp>
                        <wps:cNvPr id="1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4336" y="0"/>
                            <a:ext cx="116955" cy="29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Default="00B95063" w:rsidP="00B95063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18288" tIns="22860" rIns="18288" bIns="0" anchor="t" upright="1">
                          <a:spAutoFit/>
                        </wps:bodyPr>
                      </wps:wsp>
                      <wps:wsp>
                        <wps:cNvPr id="1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607" y="0"/>
                            <a:ext cx="116955" cy="29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Default="00B95063" w:rsidP="00B95063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18288" tIns="22860" rIns="18288" bIns="0" anchor="t" upright="1">
                          <a:spAutoFit/>
                        </wps:bodyPr>
                      </wps:wsp>
                      <wps:wsp>
                        <wps:cNvPr id="1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583" y="0"/>
                            <a:ext cx="116955" cy="29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Default="00B95063" w:rsidP="00B95063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18288" tIns="22860" rIns="18288" bIns="0" anchor="t" upright="1">
                          <a:spAutoFit/>
                        </wps:bodyPr>
                      </wps:wsp>
                      <wps:wsp>
                        <wps:cNvPr id="1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095445" y="0"/>
                            <a:ext cx="116955" cy="29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063" w:rsidRDefault="00B95063" w:rsidP="00B95063">
                              <w:pPr>
                                <w:bidi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lIns="18288" tIns="22860" rIns="18288" bIns="0" anchor="t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E2A8DF" id="Agrupar 4" o:spid="_x0000_s1029" style="position:absolute;left:0;text-align:left;margin-left:114.55pt;margin-top:54.6pt;width:174.6pt;height:41pt;z-index:251659264;mso-wrap-distance-bottom:.56pt;mso-width-relative:margin;mso-height-relative:margin" coordsize="22124,4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">
                <v:line id="Line 41" o:spid="_x0000_s1030" style="position:absolute;visibility:visible;mso-wrap-style:square" from="571,3190" to="21727,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42" o:spid="_x0000_s1031" style="position:absolute;visibility:visible;mso-wrap-style:square" from="571,1762" to="571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44" o:spid="_x0000_s1032" style="position:absolute;visibility:visible;mso-wrap-style:square" from="16383,2047" to="16383,4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45" o:spid="_x0000_s1033" style="position:absolute;visibility:visible;mso-wrap-style:square" from="11049,2047" to="11049,4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46" o:spid="_x0000_s1034" style="position:absolute;visibility:visible;mso-wrap-style:square" from="21621,2047" to="21621,4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48" o:spid="_x0000_s1035" style="position:absolute;visibility:visible;mso-wrap-style:square" from="5715,2047" to="5715,4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shape id="Text Box 49" o:spid="_x0000_s1036" type="#_x0000_t202" style="position:absolute;width:1169;height:2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" filled="f" stroked="f">
                  <v:textbox style="mso-fit-shape-to-text:t" inset="1.44pt,1.8pt,1.44pt,0">
                    <w:txbxContent>
                      <w:p w:rsidR="00B95063" w:rsidRDefault="00B95063" w:rsidP="00B95063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50" o:spid="_x0000_s1037" type="#_x0000_t202" style="position:absolute;left:5143;width:1169;height:2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" filled="f" stroked="f">
                  <v:textbox style="mso-fit-shape-to-text:t" inset="1.44pt,1.8pt,1.44pt,0">
                    <w:txbxContent>
                      <w:p w:rsidR="00B95063" w:rsidRDefault="00B95063" w:rsidP="00B95063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51" o:spid="_x0000_s1038" type="#_x0000_t202" style="position:absolute;left:10456;width:1169;height:2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" filled="f" stroked="f">
                  <v:textbox style="mso-fit-shape-to-text:t" inset="1.44pt,1.8pt,1.44pt,0">
                    <w:txbxContent>
                      <w:p w:rsidR="00B95063" w:rsidRDefault="00B95063" w:rsidP="00B95063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Text Box 52" o:spid="_x0000_s1039" type="#_x0000_t202" style="position:absolute;left:15715;width:1170;height:2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" filled="f" stroked="f">
                  <v:textbox style="mso-fit-shape-to-text:t" inset="1.44pt,1.8pt,1.44pt,0">
                    <w:txbxContent>
                      <w:p w:rsidR="00B95063" w:rsidRDefault="00B95063" w:rsidP="00B95063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53" o:spid="_x0000_s1040" type="#_x0000_t202" style="position:absolute;left:20954;width:1170;height:29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" filled="f" stroked="f">
                  <v:textbox style="mso-fit-shape-to-text:t" inset="1.44pt,1.8pt,1.44pt,0">
                    <w:txbxContent>
                      <w:p w:rsidR="00B95063" w:rsidRDefault="00B95063" w:rsidP="00B95063">
                        <w:pPr>
                          <w:bidi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3268DE" w:rsidRPr="003268DE">
        <w:rPr>
          <w:rFonts w:ascii="Arial" w:hAnsi="Arial" w:cs="Arial"/>
          <w:b/>
          <w:bCs/>
          <w:sz w:val="24"/>
          <w:szCs w:val="24"/>
          <w:lang w:val="en-US"/>
        </w:rPr>
        <w:t>Instructions:</w:t>
      </w:r>
      <w:r w:rsidR="003268DE" w:rsidRPr="003268DE">
        <w:rPr>
          <w:rFonts w:ascii="Arial" w:hAnsi="Arial" w:cs="Arial"/>
          <w:sz w:val="24"/>
          <w:szCs w:val="24"/>
          <w:lang w:val="en-US"/>
        </w:rPr>
        <w:t xml:space="preserve"> Answer questions 1 to 33 using a 1 to 5 Likert scale</w:t>
      </w:r>
      <w:r w:rsidR="00F857F9">
        <w:rPr>
          <w:rFonts w:ascii="Arial" w:hAnsi="Arial" w:cs="Arial"/>
          <w:sz w:val="24"/>
          <w:szCs w:val="24"/>
          <w:lang w:val="en-US"/>
        </w:rPr>
        <w:t xml:space="preserve">, </w:t>
      </w:r>
      <w:r w:rsidR="00F857F9" w:rsidRPr="00F857F9">
        <w:rPr>
          <w:rFonts w:ascii="Arial" w:hAnsi="Arial" w:cs="Arial"/>
          <w:sz w:val="24"/>
          <w:szCs w:val="24"/>
          <w:lang w:val="en-US"/>
        </w:rPr>
        <w:t>where 1 indicates "Strongly Disagree" and 5 indicates "</w:t>
      </w:r>
      <w:r w:rsidR="005076C6">
        <w:rPr>
          <w:rFonts w:ascii="Arial" w:hAnsi="Arial" w:cs="Arial"/>
          <w:sz w:val="24"/>
          <w:szCs w:val="24"/>
          <w:lang w:val="en-US"/>
        </w:rPr>
        <w:t>Totally</w:t>
      </w:r>
      <w:r w:rsidR="00F857F9" w:rsidRPr="00F857F9">
        <w:rPr>
          <w:rFonts w:ascii="Arial" w:hAnsi="Arial" w:cs="Arial"/>
          <w:sz w:val="24"/>
          <w:szCs w:val="24"/>
          <w:lang w:val="en-US"/>
        </w:rPr>
        <w:t xml:space="preserve"> Agree".</w:t>
      </w:r>
      <w:r w:rsidR="003268DE" w:rsidRPr="003268DE">
        <w:rPr>
          <w:rFonts w:ascii="Arial" w:hAnsi="Arial" w:cs="Arial"/>
          <w:sz w:val="24"/>
          <w:szCs w:val="24"/>
          <w:lang w:val="en-US"/>
        </w:rPr>
        <w:t xml:space="preserve"> The higher the score, the better the structure for the transfer of green technologies.</w:t>
      </w:r>
    </w:p>
    <w:p w:rsidR="00B95063" w:rsidRPr="00F857F9" w:rsidRDefault="00B95063" w:rsidP="00B9506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pt-BR"/>
        </w:rPr>
      </w:pPr>
    </w:p>
    <w:p w:rsidR="00B95063" w:rsidRPr="00944CC7" w:rsidRDefault="00944CC7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44CC7">
        <w:rPr>
          <w:rFonts w:ascii="Arial" w:eastAsia="Times New Roman" w:hAnsi="Arial" w:cs="Arial"/>
          <w:shd w:val="clear" w:color="auto" w:fill="FFFFFF"/>
          <w:lang w:val="en-US" w:eastAsia="pt-BR"/>
        </w:rPr>
        <w:t xml:space="preserve">For each of the eleven dimensions of the </w:t>
      </w:r>
      <w:r w:rsidR="00860BBB">
        <w:rPr>
          <w:rFonts w:ascii="Arial" w:eastAsia="Times New Roman" w:hAnsi="Arial" w:cs="Arial"/>
          <w:shd w:val="clear" w:color="auto" w:fill="FFFFFF"/>
          <w:lang w:val="en-US" w:eastAsia="pt-BR"/>
        </w:rPr>
        <w:t>R</w:t>
      </w:r>
      <w:r>
        <w:rPr>
          <w:rFonts w:ascii="Arial" w:eastAsia="Times New Roman" w:hAnsi="Arial" w:cs="Arial"/>
          <w:shd w:val="clear" w:color="auto" w:fill="FFFFFF"/>
          <w:lang w:val="en-US" w:eastAsia="pt-BR"/>
        </w:rPr>
        <w:t>GTT</w:t>
      </w:r>
      <w:r w:rsidRPr="00944CC7">
        <w:rPr>
          <w:rFonts w:ascii="Arial" w:eastAsia="Times New Roman" w:hAnsi="Arial" w:cs="Arial"/>
          <w:shd w:val="clear" w:color="auto" w:fill="FFFFFF"/>
          <w:lang w:val="en-US" w:eastAsia="pt-BR"/>
        </w:rPr>
        <w:t xml:space="preserve"> tool, there are three questions that have been distributed according to the table below.</w:t>
      </w:r>
    </w:p>
    <w:tbl>
      <w:tblPr>
        <w:tblStyle w:val="Tabelacomgrade1"/>
        <w:tblpPr w:leftFromText="141" w:rightFromText="141" w:vertAnchor="page" w:horzAnchor="margin" w:tblpXSpec="center" w:tblpY="6131"/>
        <w:tblW w:w="5954" w:type="dxa"/>
        <w:tblBorders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6"/>
        <w:gridCol w:w="3058"/>
      </w:tblGrid>
      <w:tr w:rsidR="00AC6FA4" w:rsidRPr="00B95063" w:rsidTr="00AC6FA4">
        <w:trPr>
          <w:trHeight w:val="364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Dimensions</w:t>
            </w:r>
            <w:proofErr w:type="spellEnd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604F29" w:rsidP="00AC6F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Corresponding</w:t>
            </w:r>
            <w:proofErr w:type="spellEnd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604F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questions</w:t>
            </w:r>
            <w:proofErr w:type="spellEnd"/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People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1, 2, 3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Processes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4, 5, 6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Budget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7, 8, 9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Relationship</w:t>
            </w:r>
            <w:proofErr w:type="spellEnd"/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10, 11, 12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Integrated</w:t>
            </w:r>
            <w:proofErr w:type="spellEnd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Management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13, 14, 15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604F29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R&amp;D in Green Technologies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16, 17, 18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Intellectual</w:t>
            </w:r>
            <w:proofErr w:type="spellEnd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Property</w:t>
            </w:r>
            <w:proofErr w:type="spellEnd"/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19, 20, 21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Valuation</w:t>
            </w:r>
            <w:proofErr w:type="spellEnd"/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22, 23, 24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Commercialization</w:t>
            </w:r>
            <w:proofErr w:type="spellEnd"/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25, 26, 27</w:t>
            </w:r>
          </w:p>
        </w:tc>
      </w:tr>
      <w:tr w:rsidR="00AC6FA4" w:rsidRPr="00B95063" w:rsidTr="00AC6FA4">
        <w:trPr>
          <w:trHeight w:val="291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Environment</w:t>
            </w:r>
            <w:proofErr w:type="spellEnd"/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28, 29, 30</w:t>
            </w:r>
          </w:p>
        </w:tc>
      </w:tr>
      <w:tr w:rsidR="00AC6FA4" w:rsidRPr="00B95063" w:rsidTr="00604F29">
        <w:trPr>
          <w:trHeight w:val="107"/>
        </w:trPr>
        <w:tc>
          <w:tcPr>
            <w:tcW w:w="2896" w:type="dxa"/>
            <w:noWrap/>
            <w:hideMark/>
          </w:tcPr>
          <w:p w:rsidR="00AC6FA4" w:rsidRPr="00B95063" w:rsidRDefault="00604F29" w:rsidP="00AC6F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04F2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Society</w:t>
            </w:r>
          </w:p>
        </w:tc>
        <w:tc>
          <w:tcPr>
            <w:tcW w:w="3058" w:type="dxa"/>
            <w:noWrap/>
            <w:hideMark/>
          </w:tcPr>
          <w:p w:rsidR="00AC6FA4" w:rsidRPr="00B95063" w:rsidRDefault="00AC6FA4" w:rsidP="00AC6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9506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31, 32, 33</w:t>
            </w:r>
          </w:p>
        </w:tc>
      </w:tr>
    </w:tbl>
    <w:p w:rsidR="00B95063" w:rsidRPr="00944CC7" w:rsidRDefault="00B95063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5063" w:rsidRPr="00944CC7" w:rsidRDefault="00B95063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5063" w:rsidRPr="00944CC7" w:rsidRDefault="00B95063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5063" w:rsidRPr="00944CC7" w:rsidRDefault="00B95063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5063" w:rsidRPr="00944CC7" w:rsidRDefault="00B95063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5063" w:rsidRPr="00944CC7" w:rsidRDefault="00B95063" w:rsidP="00B95063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C6FA4" w:rsidRDefault="00AC6FA4" w:rsidP="00AC6FA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26941" w:rsidRPr="00530BBB" w:rsidRDefault="00E26941" w:rsidP="00E26941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530BBB">
        <w:rPr>
          <w:rFonts w:ascii="Arial" w:hAnsi="Arial" w:cs="Arial"/>
          <w:b/>
          <w:sz w:val="24"/>
          <w:szCs w:val="24"/>
          <w:lang w:val="en-US"/>
        </w:rPr>
        <w:t>Nº</w:t>
      </w:r>
      <w:r w:rsidRPr="00530BBB">
        <w:rPr>
          <w:rFonts w:ascii="Arial" w:hAnsi="Arial" w:cs="Arial"/>
          <w:b/>
          <w:sz w:val="24"/>
          <w:szCs w:val="24"/>
          <w:lang w:val="en-US"/>
        </w:rPr>
        <w:tab/>
        <w:t>Questions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The need for the green technology transfer is understood by everyone within the Technology Transfer Office or Research Group/Laboratory</w:t>
      </w:r>
      <w:r w:rsidR="00704E4C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The knowledge and tools needed to transfer the green technologies are known to everyone within the Technology Transfer Office or Research Group/Laboratory</w:t>
      </w:r>
      <w:r w:rsidR="00704E4C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3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The Technology Transfer Office or Research Group/Laboratory presents high diversity of knowledge, values, career, and interests.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4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apply project management tools to drive the initiatives for green technology transfer. 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5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measure the results of the green technology transfer initiatives. 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6. We have structured process for generating and selecting the best ideas with a sustainable focus</w:t>
      </w:r>
      <w:r w:rsidR="00704E4C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7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have a specific budget for green technologies development projects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lastRenderedPageBreak/>
        <w:t>8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The new ideas are evaluated considering the existing risks and uncertainties. 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9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seek financial resources for technological innovation projects in different places (funding agencies, venture capital, companies, etc.).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10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use networks researchers, students, companies, suppliers and even competitors to generate and refine new sustainable ideas.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11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know the reveal and unrevealed needs of our customers.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12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have a structured process to follow up on new sustainable trends in the market.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13. We have an integrated management with the Technology Transfer Office, Research Laboratories, and the University Boards.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14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The Technology Transfer Office or Research Group/Laboratory has a clear focus on growth through technology transfer. 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15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hold periodic meetings to optimize management failures with the Technology Transfer Office, Research Laboratories, and the University Boards.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16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have a structured laboratory to develop new sustainable technologies.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17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make use of tools, equipment and software to research and develop sustainable technologies.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18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make partnerships for the development of green technologies in other national and international laboratories and universities.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19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protect by patents system, the green technologies developed within the scope of the university or in university-industry partnership.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20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have a program/plan for socializing and encourage the patenting of green technologies.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21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encourage the registration of green technology transfer contracts of different types (Examples: Patent Exploitation, Industrial Design Exploitation, Brand use, Technology Supply, Provision of Technical and Scientific Assistance and Services).</w:t>
      </w:r>
    </w:p>
    <w:p w:rsidR="00E26941" w:rsidRPr="00530BBB" w:rsidRDefault="00D2740D" w:rsidP="00D2740D">
      <w:pPr>
        <w:spacing w:after="120" w:line="24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          </w:t>
      </w:r>
      <w:r w:rsidR="00E26941" w:rsidRPr="00530BBB">
        <w:rPr>
          <w:rFonts w:ascii="Arial" w:hAnsi="Arial" w:cs="Arial"/>
          <w:bCs/>
          <w:sz w:val="24"/>
          <w:szCs w:val="24"/>
          <w:lang w:val="en-US"/>
        </w:rPr>
        <w:t>22</w:t>
      </w:r>
      <w:r>
        <w:rPr>
          <w:rFonts w:ascii="Arial" w:hAnsi="Arial" w:cs="Arial"/>
          <w:bCs/>
          <w:sz w:val="24"/>
          <w:szCs w:val="24"/>
          <w:lang w:val="en-US"/>
        </w:rPr>
        <w:t>.</w:t>
      </w:r>
      <w:r w:rsidR="00E26941" w:rsidRPr="00530BBB">
        <w:rPr>
          <w:rFonts w:ascii="Arial" w:hAnsi="Arial" w:cs="Arial"/>
          <w:bCs/>
          <w:sz w:val="24"/>
          <w:szCs w:val="24"/>
          <w:lang w:val="en-US"/>
        </w:rPr>
        <w:t xml:space="preserve"> We use tools and or methods to value green technologies.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23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evaluate the economic, social, and technological impact of green products.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24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evaluated the cost-benefit of the green technologies developed technologies. 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25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prospect possible national and/or international customer in different sources (technological fairs, technical visits, patent database, etc.).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26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develop a commercialization plan taking into consideration the customer and market characteristics.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27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establish negotiations of the green technologies always aiming at future partnerships with the parties involved.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28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evaluate the possible environment impacts in the technologies, as well as the return with its use for the environment.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29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periodically monitor the green technologies transferred to measure their results and solve possible demands.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30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The green technologies under development and/or transferred bring considerable results and/or replace current technologies that degrade the environment.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3</w:t>
      </w:r>
      <w:r w:rsidR="00D2740D">
        <w:rPr>
          <w:rFonts w:ascii="Arial" w:hAnsi="Arial" w:cs="Arial"/>
          <w:bCs/>
          <w:sz w:val="24"/>
          <w:szCs w:val="24"/>
          <w:lang w:val="en-US"/>
        </w:rPr>
        <w:t xml:space="preserve">1. 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We evaluate the possible social impacts generate with the insertion of green technology in the market, as well as the returns from its use for </w:t>
      </w:r>
      <w:proofErr w:type="gramStart"/>
      <w:r w:rsidRPr="00530BBB">
        <w:rPr>
          <w:rFonts w:ascii="Arial" w:hAnsi="Arial" w:cs="Arial"/>
          <w:bCs/>
          <w:sz w:val="24"/>
          <w:szCs w:val="24"/>
          <w:lang w:val="en-US"/>
        </w:rPr>
        <w:t>people’s</w:t>
      </w:r>
      <w:proofErr w:type="gramEnd"/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live in society</w:t>
      </w:r>
      <w:r w:rsidR="00704E4C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ab/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32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seek to know the consumption pattern and the use of green technologies in the potential market. </w:t>
      </w:r>
    </w:p>
    <w:p w:rsidR="00E26941" w:rsidRPr="00530BBB" w:rsidRDefault="00E26941" w:rsidP="00E26941">
      <w:pPr>
        <w:spacing w:after="12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30BBB">
        <w:rPr>
          <w:rFonts w:ascii="Arial" w:hAnsi="Arial" w:cs="Arial"/>
          <w:bCs/>
          <w:sz w:val="24"/>
          <w:szCs w:val="24"/>
          <w:lang w:val="en-US"/>
        </w:rPr>
        <w:t>33</w:t>
      </w:r>
      <w:r w:rsidR="00D2740D">
        <w:rPr>
          <w:rFonts w:ascii="Arial" w:hAnsi="Arial" w:cs="Arial"/>
          <w:bCs/>
          <w:sz w:val="24"/>
          <w:szCs w:val="24"/>
          <w:lang w:val="en-US"/>
        </w:rPr>
        <w:t>.</w:t>
      </w:r>
      <w:r w:rsidRPr="00530BBB">
        <w:rPr>
          <w:rFonts w:ascii="Arial" w:hAnsi="Arial" w:cs="Arial"/>
          <w:bCs/>
          <w:sz w:val="24"/>
          <w:szCs w:val="24"/>
          <w:lang w:val="en-US"/>
        </w:rPr>
        <w:t xml:space="preserve"> We have developed a plan to encourage of the green technologies for people in society.</w:t>
      </w:r>
    </w:p>
    <w:p w:rsidR="000A1889" w:rsidRPr="00530BBB" w:rsidRDefault="000A1889" w:rsidP="00E26941">
      <w:pPr>
        <w:spacing w:after="120" w:line="240" w:lineRule="auto"/>
        <w:jc w:val="both"/>
        <w:rPr>
          <w:lang w:val="en-US"/>
        </w:rPr>
      </w:pPr>
    </w:p>
    <w:sectPr w:rsidR="000A1889" w:rsidRPr="00530B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63"/>
    <w:rsid w:val="000A1889"/>
    <w:rsid w:val="003268DE"/>
    <w:rsid w:val="005076C6"/>
    <w:rsid w:val="00530BBB"/>
    <w:rsid w:val="00604F29"/>
    <w:rsid w:val="0060731E"/>
    <w:rsid w:val="00644B13"/>
    <w:rsid w:val="00704E4C"/>
    <w:rsid w:val="00787278"/>
    <w:rsid w:val="00860BBB"/>
    <w:rsid w:val="00925DCB"/>
    <w:rsid w:val="00944CC7"/>
    <w:rsid w:val="00A8563E"/>
    <w:rsid w:val="00AC6FA4"/>
    <w:rsid w:val="00B95063"/>
    <w:rsid w:val="00D2740D"/>
    <w:rsid w:val="00E26941"/>
    <w:rsid w:val="00F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268B4-F324-4F7E-B17A-EBF6F2AD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063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next w:val="Tabelacomgrade"/>
    <w:uiPriority w:val="59"/>
    <w:rsid w:val="00B9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B95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724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Carlos S. Silva</dc:creator>
  <cp:keywords/>
  <dc:description/>
  <cp:lastModifiedBy>Luan Carlos S. Silva</cp:lastModifiedBy>
  <cp:revision>16</cp:revision>
  <dcterms:created xsi:type="dcterms:W3CDTF">2023-02-21T09:59:00Z</dcterms:created>
  <dcterms:modified xsi:type="dcterms:W3CDTF">2023-04-14T00:18:00Z</dcterms:modified>
</cp:coreProperties>
</file>