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8C8CE2C" w14:textId="77777777" w:rsidR="0014356F" w:rsidRPr="00AF24E2" w:rsidRDefault="00E56932" w:rsidP="0014356F">
      <w:pPr>
        <w:pStyle w:val="MDPI11articletype"/>
        <w:rPr>
          <w:color w:val="auto"/>
        </w:rPr>
      </w:pPr>
      <w:bookmarkStart w:id="0" w:name="_GoBack"/>
      <w:bookmarkEnd w:id="0"/>
      <w:r w:rsidRPr="00AF24E2">
        <w:rPr>
          <w:color w:val="auto"/>
        </w:rPr>
        <w:t>Article</w:t>
      </w:r>
    </w:p>
    <w:p w14:paraId="7A9A4C3E" w14:textId="0E40A2FA" w:rsidR="0014356F" w:rsidRPr="00AF24E2" w:rsidRDefault="00E56932" w:rsidP="0014356F">
      <w:pPr>
        <w:pStyle w:val="MDPI12title"/>
        <w:spacing w:line="240" w:lineRule="atLeast"/>
        <w:rPr>
          <w:color w:val="auto"/>
        </w:rPr>
      </w:pPr>
      <w:r w:rsidRPr="00AF24E2">
        <w:rPr>
          <w:color w:val="auto"/>
        </w:rPr>
        <w:t>Characterization and trends of fine particulate matter (PM</w:t>
      </w:r>
      <w:r w:rsidRPr="00AF24E2">
        <w:rPr>
          <w:color w:val="auto"/>
          <w:vertAlign w:val="subscript"/>
        </w:rPr>
        <w:t>2.5</w:t>
      </w:r>
      <w:r w:rsidRPr="00AF24E2">
        <w:rPr>
          <w:color w:val="auto"/>
        </w:rPr>
        <w:t xml:space="preserve">) fire emissions in the Brazilian </w:t>
      </w:r>
      <w:r w:rsidR="00BB44DA" w:rsidRPr="00AF24E2">
        <w:rPr>
          <w:color w:val="auto"/>
        </w:rPr>
        <w:t>Cerrado</w:t>
      </w:r>
      <w:r w:rsidR="00A939B7" w:rsidRPr="00AF24E2">
        <w:rPr>
          <w:color w:val="auto"/>
        </w:rPr>
        <w:t xml:space="preserve"> during 2002-2017</w:t>
      </w:r>
      <w:r w:rsidRPr="00AF24E2">
        <w:rPr>
          <w:color w:val="auto"/>
        </w:rPr>
        <w:t xml:space="preserve"> </w:t>
      </w:r>
    </w:p>
    <w:p w14:paraId="0C6BD3B3" w14:textId="42672D5D" w:rsidR="00E56932" w:rsidRPr="00AF24E2" w:rsidRDefault="007831BB" w:rsidP="007831BB">
      <w:pPr>
        <w:pStyle w:val="MDPI61Supplementary"/>
        <w:rPr>
          <w:b/>
          <w:color w:val="auto"/>
        </w:rPr>
      </w:pPr>
      <w:r w:rsidRPr="00AF24E2">
        <w:rPr>
          <w:b/>
          <w:color w:val="auto"/>
        </w:rPr>
        <w:t>Supplementary Materials</w:t>
      </w:r>
    </w:p>
    <w:p w14:paraId="4134E151" w14:textId="6919C77D" w:rsidR="00B93C74" w:rsidRPr="00AF24E2" w:rsidRDefault="008B4A1C" w:rsidP="00F94C0C">
      <w:pPr>
        <w:pStyle w:val="MDPI61Supplementary"/>
        <w:keepNext/>
        <w:jc w:val="center"/>
        <w:rPr>
          <w:color w:val="auto"/>
        </w:rPr>
      </w:pPr>
      <w:r>
        <w:rPr>
          <w:color w:val="auto"/>
        </w:rPr>
        <w:pict w14:anchorId="3791685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7.75pt;height:494.25pt">
            <v:imagedata r:id="rId8" o:title="COMPARA_BOOT2_PREP"/>
          </v:shape>
        </w:pict>
      </w:r>
    </w:p>
    <w:p w14:paraId="04A3D061" w14:textId="02872236" w:rsidR="00B93C74" w:rsidRPr="00AF24E2" w:rsidRDefault="00B93C74" w:rsidP="00B93C74">
      <w:pPr>
        <w:pStyle w:val="Legenda"/>
        <w:rPr>
          <w:rFonts w:ascii="Palatino Linotype" w:hAnsi="Palatino Linotype"/>
          <w:b w:val="0"/>
          <w:color w:val="auto"/>
          <w:sz w:val="18"/>
          <w:szCs w:val="18"/>
        </w:rPr>
      </w:pPr>
      <w:r w:rsidRPr="00AF24E2">
        <w:rPr>
          <w:rFonts w:ascii="Palatino Linotype" w:hAnsi="Palatino Linotype"/>
          <w:color w:val="auto"/>
          <w:sz w:val="18"/>
          <w:szCs w:val="18"/>
        </w:rPr>
        <w:t>Figure S</w:t>
      </w:r>
      <w:r w:rsidRPr="00AF24E2">
        <w:rPr>
          <w:rFonts w:ascii="Palatino Linotype" w:hAnsi="Palatino Linotype"/>
          <w:color w:val="auto"/>
          <w:sz w:val="18"/>
          <w:szCs w:val="18"/>
        </w:rPr>
        <w:fldChar w:fldCharType="begin"/>
      </w:r>
      <w:r w:rsidRPr="00AF24E2">
        <w:rPr>
          <w:rFonts w:ascii="Palatino Linotype" w:hAnsi="Palatino Linotype"/>
          <w:color w:val="auto"/>
          <w:sz w:val="18"/>
          <w:szCs w:val="18"/>
        </w:rPr>
        <w:instrText xml:space="preserve"> SEQ Figure \* ARABIC </w:instrText>
      </w:r>
      <w:r w:rsidRPr="00AF24E2">
        <w:rPr>
          <w:rFonts w:ascii="Palatino Linotype" w:hAnsi="Palatino Linotype"/>
          <w:color w:val="auto"/>
          <w:sz w:val="18"/>
          <w:szCs w:val="18"/>
        </w:rPr>
        <w:fldChar w:fldCharType="separate"/>
      </w:r>
      <w:r w:rsidR="008B4A1C">
        <w:rPr>
          <w:rFonts w:ascii="Palatino Linotype" w:hAnsi="Palatino Linotype"/>
          <w:noProof/>
          <w:color w:val="auto"/>
          <w:sz w:val="18"/>
          <w:szCs w:val="18"/>
        </w:rPr>
        <w:t>1</w:t>
      </w:r>
      <w:r w:rsidRPr="00AF24E2">
        <w:rPr>
          <w:rFonts w:ascii="Palatino Linotype" w:hAnsi="Palatino Linotype"/>
          <w:color w:val="auto"/>
          <w:sz w:val="18"/>
          <w:szCs w:val="18"/>
        </w:rPr>
        <w:fldChar w:fldCharType="end"/>
      </w:r>
      <w:r w:rsidRPr="00AF24E2">
        <w:rPr>
          <w:rFonts w:ascii="Palatino Linotype" w:hAnsi="Palatino Linotype"/>
          <w:color w:val="auto"/>
          <w:sz w:val="18"/>
          <w:szCs w:val="18"/>
        </w:rPr>
        <w:t xml:space="preserve">. </w:t>
      </w:r>
      <w:r w:rsidRPr="00AF24E2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(a) </w:t>
      </w:r>
      <w:r w:rsidR="005021A7" w:rsidRPr="00AF24E2">
        <w:rPr>
          <w:rFonts w:ascii="Palatino Linotype" w:hAnsi="Palatino Linotype"/>
          <w:b w:val="0"/>
          <w:bCs w:val="0"/>
          <w:color w:val="auto"/>
          <w:sz w:val="18"/>
          <w:szCs w:val="18"/>
        </w:rPr>
        <w:t>A</w:t>
      </w:r>
      <w:r w:rsidRPr="00AF24E2">
        <w:rPr>
          <w:rFonts w:ascii="Palatino Linotype" w:hAnsi="Palatino Linotype"/>
          <w:b w:val="0"/>
          <w:bCs w:val="0"/>
          <w:color w:val="auto"/>
          <w:sz w:val="18"/>
          <w:szCs w:val="18"/>
        </w:rPr>
        <w:t>verage slope</w:t>
      </w:r>
      <w:r w:rsidR="00A36F41" w:rsidRPr="00AF24E2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from the </w:t>
      </w:r>
      <w:r w:rsidR="00A36F41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10,000 </w:t>
      </w:r>
      <w:r w:rsidR="00631B2A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bootstrap </w:t>
      </w:r>
      <w:r w:rsidR="00A36F41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>iterations,</w:t>
      </w:r>
      <w:r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(b) </w:t>
      </w:r>
      <w:r w:rsidR="00A36F41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>Value of the 10</w:t>
      </w:r>
      <w:r w:rsidR="00A36F41" w:rsidRPr="000E2B5B">
        <w:rPr>
          <w:rFonts w:ascii="Palatino Linotype" w:hAnsi="Palatino Linotype"/>
          <w:b w:val="0"/>
          <w:bCs w:val="0"/>
          <w:color w:val="auto"/>
          <w:sz w:val="18"/>
          <w:szCs w:val="18"/>
          <w:vertAlign w:val="superscript"/>
        </w:rPr>
        <w:t>th</w:t>
      </w:r>
      <w:r w:rsidR="00A36F41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percentile, and (c) Value of the 90</w:t>
      </w:r>
      <w:r w:rsidR="00A36F41" w:rsidRPr="000E2B5B">
        <w:rPr>
          <w:rFonts w:ascii="Palatino Linotype" w:hAnsi="Palatino Linotype"/>
          <w:b w:val="0"/>
          <w:bCs w:val="0"/>
          <w:color w:val="auto"/>
          <w:sz w:val="18"/>
          <w:szCs w:val="18"/>
          <w:vertAlign w:val="superscript"/>
        </w:rPr>
        <w:t>th</w:t>
      </w:r>
      <w:r w:rsidR="00A36F41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percentile </w:t>
      </w:r>
      <w:r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>based on PREP-CHEM-SRC 1.8.3 annual PM</w:t>
      </w:r>
      <w:r w:rsidRPr="000E2B5B">
        <w:rPr>
          <w:rFonts w:ascii="Palatino Linotype" w:hAnsi="Palatino Linotype"/>
          <w:b w:val="0"/>
          <w:bCs w:val="0"/>
          <w:color w:val="auto"/>
          <w:sz w:val="18"/>
          <w:szCs w:val="18"/>
          <w:vertAlign w:val="subscript"/>
        </w:rPr>
        <w:t>2.5</w:t>
      </w:r>
      <w:r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fire emission estimates for the Cerrado biome considering the 2002-2017 period.</w:t>
      </w:r>
      <w:r w:rsidR="00077679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</w:t>
      </w:r>
      <w:r w:rsidR="00077679" w:rsidRPr="000E2B5B">
        <w:rPr>
          <w:rFonts w:ascii="Palatino Linotype" w:hAnsi="Palatino Linotype"/>
          <w:b w:val="0"/>
          <w:color w:val="auto"/>
          <w:sz w:val="18"/>
          <w:szCs w:val="18"/>
        </w:rPr>
        <w:t>Gray pixels presented zero PM</w:t>
      </w:r>
      <w:r w:rsidR="00077679" w:rsidRPr="000E2B5B">
        <w:rPr>
          <w:rFonts w:ascii="Palatino Linotype" w:hAnsi="Palatino Linotype"/>
          <w:b w:val="0"/>
          <w:color w:val="auto"/>
          <w:sz w:val="18"/>
          <w:szCs w:val="18"/>
          <w:vertAlign w:val="subscript"/>
        </w:rPr>
        <w:t>2.5</w:t>
      </w:r>
      <w:r w:rsidR="00077679" w:rsidRPr="000E2B5B">
        <w:rPr>
          <w:rFonts w:ascii="Palatino Linotype" w:hAnsi="Palatino Linotype"/>
          <w:b w:val="0"/>
          <w:color w:val="auto"/>
          <w:sz w:val="18"/>
          <w:szCs w:val="18"/>
        </w:rPr>
        <w:t xml:space="preserve"> emission associated with fires during the entire 2002-2017 period.</w:t>
      </w:r>
      <w:r w:rsidRPr="00AF24E2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</w:t>
      </w:r>
      <w:r w:rsidRPr="00AF24E2">
        <w:rPr>
          <w:rFonts w:ascii="Palatino Linotype" w:hAnsi="Palatino Linotype"/>
          <w:color w:val="auto"/>
          <w:sz w:val="18"/>
          <w:szCs w:val="18"/>
        </w:rPr>
        <w:t xml:space="preserve"> </w:t>
      </w:r>
    </w:p>
    <w:p w14:paraId="1FA5202B" w14:textId="44A6B7F2" w:rsidR="00E56932" w:rsidRPr="00AF24E2" w:rsidRDefault="008B4A1C" w:rsidP="00AF7DF3">
      <w:pPr>
        <w:pStyle w:val="MDPI61Supplementary"/>
        <w:keepNext/>
        <w:jc w:val="center"/>
        <w:rPr>
          <w:color w:val="auto"/>
        </w:rPr>
      </w:pPr>
      <w:r>
        <w:rPr>
          <w:color w:val="auto"/>
        </w:rPr>
        <w:lastRenderedPageBreak/>
        <w:pict w14:anchorId="09996D2A">
          <v:shape id="_x0000_i1026" type="#_x0000_t75" style="width:444.75pt;height:314.25pt">
            <v:imagedata r:id="rId9" o:title="SM1_Review02"/>
          </v:shape>
        </w:pict>
      </w:r>
    </w:p>
    <w:p w14:paraId="7099CD31" w14:textId="309F639E" w:rsidR="00EB39F5" w:rsidRPr="00AF24E2" w:rsidRDefault="00E56932" w:rsidP="00EB39F5">
      <w:pPr>
        <w:pStyle w:val="Legenda"/>
        <w:rPr>
          <w:rFonts w:ascii="Palatino Linotype" w:hAnsi="Palatino Linotype"/>
          <w:b w:val="0"/>
          <w:color w:val="auto"/>
          <w:sz w:val="18"/>
          <w:szCs w:val="18"/>
        </w:rPr>
      </w:pPr>
      <w:r w:rsidRPr="00AF24E2">
        <w:rPr>
          <w:rFonts w:ascii="Palatino Linotype" w:hAnsi="Palatino Linotype"/>
          <w:color w:val="auto"/>
          <w:sz w:val="18"/>
          <w:szCs w:val="18"/>
        </w:rPr>
        <w:t>Figure S</w:t>
      </w:r>
      <w:r w:rsidRPr="00AF24E2">
        <w:rPr>
          <w:rFonts w:ascii="Palatino Linotype" w:hAnsi="Palatino Linotype"/>
          <w:color w:val="auto"/>
          <w:sz w:val="18"/>
          <w:szCs w:val="18"/>
        </w:rPr>
        <w:fldChar w:fldCharType="begin"/>
      </w:r>
      <w:r w:rsidRPr="00AF24E2">
        <w:rPr>
          <w:rFonts w:ascii="Palatino Linotype" w:hAnsi="Palatino Linotype"/>
          <w:color w:val="auto"/>
          <w:sz w:val="18"/>
          <w:szCs w:val="18"/>
        </w:rPr>
        <w:instrText xml:space="preserve"> SEQ Figure \* ARABIC </w:instrText>
      </w:r>
      <w:r w:rsidRPr="00AF24E2">
        <w:rPr>
          <w:rFonts w:ascii="Palatino Linotype" w:hAnsi="Palatino Linotype"/>
          <w:color w:val="auto"/>
          <w:sz w:val="18"/>
          <w:szCs w:val="18"/>
        </w:rPr>
        <w:fldChar w:fldCharType="separate"/>
      </w:r>
      <w:r w:rsidR="008B4A1C">
        <w:rPr>
          <w:rFonts w:ascii="Palatino Linotype" w:hAnsi="Palatino Linotype"/>
          <w:noProof/>
          <w:color w:val="auto"/>
          <w:sz w:val="18"/>
          <w:szCs w:val="18"/>
        </w:rPr>
        <w:t>2</w:t>
      </w:r>
      <w:r w:rsidRPr="00AF24E2">
        <w:rPr>
          <w:rFonts w:ascii="Palatino Linotype" w:hAnsi="Palatino Linotype"/>
          <w:color w:val="auto"/>
          <w:sz w:val="18"/>
          <w:szCs w:val="18"/>
        </w:rPr>
        <w:fldChar w:fldCharType="end"/>
      </w:r>
      <w:r w:rsidRPr="00AF24E2">
        <w:rPr>
          <w:rFonts w:ascii="Palatino Linotype" w:hAnsi="Palatino Linotype"/>
          <w:color w:val="auto"/>
          <w:sz w:val="18"/>
          <w:szCs w:val="18"/>
        </w:rPr>
        <w:t xml:space="preserve">. </w:t>
      </w:r>
      <w:r w:rsidRPr="00AF24E2">
        <w:rPr>
          <w:rFonts w:ascii="Palatino Linotype" w:hAnsi="Palatino Linotype"/>
          <w:b w:val="0"/>
          <w:color w:val="auto"/>
          <w:sz w:val="18"/>
          <w:szCs w:val="18"/>
        </w:rPr>
        <w:t xml:space="preserve">Comparison of the Cerrado </w:t>
      </w:r>
      <w:r w:rsidR="00F0571A" w:rsidRPr="00AF24E2">
        <w:rPr>
          <w:rFonts w:ascii="Palatino Linotype" w:hAnsi="Palatino Linotype"/>
          <w:b w:val="0"/>
          <w:color w:val="auto"/>
          <w:sz w:val="18"/>
          <w:szCs w:val="18"/>
        </w:rPr>
        <w:t>land use and land cover (</w:t>
      </w:r>
      <w:r w:rsidRPr="00AF24E2">
        <w:rPr>
          <w:rFonts w:ascii="Palatino Linotype" w:hAnsi="Palatino Linotype"/>
          <w:b w:val="0"/>
          <w:color w:val="auto"/>
          <w:sz w:val="18"/>
          <w:szCs w:val="18"/>
        </w:rPr>
        <w:t>LULC</w:t>
      </w:r>
      <w:r w:rsidR="00F0571A" w:rsidRPr="00AF24E2">
        <w:rPr>
          <w:rFonts w:ascii="Palatino Linotype" w:hAnsi="Palatino Linotype"/>
          <w:b w:val="0"/>
          <w:color w:val="auto"/>
          <w:sz w:val="18"/>
          <w:szCs w:val="18"/>
        </w:rPr>
        <w:t>)</w:t>
      </w:r>
      <w:r w:rsidRPr="00AF24E2">
        <w:rPr>
          <w:rFonts w:ascii="Palatino Linotype" w:hAnsi="Palatino Linotype"/>
          <w:b w:val="0"/>
          <w:color w:val="auto"/>
          <w:sz w:val="18"/>
          <w:szCs w:val="18"/>
        </w:rPr>
        <w:t xml:space="preserve"> map</w:t>
      </w:r>
      <w:r w:rsidR="006504F1" w:rsidRPr="00AF24E2">
        <w:rPr>
          <w:rFonts w:ascii="Palatino Linotype" w:hAnsi="Palatino Linotype"/>
          <w:b w:val="0"/>
          <w:color w:val="auto"/>
          <w:sz w:val="18"/>
          <w:szCs w:val="18"/>
        </w:rPr>
        <w:t>s</w:t>
      </w:r>
      <w:r w:rsidRPr="00AF24E2">
        <w:rPr>
          <w:rFonts w:ascii="Palatino Linotype" w:hAnsi="Palatino Linotype"/>
          <w:b w:val="0"/>
          <w:color w:val="auto"/>
          <w:sz w:val="18"/>
          <w:szCs w:val="18"/>
        </w:rPr>
        <w:t xml:space="preserve"> for the year 2013 from </w:t>
      </w:r>
      <w:r w:rsidR="00D62F9A" w:rsidRPr="00AF24E2">
        <w:rPr>
          <w:rFonts w:ascii="Palatino Linotype" w:hAnsi="Palatino Linotype"/>
          <w:b w:val="0"/>
          <w:color w:val="auto"/>
          <w:sz w:val="18"/>
          <w:szCs w:val="18"/>
        </w:rPr>
        <w:t xml:space="preserve">(a) </w:t>
      </w:r>
      <w:r w:rsidRPr="00AF24E2">
        <w:rPr>
          <w:rFonts w:ascii="Palatino Linotype" w:hAnsi="Palatino Linotype"/>
          <w:b w:val="0"/>
          <w:color w:val="auto"/>
          <w:sz w:val="18"/>
          <w:szCs w:val="18"/>
        </w:rPr>
        <w:t xml:space="preserve">MCD12Q1 collection 5.1 and </w:t>
      </w:r>
      <w:r w:rsidR="00D62F9A" w:rsidRPr="00AF24E2">
        <w:rPr>
          <w:rFonts w:ascii="Palatino Linotype" w:hAnsi="Palatino Linotype"/>
          <w:b w:val="0"/>
          <w:color w:val="auto"/>
          <w:sz w:val="18"/>
          <w:szCs w:val="18"/>
        </w:rPr>
        <w:t xml:space="preserve">(b) </w:t>
      </w:r>
      <w:r w:rsidRPr="00AF24E2">
        <w:rPr>
          <w:rFonts w:ascii="Palatino Linotype" w:hAnsi="Palatino Linotype"/>
          <w:b w:val="0"/>
          <w:color w:val="auto"/>
          <w:sz w:val="18"/>
          <w:szCs w:val="18"/>
        </w:rPr>
        <w:t xml:space="preserve">MCD12Q1 collection 6. Both maps follow </w:t>
      </w:r>
      <w:r w:rsidR="006504F1" w:rsidRPr="00AF24E2">
        <w:rPr>
          <w:rFonts w:ascii="Palatino Linotype" w:hAnsi="Palatino Linotype"/>
          <w:b w:val="0"/>
          <w:color w:val="auto"/>
          <w:sz w:val="18"/>
          <w:szCs w:val="18"/>
        </w:rPr>
        <w:t xml:space="preserve">the </w:t>
      </w:r>
      <w:r w:rsidR="00F0571A" w:rsidRPr="00AF24E2">
        <w:rPr>
          <w:rFonts w:ascii="Palatino Linotype" w:hAnsi="Palatino Linotype"/>
          <w:b w:val="0"/>
          <w:color w:val="auto"/>
          <w:sz w:val="18"/>
        </w:rPr>
        <w:t>International Geosphere-Biosphere Program (</w:t>
      </w:r>
      <w:r w:rsidRPr="00AF24E2">
        <w:rPr>
          <w:rFonts w:ascii="Palatino Linotype" w:hAnsi="Palatino Linotype"/>
          <w:b w:val="0"/>
          <w:color w:val="auto"/>
          <w:sz w:val="18"/>
          <w:szCs w:val="18"/>
        </w:rPr>
        <w:t>IGBP</w:t>
      </w:r>
      <w:r w:rsidR="00F0571A" w:rsidRPr="00AF24E2">
        <w:rPr>
          <w:rFonts w:ascii="Palatino Linotype" w:hAnsi="Palatino Linotype"/>
          <w:b w:val="0"/>
          <w:color w:val="auto"/>
          <w:sz w:val="18"/>
          <w:szCs w:val="18"/>
        </w:rPr>
        <w:t>)</w:t>
      </w:r>
      <w:r w:rsidRPr="00AF24E2">
        <w:rPr>
          <w:rFonts w:ascii="Palatino Linotype" w:hAnsi="Palatino Linotype"/>
          <w:b w:val="0"/>
          <w:color w:val="auto"/>
          <w:sz w:val="18"/>
          <w:szCs w:val="18"/>
        </w:rPr>
        <w:t xml:space="preserve"> classification scheme.</w:t>
      </w:r>
    </w:p>
    <w:p w14:paraId="4C7BD54A" w14:textId="77777777" w:rsidR="00AC150D" w:rsidRPr="00AF24E2" w:rsidRDefault="00AC150D" w:rsidP="00AC150D">
      <w:pPr>
        <w:rPr>
          <w:color w:val="auto"/>
        </w:rPr>
      </w:pPr>
    </w:p>
    <w:p w14:paraId="6020E6A8" w14:textId="4E2799F6" w:rsidR="00AC150D" w:rsidRPr="00AF24E2" w:rsidRDefault="008B4A1C" w:rsidP="008500FC">
      <w:pPr>
        <w:pStyle w:val="MDPI71References"/>
        <w:keepNext/>
        <w:numPr>
          <w:ilvl w:val="0"/>
          <w:numId w:val="0"/>
        </w:numPr>
        <w:spacing w:after="240"/>
        <w:jc w:val="center"/>
        <w:rPr>
          <w:color w:val="auto"/>
        </w:rPr>
      </w:pPr>
      <w:r>
        <w:rPr>
          <w:color w:val="auto"/>
        </w:rPr>
        <w:lastRenderedPageBreak/>
        <w:pict w14:anchorId="2ADD562B">
          <v:shape id="_x0000_i1027" type="#_x0000_t75" style="width:450pt;height:294pt">
            <v:imagedata r:id="rId10" o:title="Desv_Pad_Ano"/>
          </v:shape>
        </w:pict>
      </w:r>
    </w:p>
    <w:p w14:paraId="6166D842" w14:textId="64DED328" w:rsidR="00077679" w:rsidRPr="00AF24E2" w:rsidRDefault="00AC150D" w:rsidP="00AC150D">
      <w:pPr>
        <w:pStyle w:val="Legenda"/>
        <w:rPr>
          <w:rFonts w:ascii="Palatino Linotype" w:eastAsia="SimSun" w:hAnsi="Palatino Linotype"/>
          <w:color w:val="auto"/>
          <w:sz w:val="18"/>
          <w:szCs w:val="18"/>
        </w:rPr>
      </w:pPr>
      <w:r w:rsidRPr="00AF24E2">
        <w:rPr>
          <w:rFonts w:ascii="Palatino Linotype" w:hAnsi="Palatino Linotype"/>
          <w:color w:val="auto"/>
          <w:sz w:val="18"/>
          <w:szCs w:val="18"/>
        </w:rPr>
        <w:t>Figure</w:t>
      </w:r>
      <w:r w:rsidR="00A36F41" w:rsidRPr="00AF24E2">
        <w:rPr>
          <w:rFonts w:ascii="Palatino Linotype" w:hAnsi="Palatino Linotype"/>
          <w:color w:val="auto"/>
          <w:sz w:val="18"/>
          <w:szCs w:val="18"/>
        </w:rPr>
        <w:t xml:space="preserve"> S</w:t>
      </w:r>
      <w:r w:rsidRPr="00AF24E2">
        <w:rPr>
          <w:rFonts w:ascii="Palatino Linotype" w:hAnsi="Palatino Linotype"/>
          <w:color w:val="auto"/>
          <w:sz w:val="18"/>
          <w:szCs w:val="18"/>
        </w:rPr>
        <w:fldChar w:fldCharType="begin"/>
      </w:r>
      <w:r w:rsidRPr="00AF24E2">
        <w:rPr>
          <w:rFonts w:ascii="Palatino Linotype" w:hAnsi="Palatino Linotype"/>
          <w:color w:val="auto"/>
          <w:sz w:val="18"/>
          <w:szCs w:val="18"/>
        </w:rPr>
        <w:instrText xml:space="preserve"> SEQ Figure \* ARABIC </w:instrText>
      </w:r>
      <w:r w:rsidRPr="00AF24E2">
        <w:rPr>
          <w:rFonts w:ascii="Palatino Linotype" w:hAnsi="Palatino Linotype"/>
          <w:color w:val="auto"/>
          <w:sz w:val="18"/>
          <w:szCs w:val="18"/>
        </w:rPr>
        <w:fldChar w:fldCharType="separate"/>
      </w:r>
      <w:r w:rsidR="008B4A1C">
        <w:rPr>
          <w:rFonts w:ascii="Palatino Linotype" w:hAnsi="Palatino Linotype"/>
          <w:noProof/>
          <w:color w:val="auto"/>
          <w:sz w:val="18"/>
          <w:szCs w:val="18"/>
        </w:rPr>
        <w:t>3</w:t>
      </w:r>
      <w:r w:rsidRPr="00AF24E2">
        <w:rPr>
          <w:rFonts w:ascii="Palatino Linotype" w:hAnsi="Palatino Linotype"/>
          <w:color w:val="auto"/>
          <w:sz w:val="18"/>
          <w:szCs w:val="18"/>
        </w:rPr>
        <w:fldChar w:fldCharType="end"/>
      </w:r>
      <w:r w:rsidRPr="00AF24E2">
        <w:rPr>
          <w:rFonts w:ascii="Palatino Linotype" w:hAnsi="Palatino Linotype"/>
          <w:color w:val="auto"/>
          <w:sz w:val="18"/>
          <w:szCs w:val="18"/>
        </w:rPr>
        <w:t>.</w:t>
      </w:r>
      <w:r w:rsidR="00A07D47" w:rsidRPr="00AF24E2">
        <w:rPr>
          <w:rFonts w:ascii="Palatino Linotype" w:hAnsi="Palatino Linotype"/>
          <w:color w:val="auto"/>
          <w:sz w:val="18"/>
          <w:szCs w:val="18"/>
        </w:rPr>
        <w:t xml:space="preserve"> </w:t>
      </w:r>
      <w:r w:rsidR="00A07D47" w:rsidRPr="00AF24E2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(a) </w:t>
      </w:r>
      <w:r w:rsidR="008500FC" w:rsidRPr="00AF24E2">
        <w:rPr>
          <w:rFonts w:ascii="Palatino Linotype" w:hAnsi="Palatino Linotype"/>
          <w:b w:val="0"/>
          <w:bCs w:val="0"/>
          <w:color w:val="auto"/>
          <w:sz w:val="18"/>
          <w:szCs w:val="18"/>
        </w:rPr>
        <w:t>Standard deviation of the annual average PM</w:t>
      </w:r>
      <w:r w:rsidR="008500FC" w:rsidRPr="00AF24E2">
        <w:rPr>
          <w:rFonts w:ascii="Palatino Linotype" w:hAnsi="Palatino Linotype"/>
          <w:b w:val="0"/>
          <w:bCs w:val="0"/>
          <w:color w:val="auto"/>
          <w:sz w:val="18"/>
          <w:szCs w:val="18"/>
          <w:vertAlign w:val="subscript"/>
        </w:rPr>
        <w:t>2.5</w:t>
      </w:r>
      <w:r w:rsidR="008500FC" w:rsidRPr="00AF24E2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associated with fires in the Cerrado biome </w:t>
      </w:r>
      <w:r w:rsidR="00A07D47" w:rsidRPr="00AF24E2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and (b) </w:t>
      </w:r>
      <w:r w:rsidR="008500FC" w:rsidRPr="00AF24E2">
        <w:rPr>
          <w:rFonts w:ascii="Palatino Linotype" w:hAnsi="Palatino Linotype"/>
          <w:b w:val="0"/>
          <w:bCs w:val="0"/>
          <w:color w:val="auto"/>
          <w:sz w:val="18"/>
          <w:szCs w:val="18"/>
        </w:rPr>
        <w:t>Number of years presenting non-zero PM</w:t>
      </w:r>
      <w:r w:rsidR="008500FC" w:rsidRPr="00AF24E2">
        <w:rPr>
          <w:rFonts w:ascii="Palatino Linotype" w:hAnsi="Palatino Linotype"/>
          <w:b w:val="0"/>
          <w:bCs w:val="0"/>
          <w:color w:val="auto"/>
          <w:sz w:val="18"/>
          <w:szCs w:val="18"/>
          <w:vertAlign w:val="subscript"/>
        </w:rPr>
        <w:t>2.5</w:t>
      </w:r>
      <w:r w:rsidR="008500FC" w:rsidRPr="00AF24E2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fire emissions in the Cerrado biome</w:t>
      </w:r>
      <w:r w:rsidR="004B298A" w:rsidRPr="00AF24E2">
        <w:rPr>
          <w:rFonts w:ascii="Palatino Linotype" w:hAnsi="Palatino Linotype"/>
          <w:b w:val="0"/>
          <w:bCs w:val="0"/>
          <w:color w:val="auto"/>
          <w:sz w:val="18"/>
          <w:szCs w:val="18"/>
        </w:rPr>
        <w:t>. Estimates were obtained using PREP-CHEM-SRC 1.8.3 and considered the 2002-2017 period. Gray pixels presented zero PM</w:t>
      </w:r>
      <w:r w:rsidR="004B298A" w:rsidRPr="00AF24E2">
        <w:rPr>
          <w:rFonts w:ascii="Palatino Linotype" w:hAnsi="Palatino Linotype"/>
          <w:b w:val="0"/>
          <w:bCs w:val="0"/>
          <w:color w:val="auto"/>
          <w:sz w:val="18"/>
          <w:szCs w:val="18"/>
          <w:vertAlign w:val="subscript"/>
        </w:rPr>
        <w:t>2.5</w:t>
      </w:r>
      <w:r w:rsidR="004B298A" w:rsidRPr="00AF24E2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emission associated with fires during the entire 2002-2017 period.</w:t>
      </w:r>
      <w:r w:rsidR="004B298A" w:rsidRPr="00AF24E2">
        <w:rPr>
          <w:rFonts w:ascii="Palatino Linotype" w:hAnsi="Palatino Linotype"/>
          <w:color w:val="auto"/>
          <w:sz w:val="18"/>
          <w:szCs w:val="18"/>
        </w:rPr>
        <w:t xml:space="preserve"> </w:t>
      </w:r>
      <w:r w:rsidR="00A07D47" w:rsidRPr="00AF24E2">
        <w:rPr>
          <w:rFonts w:ascii="Palatino Linotype" w:hAnsi="Palatino Linotype"/>
          <w:color w:val="auto"/>
          <w:sz w:val="18"/>
          <w:szCs w:val="18"/>
        </w:rPr>
        <w:t xml:space="preserve"> </w:t>
      </w:r>
    </w:p>
    <w:p w14:paraId="6C8CB7DA" w14:textId="20738044" w:rsidR="00077679" w:rsidRPr="00AF24E2" w:rsidRDefault="008B4A1C" w:rsidP="00077679">
      <w:pPr>
        <w:pStyle w:val="MDPI71References"/>
        <w:keepNext/>
        <w:numPr>
          <w:ilvl w:val="0"/>
          <w:numId w:val="0"/>
        </w:numPr>
        <w:spacing w:after="240"/>
        <w:jc w:val="center"/>
        <w:rPr>
          <w:color w:val="auto"/>
        </w:rPr>
      </w:pPr>
      <w:r>
        <w:rPr>
          <w:color w:val="auto"/>
        </w:rPr>
        <w:lastRenderedPageBreak/>
        <w:pict w14:anchorId="3BBD1E0C">
          <v:shape id="_x0000_i1028" type="#_x0000_t75" style="width:450.75pt;height:579pt">
            <v:imagedata r:id="rId11" o:title="COMPARA_BOOT2_FEER"/>
          </v:shape>
        </w:pict>
      </w:r>
    </w:p>
    <w:p w14:paraId="6A2D4510" w14:textId="132F1C4B" w:rsidR="00AE72BC" w:rsidRPr="00AF24E2" w:rsidRDefault="00077679" w:rsidP="00077679">
      <w:pPr>
        <w:pStyle w:val="Legenda"/>
        <w:rPr>
          <w:rFonts w:ascii="Palatino Linotype" w:hAnsi="Palatino Linotype"/>
          <w:b w:val="0"/>
          <w:color w:val="auto"/>
          <w:sz w:val="18"/>
          <w:szCs w:val="18"/>
        </w:rPr>
      </w:pPr>
      <w:r w:rsidRPr="00AF24E2">
        <w:rPr>
          <w:rFonts w:ascii="Palatino Linotype" w:hAnsi="Palatino Linotype"/>
          <w:color w:val="auto"/>
          <w:sz w:val="18"/>
          <w:szCs w:val="18"/>
        </w:rPr>
        <w:t>Figure S</w:t>
      </w:r>
      <w:r w:rsidRPr="00AF24E2">
        <w:rPr>
          <w:rFonts w:ascii="Palatino Linotype" w:hAnsi="Palatino Linotype"/>
          <w:color w:val="auto"/>
          <w:sz w:val="18"/>
          <w:szCs w:val="18"/>
        </w:rPr>
        <w:fldChar w:fldCharType="begin"/>
      </w:r>
      <w:r w:rsidRPr="00AF24E2">
        <w:rPr>
          <w:rFonts w:ascii="Palatino Linotype" w:hAnsi="Palatino Linotype"/>
          <w:color w:val="auto"/>
          <w:sz w:val="18"/>
          <w:szCs w:val="18"/>
        </w:rPr>
        <w:instrText xml:space="preserve"> SEQ Figure \* ARABIC </w:instrText>
      </w:r>
      <w:r w:rsidRPr="00AF24E2">
        <w:rPr>
          <w:rFonts w:ascii="Palatino Linotype" w:hAnsi="Palatino Linotype"/>
          <w:color w:val="auto"/>
          <w:sz w:val="18"/>
          <w:szCs w:val="18"/>
        </w:rPr>
        <w:fldChar w:fldCharType="separate"/>
      </w:r>
      <w:r w:rsidR="008B4A1C">
        <w:rPr>
          <w:rFonts w:ascii="Palatino Linotype" w:hAnsi="Palatino Linotype"/>
          <w:noProof/>
          <w:color w:val="auto"/>
          <w:sz w:val="18"/>
          <w:szCs w:val="18"/>
        </w:rPr>
        <w:t>4</w:t>
      </w:r>
      <w:r w:rsidRPr="00AF24E2">
        <w:rPr>
          <w:rFonts w:ascii="Palatino Linotype" w:hAnsi="Palatino Linotype"/>
          <w:color w:val="auto"/>
          <w:sz w:val="18"/>
          <w:szCs w:val="18"/>
        </w:rPr>
        <w:fldChar w:fldCharType="end"/>
      </w:r>
      <w:r w:rsidRPr="00AF24E2">
        <w:rPr>
          <w:rFonts w:ascii="Palatino Linotype" w:hAnsi="Palatino Linotype"/>
          <w:color w:val="auto"/>
          <w:sz w:val="18"/>
          <w:szCs w:val="18"/>
        </w:rPr>
        <w:t xml:space="preserve">. </w:t>
      </w:r>
      <w:r w:rsidR="00A36F41" w:rsidRPr="00AF24E2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(a) Average slope from the </w:t>
      </w:r>
      <w:r w:rsidR="00631B2A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10,000 bootstrap </w:t>
      </w:r>
      <w:r w:rsidR="00A36F41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>iterations, (b) Value of the 10</w:t>
      </w:r>
      <w:r w:rsidR="00A36F41" w:rsidRPr="000E2B5B">
        <w:rPr>
          <w:rFonts w:ascii="Palatino Linotype" w:hAnsi="Palatino Linotype"/>
          <w:b w:val="0"/>
          <w:bCs w:val="0"/>
          <w:color w:val="auto"/>
          <w:sz w:val="18"/>
          <w:szCs w:val="18"/>
          <w:vertAlign w:val="superscript"/>
        </w:rPr>
        <w:t>th</w:t>
      </w:r>
      <w:r w:rsidR="00A36F41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percentile, and (c) Value of the 90</w:t>
      </w:r>
      <w:r w:rsidR="00A36F41" w:rsidRPr="000E2B5B">
        <w:rPr>
          <w:rFonts w:ascii="Palatino Linotype" w:hAnsi="Palatino Linotype"/>
          <w:b w:val="0"/>
          <w:bCs w:val="0"/>
          <w:color w:val="auto"/>
          <w:sz w:val="18"/>
          <w:szCs w:val="18"/>
          <w:vertAlign w:val="superscript"/>
        </w:rPr>
        <w:t>th</w:t>
      </w:r>
      <w:r w:rsidR="00A36F41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percentile based on </w:t>
      </w:r>
      <w:r w:rsidR="00BE68C9" w:rsidRPr="000E2B5B">
        <w:rPr>
          <w:rFonts w:ascii="Palatino Linotype" w:hAnsi="Palatino Linotype"/>
          <w:b w:val="0"/>
          <w:color w:val="auto"/>
          <w:sz w:val="18"/>
          <w:szCs w:val="18"/>
        </w:rPr>
        <w:t>FEERv1.0-G1.2</w:t>
      </w:r>
      <w:r w:rsidR="00A36F41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annual PM</w:t>
      </w:r>
      <w:r w:rsidR="00A36F41" w:rsidRPr="000E2B5B">
        <w:rPr>
          <w:rFonts w:ascii="Palatino Linotype" w:hAnsi="Palatino Linotype"/>
          <w:b w:val="0"/>
          <w:bCs w:val="0"/>
          <w:color w:val="auto"/>
          <w:sz w:val="18"/>
          <w:szCs w:val="18"/>
          <w:vertAlign w:val="subscript"/>
        </w:rPr>
        <w:t>2.5</w:t>
      </w:r>
      <w:r w:rsidR="00A36F41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fire emission estimates for the Cerrado biome considering the </w:t>
      </w:r>
      <w:r w:rsidR="00BE68C9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>2003-September/2015 period</w:t>
      </w:r>
      <w:r w:rsidR="00A36F41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>. Gray pixels presented zero PM</w:t>
      </w:r>
      <w:r w:rsidR="00A36F41" w:rsidRPr="000E2B5B">
        <w:rPr>
          <w:rFonts w:ascii="Palatino Linotype" w:hAnsi="Palatino Linotype"/>
          <w:b w:val="0"/>
          <w:bCs w:val="0"/>
          <w:color w:val="auto"/>
          <w:sz w:val="18"/>
          <w:szCs w:val="18"/>
          <w:vertAlign w:val="subscript"/>
        </w:rPr>
        <w:t>2.5</w:t>
      </w:r>
      <w:r w:rsidR="00A36F41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emission associated with fires during the entire </w:t>
      </w:r>
      <w:r w:rsidR="00760C4B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2003-September/2015 </w:t>
      </w:r>
      <w:r w:rsidR="00A36F41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>period.</w:t>
      </w:r>
      <w:r w:rsidR="00A36F41" w:rsidRPr="00AF24E2">
        <w:rPr>
          <w:rFonts w:ascii="Palatino Linotype" w:hAnsi="Palatino Linotype"/>
          <w:color w:val="auto"/>
          <w:sz w:val="18"/>
          <w:szCs w:val="18"/>
        </w:rPr>
        <w:t xml:space="preserve"> </w:t>
      </w:r>
    </w:p>
    <w:p w14:paraId="1DF82EE9" w14:textId="0E9D7842" w:rsidR="00F94C0C" w:rsidRPr="00AF24E2" w:rsidRDefault="008B4A1C" w:rsidP="00F94C0C">
      <w:pPr>
        <w:pStyle w:val="Legenda"/>
        <w:keepNext/>
        <w:jc w:val="center"/>
        <w:rPr>
          <w:color w:val="auto"/>
        </w:rPr>
      </w:pPr>
      <w:r>
        <w:rPr>
          <w:rFonts w:ascii="Palatino Linotype" w:hAnsi="Palatino Linotype"/>
          <w:b w:val="0"/>
          <w:color w:val="auto"/>
          <w:sz w:val="18"/>
          <w:szCs w:val="18"/>
        </w:rPr>
        <w:lastRenderedPageBreak/>
        <w:pict w14:anchorId="6A6CE328">
          <v:shape id="_x0000_i1029" type="#_x0000_t75" style="width:441.75pt;height:564.75pt">
            <v:imagedata r:id="rId12" o:title="COMPARA_BOOT2_QFED"/>
          </v:shape>
        </w:pict>
      </w:r>
    </w:p>
    <w:p w14:paraId="5E709289" w14:textId="3FD29271" w:rsidR="00F94C0C" w:rsidRPr="00AF24E2" w:rsidRDefault="00F94C0C" w:rsidP="00BA67C9">
      <w:pPr>
        <w:pStyle w:val="Legenda"/>
        <w:rPr>
          <w:rFonts w:ascii="Palatino Linotype" w:hAnsi="Palatino Linotype"/>
          <w:color w:val="auto"/>
          <w:sz w:val="18"/>
          <w:szCs w:val="18"/>
        </w:rPr>
      </w:pPr>
      <w:r w:rsidRPr="00AF24E2">
        <w:rPr>
          <w:rFonts w:ascii="Palatino Linotype" w:hAnsi="Palatino Linotype"/>
          <w:color w:val="auto"/>
          <w:sz w:val="18"/>
          <w:szCs w:val="18"/>
        </w:rPr>
        <w:t xml:space="preserve">Figure </w:t>
      </w:r>
      <w:r w:rsidR="00760C4B" w:rsidRPr="00AF24E2">
        <w:rPr>
          <w:rFonts w:ascii="Palatino Linotype" w:hAnsi="Palatino Linotype"/>
          <w:color w:val="auto"/>
          <w:sz w:val="18"/>
          <w:szCs w:val="18"/>
        </w:rPr>
        <w:t>S</w:t>
      </w:r>
      <w:r w:rsidRPr="00AF24E2">
        <w:rPr>
          <w:rFonts w:ascii="Palatino Linotype" w:hAnsi="Palatino Linotype"/>
          <w:color w:val="auto"/>
          <w:sz w:val="18"/>
          <w:szCs w:val="18"/>
        </w:rPr>
        <w:fldChar w:fldCharType="begin"/>
      </w:r>
      <w:r w:rsidRPr="00AF24E2">
        <w:rPr>
          <w:rFonts w:ascii="Palatino Linotype" w:hAnsi="Palatino Linotype"/>
          <w:color w:val="auto"/>
          <w:sz w:val="18"/>
          <w:szCs w:val="18"/>
        </w:rPr>
        <w:instrText xml:space="preserve"> SEQ Figure \* ARABIC </w:instrText>
      </w:r>
      <w:r w:rsidRPr="00AF24E2">
        <w:rPr>
          <w:rFonts w:ascii="Palatino Linotype" w:hAnsi="Palatino Linotype"/>
          <w:color w:val="auto"/>
          <w:sz w:val="18"/>
          <w:szCs w:val="18"/>
        </w:rPr>
        <w:fldChar w:fldCharType="separate"/>
      </w:r>
      <w:r w:rsidR="008B4A1C">
        <w:rPr>
          <w:rFonts w:ascii="Palatino Linotype" w:hAnsi="Palatino Linotype"/>
          <w:noProof/>
          <w:color w:val="auto"/>
          <w:sz w:val="18"/>
          <w:szCs w:val="18"/>
        </w:rPr>
        <w:t>5</w:t>
      </w:r>
      <w:r w:rsidRPr="00AF24E2">
        <w:rPr>
          <w:rFonts w:ascii="Palatino Linotype" w:hAnsi="Palatino Linotype"/>
          <w:color w:val="auto"/>
          <w:sz w:val="18"/>
          <w:szCs w:val="18"/>
        </w:rPr>
        <w:fldChar w:fldCharType="end"/>
      </w:r>
      <w:r w:rsidRPr="00AF24E2">
        <w:rPr>
          <w:rFonts w:ascii="Palatino Linotype" w:hAnsi="Palatino Linotype"/>
          <w:color w:val="auto"/>
          <w:sz w:val="18"/>
          <w:szCs w:val="18"/>
        </w:rPr>
        <w:t xml:space="preserve">. </w:t>
      </w:r>
      <w:r w:rsidR="00760C4B" w:rsidRPr="00AF24E2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(a) Average slope from </w:t>
      </w:r>
      <w:r w:rsidR="00760C4B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the </w:t>
      </w:r>
      <w:r w:rsidR="00631B2A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10,000 bootstrap </w:t>
      </w:r>
      <w:r w:rsidR="00760C4B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>iterations, (b) Value of the 10</w:t>
      </w:r>
      <w:r w:rsidR="00760C4B" w:rsidRPr="000E2B5B">
        <w:rPr>
          <w:rFonts w:ascii="Palatino Linotype" w:hAnsi="Palatino Linotype"/>
          <w:b w:val="0"/>
          <w:bCs w:val="0"/>
          <w:color w:val="auto"/>
          <w:sz w:val="18"/>
          <w:szCs w:val="18"/>
          <w:vertAlign w:val="superscript"/>
        </w:rPr>
        <w:t>th</w:t>
      </w:r>
      <w:r w:rsidR="00760C4B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percentile, and (c) Value of the 90</w:t>
      </w:r>
      <w:r w:rsidR="00760C4B" w:rsidRPr="000E2B5B">
        <w:rPr>
          <w:rFonts w:ascii="Palatino Linotype" w:hAnsi="Palatino Linotype"/>
          <w:b w:val="0"/>
          <w:bCs w:val="0"/>
          <w:color w:val="auto"/>
          <w:sz w:val="18"/>
          <w:szCs w:val="18"/>
          <w:vertAlign w:val="superscript"/>
        </w:rPr>
        <w:t>th</w:t>
      </w:r>
      <w:r w:rsidR="00760C4B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percentile based on </w:t>
      </w:r>
      <w:r w:rsidR="00760C4B" w:rsidRPr="000E2B5B">
        <w:rPr>
          <w:rFonts w:ascii="Palatino Linotype" w:hAnsi="Palatino Linotype"/>
          <w:b w:val="0"/>
          <w:color w:val="auto"/>
          <w:sz w:val="18"/>
          <w:szCs w:val="18"/>
        </w:rPr>
        <w:t xml:space="preserve">QFEDv2.5r1 </w:t>
      </w:r>
      <w:r w:rsidR="00760C4B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>annual PM</w:t>
      </w:r>
      <w:r w:rsidR="00760C4B" w:rsidRPr="000E2B5B">
        <w:rPr>
          <w:rFonts w:ascii="Palatino Linotype" w:hAnsi="Palatino Linotype"/>
          <w:b w:val="0"/>
          <w:bCs w:val="0"/>
          <w:color w:val="auto"/>
          <w:sz w:val="18"/>
          <w:szCs w:val="18"/>
          <w:vertAlign w:val="subscript"/>
        </w:rPr>
        <w:t>2.5</w:t>
      </w:r>
      <w:r w:rsidR="00760C4B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fire emission estimates for the Cerrado biome considering the 2002-2017 period. Gray pixels presented zero PM</w:t>
      </w:r>
      <w:r w:rsidR="00760C4B" w:rsidRPr="000E2B5B">
        <w:rPr>
          <w:rFonts w:ascii="Palatino Linotype" w:hAnsi="Palatino Linotype"/>
          <w:b w:val="0"/>
          <w:bCs w:val="0"/>
          <w:color w:val="auto"/>
          <w:sz w:val="18"/>
          <w:szCs w:val="18"/>
          <w:vertAlign w:val="subscript"/>
        </w:rPr>
        <w:t>2.5</w:t>
      </w:r>
      <w:r w:rsidR="00760C4B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emission associated with fires during the entire 2002-2017 period.</w:t>
      </w:r>
      <w:r w:rsidR="00760C4B" w:rsidRPr="00AF24E2">
        <w:rPr>
          <w:rFonts w:ascii="Palatino Linotype" w:hAnsi="Palatino Linotype"/>
          <w:color w:val="auto"/>
          <w:sz w:val="18"/>
          <w:szCs w:val="18"/>
        </w:rPr>
        <w:t xml:space="preserve"> </w:t>
      </w:r>
    </w:p>
    <w:p w14:paraId="3B2784EC" w14:textId="77777777" w:rsidR="00F94C0C" w:rsidRPr="00AF24E2" w:rsidRDefault="008B4A1C" w:rsidP="00F94C0C">
      <w:pPr>
        <w:keepNext/>
        <w:jc w:val="center"/>
        <w:rPr>
          <w:color w:val="auto"/>
        </w:rPr>
      </w:pPr>
      <w:r>
        <w:rPr>
          <w:color w:val="auto"/>
        </w:rPr>
        <w:lastRenderedPageBreak/>
        <w:pict w14:anchorId="2EFE10C2">
          <v:shape id="_x0000_i1030" type="#_x0000_t75" style="width:428.25pt;height:547.5pt">
            <v:imagedata r:id="rId13" o:title="COMPARA_BOOT2_GFAS"/>
          </v:shape>
        </w:pict>
      </w:r>
    </w:p>
    <w:p w14:paraId="6FCB97B8" w14:textId="275EA5BE" w:rsidR="00F94C0C" w:rsidRPr="00AF24E2" w:rsidRDefault="00F94C0C" w:rsidP="00110430">
      <w:pPr>
        <w:pStyle w:val="Legenda"/>
        <w:rPr>
          <w:rFonts w:ascii="Palatino Linotype" w:hAnsi="Palatino Linotype"/>
          <w:color w:val="auto"/>
          <w:sz w:val="18"/>
          <w:szCs w:val="18"/>
        </w:rPr>
      </w:pPr>
      <w:r w:rsidRPr="00AF24E2">
        <w:rPr>
          <w:rFonts w:ascii="Palatino Linotype" w:hAnsi="Palatino Linotype"/>
          <w:color w:val="auto"/>
          <w:sz w:val="18"/>
          <w:szCs w:val="18"/>
        </w:rPr>
        <w:t xml:space="preserve">Figure </w:t>
      </w:r>
      <w:r w:rsidR="008D0BFC" w:rsidRPr="00AF24E2">
        <w:rPr>
          <w:rFonts w:ascii="Palatino Linotype" w:hAnsi="Palatino Linotype"/>
          <w:color w:val="auto"/>
          <w:sz w:val="18"/>
          <w:szCs w:val="18"/>
        </w:rPr>
        <w:t>S</w:t>
      </w:r>
      <w:r w:rsidRPr="00AF24E2">
        <w:rPr>
          <w:rFonts w:ascii="Palatino Linotype" w:hAnsi="Palatino Linotype"/>
          <w:color w:val="auto"/>
          <w:sz w:val="18"/>
          <w:szCs w:val="18"/>
        </w:rPr>
        <w:fldChar w:fldCharType="begin"/>
      </w:r>
      <w:r w:rsidRPr="00AF24E2">
        <w:rPr>
          <w:rFonts w:ascii="Palatino Linotype" w:hAnsi="Palatino Linotype"/>
          <w:color w:val="auto"/>
          <w:sz w:val="18"/>
          <w:szCs w:val="18"/>
        </w:rPr>
        <w:instrText xml:space="preserve"> SEQ Figure \* ARABIC </w:instrText>
      </w:r>
      <w:r w:rsidRPr="00AF24E2">
        <w:rPr>
          <w:rFonts w:ascii="Palatino Linotype" w:hAnsi="Palatino Linotype"/>
          <w:color w:val="auto"/>
          <w:sz w:val="18"/>
          <w:szCs w:val="18"/>
        </w:rPr>
        <w:fldChar w:fldCharType="separate"/>
      </w:r>
      <w:r w:rsidR="008B4A1C">
        <w:rPr>
          <w:rFonts w:ascii="Palatino Linotype" w:hAnsi="Palatino Linotype"/>
          <w:noProof/>
          <w:color w:val="auto"/>
          <w:sz w:val="18"/>
          <w:szCs w:val="18"/>
        </w:rPr>
        <w:t>6</w:t>
      </w:r>
      <w:r w:rsidRPr="00AF24E2">
        <w:rPr>
          <w:rFonts w:ascii="Palatino Linotype" w:hAnsi="Palatino Linotype"/>
          <w:color w:val="auto"/>
          <w:sz w:val="18"/>
          <w:szCs w:val="18"/>
        </w:rPr>
        <w:fldChar w:fldCharType="end"/>
      </w:r>
      <w:r w:rsidRPr="00AF24E2">
        <w:rPr>
          <w:rFonts w:ascii="Palatino Linotype" w:hAnsi="Palatino Linotype"/>
          <w:color w:val="auto"/>
          <w:sz w:val="18"/>
          <w:szCs w:val="18"/>
        </w:rPr>
        <w:t xml:space="preserve">. </w:t>
      </w:r>
      <w:r w:rsidR="00110430" w:rsidRPr="00AF24E2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(a) Average slope from </w:t>
      </w:r>
      <w:r w:rsidR="00110430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the </w:t>
      </w:r>
      <w:r w:rsidR="00631B2A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10,000 bootstrap </w:t>
      </w:r>
      <w:r w:rsidR="00110430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>iterations, (b) Value of the 10</w:t>
      </w:r>
      <w:r w:rsidR="00110430" w:rsidRPr="000E2B5B">
        <w:rPr>
          <w:rFonts w:ascii="Palatino Linotype" w:hAnsi="Palatino Linotype"/>
          <w:b w:val="0"/>
          <w:bCs w:val="0"/>
          <w:color w:val="auto"/>
          <w:sz w:val="18"/>
          <w:szCs w:val="18"/>
          <w:vertAlign w:val="superscript"/>
        </w:rPr>
        <w:t>th</w:t>
      </w:r>
      <w:r w:rsidR="00110430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percentile, and (c) Value of the 90</w:t>
      </w:r>
      <w:r w:rsidR="00110430" w:rsidRPr="000E2B5B">
        <w:rPr>
          <w:rFonts w:ascii="Palatino Linotype" w:hAnsi="Palatino Linotype"/>
          <w:b w:val="0"/>
          <w:bCs w:val="0"/>
          <w:color w:val="auto"/>
          <w:sz w:val="18"/>
          <w:szCs w:val="18"/>
          <w:vertAlign w:val="superscript"/>
        </w:rPr>
        <w:t>th</w:t>
      </w:r>
      <w:r w:rsidR="00110430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percentile based on </w:t>
      </w:r>
      <w:r w:rsidR="00110430" w:rsidRPr="000E2B5B">
        <w:rPr>
          <w:rFonts w:ascii="Palatino Linotype" w:hAnsi="Palatino Linotype"/>
          <w:b w:val="0"/>
          <w:color w:val="auto"/>
          <w:sz w:val="18"/>
          <w:szCs w:val="18"/>
        </w:rPr>
        <w:t xml:space="preserve">GFASv1.3 </w:t>
      </w:r>
      <w:r w:rsidR="00110430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>annual PM</w:t>
      </w:r>
      <w:r w:rsidR="00110430" w:rsidRPr="000E2B5B">
        <w:rPr>
          <w:rFonts w:ascii="Palatino Linotype" w:hAnsi="Palatino Linotype"/>
          <w:b w:val="0"/>
          <w:bCs w:val="0"/>
          <w:color w:val="auto"/>
          <w:sz w:val="18"/>
          <w:szCs w:val="18"/>
          <w:vertAlign w:val="subscript"/>
        </w:rPr>
        <w:t>2.5</w:t>
      </w:r>
      <w:r w:rsidR="00110430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fire emission estimates for the Cerrado biome considering the 2003-2016 period. Gray pixels presented</w:t>
      </w:r>
      <w:r w:rsidR="00110430" w:rsidRPr="00AF24E2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zero PM</w:t>
      </w:r>
      <w:r w:rsidR="00110430" w:rsidRPr="00AF24E2">
        <w:rPr>
          <w:rFonts w:ascii="Palatino Linotype" w:hAnsi="Palatino Linotype"/>
          <w:b w:val="0"/>
          <w:bCs w:val="0"/>
          <w:color w:val="auto"/>
          <w:sz w:val="18"/>
          <w:szCs w:val="18"/>
          <w:vertAlign w:val="subscript"/>
        </w:rPr>
        <w:t>2.5</w:t>
      </w:r>
      <w:r w:rsidR="00110430" w:rsidRPr="00AF24E2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emission associated with fires during the entire 2003-2016 period.</w:t>
      </w:r>
      <w:r w:rsidR="00110430" w:rsidRPr="00AF24E2">
        <w:rPr>
          <w:rFonts w:ascii="Palatino Linotype" w:hAnsi="Palatino Linotype"/>
          <w:color w:val="auto"/>
          <w:sz w:val="18"/>
          <w:szCs w:val="18"/>
        </w:rPr>
        <w:t xml:space="preserve"> </w:t>
      </w:r>
    </w:p>
    <w:p w14:paraId="1DA7EF03" w14:textId="77777777" w:rsidR="00F94C0C" w:rsidRPr="00AF24E2" w:rsidRDefault="008B4A1C" w:rsidP="00F94C0C">
      <w:pPr>
        <w:keepNext/>
        <w:jc w:val="center"/>
        <w:rPr>
          <w:color w:val="auto"/>
        </w:rPr>
      </w:pPr>
      <w:r>
        <w:rPr>
          <w:color w:val="auto"/>
        </w:rPr>
        <w:lastRenderedPageBreak/>
        <w:pict w14:anchorId="0DE6EA16">
          <v:shape id="_x0000_i1031" type="#_x0000_t75" style="width:424.5pt;height:546pt">
            <v:imagedata r:id="rId14" o:title="COMPARA_BOOT2_GFED"/>
          </v:shape>
        </w:pict>
      </w:r>
    </w:p>
    <w:p w14:paraId="4666DCC6" w14:textId="25319006" w:rsidR="00F94C0C" w:rsidRPr="00AF24E2" w:rsidRDefault="00F94C0C" w:rsidP="00110430">
      <w:pPr>
        <w:pStyle w:val="Legenda"/>
        <w:rPr>
          <w:rFonts w:ascii="Palatino Linotype" w:hAnsi="Palatino Linotype"/>
          <w:color w:val="auto"/>
          <w:sz w:val="18"/>
          <w:szCs w:val="18"/>
        </w:rPr>
      </w:pPr>
      <w:r w:rsidRPr="00AF24E2">
        <w:rPr>
          <w:rFonts w:ascii="Palatino Linotype" w:hAnsi="Palatino Linotype"/>
          <w:color w:val="auto"/>
          <w:sz w:val="18"/>
          <w:szCs w:val="18"/>
        </w:rPr>
        <w:t xml:space="preserve">Figure </w:t>
      </w:r>
      <w:r w:rsidR="00616136" w:rsidRPr="00AF24E2">
        <w:rPr>
          <w:rFonts w:ascii="Palatino Linotype" w:hAnsi="Palatino Linotype"/>
          <w:color w:val="auto"/>
          <w:sz w:val="18"/>
          <w:szCs w:val="18"/>
        </w:rPr>
        <w:t>S</w:t>
      </w:r>
      <w:r w:rsidRPr="00AF24E2">
        <w:rPr>
          <w:rFonts w:ascii="Palatino Linotype" w:hAnsi="Palatino Linotype"/>
          <w:color w:val="auto"/>
          <w:sz w:val="18"/>
          <w:szCs w:val="18"/>
        </w:rPr>
        <w:fldChar w:fldCharType="begin"/>
      </w:r>
      <w:r w:rsidRPr="00AF24E2">
        <w:rPr>
          <w:rFonts w:ascii="Palatino Linotype" w:hAnsi="Palatino Linotype"/>
          <w:color w:val="auto"/>
          <w:sz w:val="18"/>
          <w:szCs w:val="18"/>
        </w:rPr>
        <w:instrText xml:space="preserve"> SEQ Figure \* ARABIC </w:instrText>
      </w:r>
      <w:r w:rsidRPr="00AF24E2">
        <w:rPr>
          <w:rFonts w:ascii="Palatino Linotype" w:hAnsi="Palatino Linotype"/>
          <w:color w:val="auto"/>
          <w:sz w:val="18"/>
          <w:szCs w:val="18"/>
        </w:rPr>
        <w:fldChar w:fldCharType="separate"/>
      </w:r>
      <w:r w:rsidR="008B4A1C">
        <w:rPr>
          <w:rFonts w:ascii="Palatino Linotype" w:hAnsi="Palatino Linotype"/>
          <w:noProof/>
          <w:color w:val="auto"/>
          <w:sz w:val="18"/>
          <w:szCs w:val="18"/>
        </w:rPr>
        <w:t>7</w:t>
      </w:r>
      <w:r w:rsidRPr="00AF24E2">
        <w:rPr>
          <w:rFonts w:ascii="Palatino Linotype" w:hAnsi="Palatino Linotype"/>
          <w:color w:val="auto"/>
          <w:sz w:val="18"/>
          <w:szCs w:val="18"/>
        </w:rPr>
        <w:fldChar w:fldCharType="end"/>
      </w:r>
      <w:r w:rsidRPr="00AF24E2">
        <w:rPr>
          <w:rFonts w:ascii="Palatino Linotype" w:hAnsi="Palatino Linotype"/>
          <w:color w:val="auto"/>
          <w:sz w:val="18"/>
          <w:szCs w:val="18"/>
        </w:rPr>
        <w:t>.</w:t>
      </w:r>
      <w:r w:rsidR="00110430" w:rsidRPr="00AF24E2">
        <w:rPr>
          <w:rFonts w:ascii="Palatino Linotype" w:hAnsi="Palatino Linotype"/>
          <w:color w:val="auto"/>
          <w:sz w:val="18"/>
          <w:szCs w:val="18"/>
        </w:rPr>
        <w:t xml:space="preserve"> </w:t>
      </w:r>
      <w:r w:rsidR="00110430" w:rsidRPr="00AF24E2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(a) Average slope from the </w:t>
      </w:r>
      <w:r w:rsidR="00631B2A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10,000 bootstrap </w:t>
      </w:r>
      <w:r w:rsidR="00110430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>iterations, (b) Value of the 10</w:t>
      </w:r>
      <w:r w:rsidR="00110430" w:rsidRPr="000E2B5B">
        <w:rPr>
          <w:rFonts w:ascii="Palatino Linotype" w:hAnsi="Palatino Linotype"/>
          <w:b w:val="0"/>
          <w:bCs w:val="0"/>
          <w:color w:val="auto"/>
          <w:sz w:val="18"/>
          <w:szCs w:val="18"/>
          <w:vertAlign w:val="superscript"/>
        </w:rPr>
        <w:t>th</w:t>
      </w:r>
      <w:r w:rsidR="00110430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percentile, and (c) Value of the 90</w:t>
      </w:r>
      <w:r w:rsidR="00110430" w:rsidRPr="000E2B5B">
        <w:rPr>
          <w:rFonts w:ascii="Palatino Linotype" w:hAnsi="Palatino Linotype"/>
          <w:b w:val="0"/>
          <w:bCs w:val="0"/>
          <w:color w:val="auto"/>
          <w:sz w:val="18"/>
          <w:szCs w:val="18"/>
          <w:vertAlign w:val="superscript"/>
        </w:rPr>
        <w:t>th</w:t>
      </w:r>
      <w:r w:rsidR="00110430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percentile based on </w:t>
      </w:r>
      <w:r w:rsidR="00110430" w:rsidRPr="000E2B5B">
        <w:rPr>
          <w:rFonts w:ascii="Palatino Linotype" w:hAnsi="Palatino Linotype"/>
          <w:b w:val="0"/>
          <w:color w:val="auto"/>
          <w:sz w:val="18"/>
          <w:szCs w:val="18"/>
        </w:rPr>
        <w:t xml:space="preserve">GFED4.1s </w:t>
      </w:r>
      <w:r w:rsidR="00110430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>annual PM</w:t>
      </w:r>
      <w:r w:rsidR="00110430" w:rsidRPr="000E2B5B">
        <w:rPr>
          <w:rFonts w:ascii="Palatino Linotype" w:hAnsi="Palatino Linotype"/>
          <w:b w:val="0"/>
          <w:bCs w:val="0"/>
          <w:color w:val="auto"/>
          <w:sz w:val="18"/>
          <w:szCs w:val="18"/>
          <w:vertAlign w:val="subscript"/>
        </w:rPr>
        <w:t>2.5</w:t>
      </w:r>
      <w:r w:rsidR="00110430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fire emission estimates for the Cerrado biome considering the </w:t>
      </w:r>
      <w:bookmarkStart w:id="1" w:name="_Hlk9787764"/>
      <w:r w:rsidR="00110430" w:rsidRPr="000E2B5B">
        <w:rPr>
          <w:rFonts w:ascii="Palatino Linotype" w:hAnsi="Palatino Linotype"/>
          <w:b w:val="0"/>
          <w:color w:val="auto"/>
          <w:sz w:val="18"/>
          <w:szCs w:val="18"/>
        </w:rPr>
        <w:t>2002-2017 period (2017 estimates are preliminary</w:t>
      </w:r>
      <w:bookmarkEnd w:id="1"/>
      <w:r w:rsidR="00110430" w:rsidRPr="000E2B5B">
        <w:rPr>
          <w:rFonts w:ascii="Palatino Linotype" w:hAnsi="Palatino Linotype"/>
          <w:b w:val="0"/>
          <w:color w:val="auto"/>
          <w:sz w:val="18"/>
          <w:szCs w:val="18"/>
        </w:rPr>
        <w:t>)</w:t>
      </w:r>
      <w:r w:rsidR="00110430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>. Gray pixels presented zero PM</w:t>
      </w:r>
      <w:r w:rsidR="00110430" w:rsidRPr="000E2B5B">
        <w:rPr>
          <w:rFonts w:ascii="Palatino Linotype" w:hAnsi="Palatino Linotype"/>
          <w:b w:val="0"/>
          <w:bCs w:val="0"/>
          <w:color w:val="auto"/>
          <w:sz w:val="18"/>
          <w:szCs w:val="18"/>
          <w:vertAlign w:val="subscript"/>
        </w:rPr>
        <w:t>2.5</w:t>
      </w:r>
      <w:r w:rsidR="00110430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 emission associated with fires during the entire </w:t>
      </w:r>
      <w:r w:rsidR="00110430" w:rsidRPr="000E2B5B">
        <w:rPr>
          <w:rFonts w:ascii="Palatino Linotype" w:hAnsi="Palatino Linotype"/>
          <w:b w:val="0"/>
          <w:color w:val="auto"/>
          <w:sz w:val="18"/>
          <w:szCs w:val="18"/>
        </w:rPr>
        <w:t>2002-2017 period (2017 estimates are</w:t>
      </w:r>
      <w:r w:rsidR="00110430" w:rsidRPr="00AF24E2">
        <w:rPr>
          <w:rFonts w:ascii="Palatino Linotype" w:hAnsi="Palatino Linotype"/>
          <w:b w:val="0"/>
          <w:color w:val="auto"/>
          <w:sz w:val="18"/>
          <w:szCs w:val="18"/>
        </w:rPr>
        <w:t xml:space="preserve"> preliminary)</w:t>
      </w:r>
      <w:r w:rsidR="00110430" w:rsidRPr="00AF24E2">
        <w:rPr>
          <w:rFonts w:ascii="Palatino Linotype" w:hAnsi="Palatino Linotype"/>
          <w:b w:val="0"/>
          <w:bCs w:val="0"/>
          <w:color w:val="auto"/>
          <w:sz w:val="18"/>
          <w:szCs w:val="18"/>
        </w:rPr>
        <w:t>.</w:t>
      </w:r>
      <w:r w:rsidRPr="00AF24E2">
        <w:rPr>
          <w:rFonts w:ascii="Palatino Linotype" w:hAnsi="Palatino Linotype"/>
          <w:color w:val="auto"/>
          <w:sz w:val="18"/>
          <w:szCs w:val="18"/>
        </w:rPr>
        <w:t xml:space="preserve"> </w:t>
      </w:r>
    </w:p>
    <w:p w14:paraId="42372307" w14:textId="5B37010E" w:rsidR="007F5C8E" w:rsidRPr="00AF24E2" w:rsidRDefault="008B4A1C" w:rsidP="007F5C8E">
      <w:pPr>
        <w:pStyle w:val="MDPI71References"/>
        <w:keepNext/>
        <w:numPr>
          <w:ilvl w:val="0"/>
          <w:numId w:val="0"/>
        </w:numPr>
        <w:spacing w:after="240"/>
        <w:jc w:val="center"/>
        <w:rPr>
          <w:color w:val="auto"/>
        </w:rPr>
      </w:pPr>
      <w:r>
        <w:rPr>
          <w:color w:val="auto"/>
        </w:rPr>
        <w:lastRenderedPageBreak/>
        <w:pict w14:anchorId="346DD41B">
          <v:shape id="_x0000_i1032" type="#_x0000_t75" style="width:447pt;height:538.5pt">
            <v:imagedata r:id="rId15" o:title="FigureS4"/>
          </v:shape>
        </w:pict>
      </w:r>
    </w:p>
    <w:p w14:paraId="40D42147" w14:textId="0A593DB1" w:rsidR="00854264" w:rsidRPr="000E2B5B" w:rsidRDefault="007F5C8E" w:rsidP="00616136">
      <w:pPr>
        <w:pStyle w:val="Legenda"/>
        <w:rPr>
          <w:rFonts w:ascii="Palatino Linotype" w:hAnsi="Palatino Linotype"/>
          <w:color w:val="auto"/>
          <w:sz w:val="18"/>
        </w:rPr>
      </w:pPr>
      <w:r w:rsidRPr="00AF24E2">
        <w:rPr>
          <w:rFonts w:ascii="Palatino Linotype" w:hAnsi="Palatino Linotype"/>
          <w:color w:val="auto"/>
          <w:sz w:val="18"/>
        </w:rPr>
        <w:t>Figure S</w:t>
      </w:r>
      <w:r w:rsidRPr="00AF24E2">
        <w:rPr>
          <w:rFonts w:ascii="Palatino Linotype" w:hAnsi="Palatino Linotype"/>
          <w:color w:val="auto"/>
          <w:sz w:val="18"/>
        </w:rPr>
        <w:fldChar w:fldCharType="begin"/>
      </w:r>
      <w:r w:rsidRPr="00AF24E2">
        <w:rPr>
          <w:rFonts w:ascii="Palatino Linotype" w:hAnsi="Palatino Linotype"/>
          <w:color w:val="auto"/>
          <w:sz w:val="18"/>
        </w:rPr>
        <w:instrText xml:space="preserve"> SEQ Figure \* ARABIC </w:instrText>
      </w:r>
      <w:r w:rsidRPr="00AF24E2">
        <w:rPr>
          <w:rFonts w:ascii="Palatino Linotype" w:hAnsi="Palatino Linotype"/>
          <w:color w:val="auto"/>
          <w:sz w:val="18"/>
        </w:rPr>
        <w:fldChar w:fldCharType="separate"/>
      </w:r>
      <w:r w:rsidR="008B4A1C">
        <w:rPr>
          <w:rFonts w:ascii="Palatino Linotype" w:hAnsi="Palatino Linotype"/>
          <w:noProof/>
          <w:color w:val="auto"/>
          <w:sz w:val="18"/>
        </w:rPr>
        <w:t>8</w:t>
      </w:r>
      <w:r w:rsidRPr="00AF24E2">
        <w:rPr>
          <w:rFonts w:ascii="Palatino Linotype" w:hAnsi="Palatino Linotype"/>
          <w:color w:val="auto"/>
          <w:sz w:val="18"/>
        </w:rPr>
        <w:fldChar w:fldCharType="end"/>
      </w:r>
      <w:r w:rsidRPr="00AF24E2">
        <w:rPr>
          <w:rFonts w:ascii="Palatino Linotype" w:hAnsi="Palatino Linotype"/>
          <w:color w:val="auto"/>
          <w:sz w:val="18"/>
        </w:rPr>
        <w:t xml:space="preserve">. </w:t>
      </w:r>
      <w:r w:rsidR="00211C07" w:rsidRPr="00AF24E2">
        <w:rPr>
          <w:rFonts w:ascii="Palatino Linotype" w:hAnsi="Palatino Linotype"/>
          <w:b w:val="0"/>
          <w:color w:val="auto"/>
          <w:sz w:val="18"/>
        </w:rPr>
        <w:t xml:space="preserve">Annual trend (%) calculated as the average slope </w:t>
      </w:r>
      <w:r w:rsidR="00211C07" w:rsidRPr="000E2B5B">
        <w:rPr>
          <w:rFonts w:ascii="Palatino Linotype" w:hAnsi="Palatino Linotype"/>
          <w:b w:val="0"/>
          <w:color w:val="auto"/>
          <w:sz w:val="18"/>
        </w:rPr>
        <w:t xml:space="preserve">from the </w:t>
      </w:r>
      <w:r w:rsidR="00631B2A" w:rsidRPr="000E2B5B">
        <w:rPr>
          <w:rFonts w:ascii="Palatino Linotype" w:hAnsi="Palatino Linotype"/>
          <w:b w:val="0"/>
          <w:bCs w:val="0"/>
          <w:color w:val="auto"/>
          <w:sz w:val="18"/>
          <w:szCs w:val="18"/>
        </w:rPr>
        <w:t xml:space="preserve">10,000 bootstrap iterations </w:t>
      </w:r>
      <w:r w:rsidR="00211C07" w:rsidRPr="000E2B5B">
        <w:rPr>
          <w:rFonts w:ascii="Palatino Linotype" w:hAnsi="Palatino Linotype"/>
          <w:b w:val="0"/>
          <w:color w:val="auto"/>
          <w:sz w:val="18"/>
        </w:rPr>
        <w:t>with respect to the average PM</w:t>
      </w:r>
      <w:r w:rsidR="00211C07" w:rsidRPr="000E2B5B">
        <w:rPr>
          <w:rFonts w:ascii="Palatino Linotype" w:hAnsi="Palatino Linotype"/>
          <w:b w:val="0"/>
          <w:color w:val="auto"/>
          <w:sz w:val="18"/>
          <w:vertAlign w:val="subscript"/>
        </w:rPr>
        <w:t>2.5</w:t>
      </w:r>
      <w:r w:rsidR="00211C07" w:rsidRPr="000E2B5B">
        <w:rPr>
          <w:rFonts w:ascii="Palatino Linotype" w:hAnsi="Palatino Linotype"/>
          <w:b w:val="0"/>
          <w:color w:val="auto"/>
          <w:sz w:val="18"/>
        </w:rPr>
        <w:t xml:space="preserve"> fire emissions in the Cerrado biome</w:t>
      </w:r>
      <w:r w:rsidR="00AE72BC" w:rsidRPr="000E2B5B">
        <w:rPr>
          <w:rFonts w:ascii="Palatino Linotype" w:hAnsi="Palatino Linotype"/>
          <w:b w:val="0"/>
          <w:color w:val="auto"/>
          <w:sz w:val="18"/>
        </w:rPr>
        <w:t xml:space="preserve"> based on (a) FEERv.1.0-G1.2 (2003-September/2015 period), (b) QFEDv2.5r1 (2002-2017 period), (c) GFASv1.3 (2003-2016 period), and (d) GFED4.1s (</w:t>
      </w:r>
      <w:r w:rsidR="00AE72BC" w:rsidRPr="000E2B5B">
        <w:rPr>
          <w:rFonts w:ascii="Palatino Linotype" w:hAnsi="Palatino Linotype"/>
          <w:b w:val="0"/>
          <w:color w:val="auto"/>
          <w:sz w:val="18"/>
          <w:szCs w:val="18"/>
        </w:rPr>
        <w:t>2002-2017 period; 2017 estimates are preliminary)</w:t>
      </w:r>
      <w:r w:rsidR="00AE72BC" w:rsidRPr="000E2B5B">
        <w:rPr>
          <w:rFonts w:ascii="Palatino Linotype" w:hAnsi="Palatino Linotype"/>
          <w:b w:val="0"/>
          <w:color w:val="auto"/>
          <w:sz w:val="18"/>
        </w:rPr>
        <w:t xml:space="preserve"> estimates</w:t>
      </w:r>
      <w:r w:rsidR="00211C07" w:rsidRPr="000E2B5B">
        <w:rPr>
          <w:rFonts w:ascii="Palatino Linotype" w:hAnsi="Palatino Linotype"/>
          <w:b w:val="0"/>
          <w:color w:val="auto"/>
          <w:sz w:val="18"/>
        </w:rPr>
        <w:t xml:space="preserve">. </w:t>
      </w:r>
      <w:bookmarkStart w:id="2" w:name="_Hlk11066510"/>
      <w:r w:rsidR="00211C07" w:rsidRPr="000E2B5B">
        <w:rPr>
          <w:rFonts w:ascii="Palatino Linotype" w:hAnsi="Palatino Linotype"/>
          <w:b w:val="0"/>
          <w:color w:val="auto"/>
          <w:sz w:val="18"/>
          <w:szCs w:val="18"/>
        </w:rPr>
        <w:t>Gray pixels presented zero PM</w:t>
      </w:r>
      <w:r w:rsidR="00211C07" w:rsidRPr="000E2B5B">
        <w:rPr>
          <w:rFonts w:ascii="Palatino Linotype" w:hAnsi="Palatino Linotype"/>
          <w:b w:val="0"/>
          <w:color w:val="auto"/>
          <w:sz w:val="18"/>
          <w:szCs w:val="18"/>
          <w:vertAlign w:val="subscript"/>
        </w:rPr>
        <w:t>2.5</w:t>
      </w:r>
      <w:r w:rsidR="00211C07" w:rsidRPr="000E2B5B">
        <w:rPr>
          <w:rFonts w:ascii="Palatino Linotype" w:hAnsi="Palatino Linotype"/>
          <w:b w:val="0"/>
          <w:color w:val="auto"/>
          <w:sz w:val="18"/>
          <w:szCs w:val="18"/>
        </w:rPr>
        <w:t xml:space="preserve"> emission associated with fires.</w:t>
      </w:r>
      <w:bookmarkEnd w:id="2"/>
      <w:r w:rsidR="00211C07" w:rsidRPr="000E2B5B">
        <w:rPr>
          <w:rFonts w:ascii="Palatino Linotype" w:hAnsi="Palatino Linotype"/>
          <w:b w:val="0"/>
          <w:color w:val="auto"/>
          <w:sz w:val="18"/>
          <w:szCs w:val="18"/>
        </w:rPr>
        <w:t xml:space="preserve"> </w:t>
      </w:r>
      <w:r w:rsidR="00211C07" w:rsidRPr="000E2B5B">
        <w:rPr>
          <w:rFonts w:ascii="Palatino Linotype" w:hAnsi="Palatino Linotype"/>
          <w:color w:val="auto"/>
          <w:sz w:val="18"/>
        </w:rPr>
        <w:t xml:space="preserve"> </w:t>
      </w:r>
    </w:p>
    <w:p w14:paraId="74989A7A" w14:textId="2D2731BC" w:rsidR="00616136" w:rsidRPr="00AF24E2" w:rsidRDefault="00616136" w:rsidP="00616136">
      <w:pPr>
        <w:rPr>
          <w:rFonts w:eastAsia="SimSun"/>
          <w:color w:val="auto"/>
        </w:rPr>
      </w:pPr>
    </w:p>
    <w:p w14:paraId="5C04ABF9" w14:textId="77777777" w:rsidR="00616136" w:rsidRPr="00AF24E2" w:rsidRDefault="00616136" w:rsidP="00616136">
      <w:pPr>
        <w:rPr>
          <w:rFonts w:eastAsia="SimSun"/>
          <w:color w:val="auto"/>
        </w:rPr>
      </w:pPr>
    </w:p>
    <w:p w14:paraId="250D7DDB" w14:textId="2D1DB4F4" w:rsidR="00043B49" w:rsidRPr="00AF24E2" w:rsidRDefault="00043B49" w:rsidP="00043B49">
      <w:pPr>
        <w:pStyle w:val="Legenda"/>
        <w:keepNext/>
        <w:jc w:val="center"/>
        <w:rPr>
          <w:rFonts w:ascii="Palatino Linotype" w:hAnsi="Palatino Linotype"/>
          <w:b w:val="0"/>
          <w:color w:val="auto"/>
          <w:sz w:val="18"/>
        </w:rPr>
      </w:pPr>
      <w:r w:rsidRPr="00AF24E2">
        <w:rPr>
          <w:rFonts w:ascii="Palatino Linotype" w:hAnsi="Palatino Linotype"/>
          <w:color w:val="auto"/>
          <w:sz w:val="18"/>
        </w:rPr>
        <w:lastRenderedPageBreak/>
        <w:t xml:space="preserve">Table </w:t>
      </w:r>
      <w:r w:rsidR="00934B60" w:rsidRPr="00AF24E2">
        <w:rPr>
          <w:rFonts w:ascii="Palatino Linotype" w:hAnsi="Palatino Linotype"/>
          <w:color w:val="auto"/>
          <w:sz w:val="18"/>
        </w:rPr>
        <w:t>S</w:t>
      </w:r>
      <w:r w:rsidRPr="00AF24E2">
        <w:rPr>
          <w:rFonts w:ascii="Palatino Linotype" w:hAnsi="Palatino Linotype"/>
          <w:color w:val="auto"/>
          <w:sz w:val="18"/>
        </w:rPr>
        <w:fldChar w:fldCharType="begin"/>
      </w:r>
      <w:r w:rsidRPr="00AF24E2">
        <w:rPr>
          <w:rFonts w:ascii="Palatino Linotype" w:hAnsi="Palatino Linotype"/>
          <w:color w:val="auto"/>
          <w:sz w:val="18"/>
        </w:rPr>
        <w:instrText xml:space="preserve"> SEQ Table \* ARABIC </w:instrText>
      </w:r>
      <w:r w:rsidRPr="00AF24E2">
        <w:rPr>
          <w:rFonts w:ascii="Palatino Linotype" w:hAnsi="Palatino Linotype"/>
          <w:color w:val="auto"/>
          <w:sz w:val="18"/>
        </w:rPr>
        <w:fldChar w:fldCharType="separate"/>
      </w:r>
      <w:r w:rsidR="008B4A1C">
        <w:rPr>
          <w:rFonts w:ascii="Palatino Linotype" w:hAnsi="Palatino Linotype"/>
          <w:noProof/>
          <w:color w:val="auto"/>
          <w:sz w:val="18"/>
        </w:rPr>
        <w:t>1</w:t>
      </w:r>
      <w:r w:rsidRPr="00AF24E2">
        <w:rPr>
          <w:rFonts w:ascii="Palatino Linotype" w:hAnsi="Palatino Linotype"/>
          <w:color w:val="auto"/>
          <w:sz w:val="18"/>
        </w:rPr>
        <w:fldChar w:fldCharType="end"/>
      </w:r>
      <w:r w:rsidRPr="00AF24E2">
        <w:rPr>
          <w:rFonts w:ascii="Palatino Linotype" w:hAnsi="Palatino Linotype"/>
          <w:b w:val="0"/>
          <w:color w:val="auto"/>
          <w:sz w:val="18"/>
        </w:rPr>
        <w:t>. Total of PM</w:t>
      </w:r>
      <w:r w:rsidRPr="00AF24E2">
        <w:rPr>
          <w:rFonts w:ascii="Palatino Linotype" w:hAnsi="Palatino Linotype"/>
          <w:b w:val="0"/>
          <w:color w:val="auto"/>
          <w:sz w:val="18"/>
          <w:vertAlign w:val="subscript"/>
        </w:rPr>
        <w:t>2.5</w:t>
      </w:r>
      <w:r w:rsidRPr="00AF24E2">
        <w:rPr>
          <w:rFonts w:ascii="Palatino Linotype" w:hAnsi="Palatino Linotype"/>
          <w:b w:val="0"/>
          <w:color w:val="auto"/>
          <w:sz w:val="18"/>
        </w:rPr>
        <w:t xml:space="preserve"> emitted and active fires per land </w:t>
      </w:r>
      <w:r w:rsidR="00FC6301" w:rsidRPr="00AF24E2">
        <w:rPr>
          <w:rFonts w:ascii="Palatino Linotype" w:hAnsi="Palatino Linotype"/>
          <w:b w:val="0"/>
          <w:color w:val="auto"/>
          <w:sz w:val="18"/>
        </w:rPr>
        <w:t>cover</w:t>
      </w:r>
      <w:r w:rsidRPr="00AF24E2">
        <w:rPr>
          <w:rFonts w:ascii="Palatino Linotype" w:hAnsi="Palatino Linotype"/>
          <w:b w:val="0"/>
          <w:color w:val="auto"/>
          <w:sz w:val="18"/>
        </w:rPr>
        <w:t>, average PM</w:t>
      </w:r>
      <w:r w:rsidRPr="00AF24E2">
        <w:rPr>
          <w:rFonts w:ascii="Palatino Linotype" w:hAnsi="Palatino Linotype"/>
          <w:b w:val="0"/>
          <w:color w:val="auto"/>
          <w:sz w:val="18"/>
          <w:vertAlign w:val="subscript"/>
        </w:rPr>
        <w:t xml:space="preserve">2.5 </w:t>
      </w:r>
      <w:r w:rsidRPr="00AF24E2">
        <w:rPr>
          <w:rFonts w:ascii="Palatino Linotype" w:hAnsi="Palatino Linotype"/>
          <w:b w:val="0"/>
          <w:color w:val="auto"/>
          <w:sz w:val="18"/>
        </w:rPr>
        <w:t xml:space="preserve">emitted and standard deviation per land </w:t>
      </w:r>
      <w:r w:rsidR="00FC6301" w:rsidRPr="00AF24E2">
        <w:rPr>
          <w:rFonts w:ascii="Palatino Linotype" w:hAnsi="Palatino Linotype"/>
          <w:b w:val="0"/>
          <w:color w:val="auto"/>
          <w:sz w:val="18"/>
        </w:rPr>
        <w:t>cover</w:t>
      </w:r>
      <w:r w:rsidRPr="00AF24E2">
        <w:rPr>
          <w:rFonts w:ascii="Palatino Linotype" w:hAnsi="Palatino Linotype"/>
          <w:b w:val="0"/>
          <w:color w:val="auto"/>
          <w:sz w:val="18"/>
        </w:rPr>
        <w:t xml:space="preserve"> for the Cerrado considering the 2</w:t>
      </w:r>
      <w:r w:rsidR="006A5EB5" w:rsidRPr="00AF24E2">
        <w:rPr>
          <w:rFonts w:ascii="Palatino Linotype" w:hAnsi="Palatino Linotype"/>
          <w:b w:val="0"/>
          <w:color w:val="auto"/>
          <w:sz w:val="18"/>
        </w:rPr>
        <w:t>0</w:t>
      </w:r>
      <w:r w:rsidRPr="00AF24E2">
        <w:rPr>
          <w:rFonts w:ascii="Palatino Linotype" w:hAnsi="Palatino Linotype"/>
          <w:b w:val="0"/>
          <w:color w:val="auto"/>
          <w:sz w:val="18"/>
        </w:rPr>
        <w:t>0</w:t>
      </w:r>
      <w:r w:rsidR="006A5EB5" w:rsidRPr="00AF24E2">
        <w:rPr>
          <w:rFonts w:ascii="Palatino Linotype" w:hAnsi="Palatino Linotype"/>
          <w:b w:val="0"/>
          <w:color w:val="auto"/>
          <w:sz w:val="18"/>
        </w:rPr>
        <w:t>2</w:t>
      </w:r>
      <w:r w:rsidRPr="00AF24E2">
        <w:rPr>
          <w:rFonts w:ascii="Palatino Linotype" w:hAnsi="Palatino Linotype"/>
          <w:b w:val="0"/>
          <w:color w:val="auto"/>
          <w:sz w:val="18"/>
        </w:rPr>
        <w:t>-2017 period.</w:t>
      </w:r>
      <w:r w:rsidR="005F3817" w:rsidRPr="00AF24E2">
        <w:rPr>
          <w:rFonts w:ascii="Palatino Linotype" w:hAnsi="Palatino Linotype"/>
          <w:b w:val="0"/>
          <w:color w:val="auto"/>
          <w:sz w:val="18"/>
        </w:rPr>
        <w:t xml:space="preserve"> </w:t>
      </w:r>
      <w:r w:rsidR="005F3817" w:rsidRPr="00AF24E2">
        <w:rPr>
          <w:rFonts w:ascii="Palatino Linotype" w:hAnsi="Palatino Linotype"/>
          <w:b w:val="0"/>
          <w:color w:val="auto"/>
          <w:sz w:val="18"/>
          <w:szCs w:val="18"/>
        </w:rPr>
        <w:t>Estimates were obtained using PREP-CHEM-SRC 1.8.3.</w:t>
      </w:r>
    </w:p>
    <w:tbl>
      <w:tblPr>
        <w:tblW w:w="744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85"/>
        <w:gridCol w:w="1326"/>
        <w:gridCol w:w="948"/>
        <w:gridCol w:w="2587"/>
      </w:tblGrid>
      <w:tr w:rsidR="00AF24E2" w:rsidRPr="00AF24E2" w14:paraId="0E68105E" w14:textId="77777777" w:rsidTr="00CB09E7">
        <w:trPr>
          <w:trHeight w:val="330"/>
          <w:jc w:val="center"/>
        </w:trPr>
        <w:tc>
          <w:tcPr>
            <w:tcW w:w="25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204F7" w14:textId="13B07D15" w:rsidR="00CB09E7" w:rsidRPr="00AF24E2" w:rsidRDefault="00CB09E7" w:rsidP="00043B49">
            <w:pPr>
              <w:spacing w:line="240" w:lineRule="auto"/>
              <w:jc w:val="center"/>
              <w:rPr>
                <w:rFonts w:ascii="Palatino Linotype" w:hAnsi="Palatino Linotype" w:cs="Calibri"/>
                <w:b/>
                <w:color w:val="auto"/>
                <w:sz w:val="20"/>
                <w:lang w:eastAsia="pt-BR"/>
              </w:rPr>
            </w:pPr>
            <w:r w:rsidRPr="00AF24E2">
              <w:rPr>
                <w:rFonts w:ascii="Palatino Linotype" w:hAnsi="Palatino Linotype" w:cs="Calibri"/>
                <w:b/>
                <w:color w:val="auto"/>
                <w:sz w:val="20"/>
                <w:lang w:eastAsia="pt-BR"/>
              </w:rPr>
              <w:t>Land cover</w:t>
            </w:r>
          </w:p>
        </w:tc>
        <w:tc>
          <w:tcPr>
            <w:tcW w:w="13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5395F" w14:textId="77777777" w:rsidR="00CB09E7" w:rsidRPr="00AF24E2" w:rsidRDefault="00CB09E7" w:rsidP="00043B49">
            <w:pPr>
              <w:spacing w:line="240" w:lineRule="auto"/>
              <w:jc w:val="center"/>
              <w:rPr>
                <w:rFonts w:ascii="Palatino Linotype" w:hAnsi="Palatino Linotype" w:cs="Calibri"/>
                <w:b/>
                <w:color w:val="auto"/>
                <w:sz w:val="20"/>
                <w:lang w:eastAsia="pt-BR"/>
              </w:rPr>
            </w:pPr>
            <w:r w:rsidRPr="00AF24E2">
              <w:rPr>
                <w:rFonts w:ascii="Palatino Linotype" w:hAnsi="Palatino Linotype" w:cs="Calibri"/>
                <w:b/>
                <w:color w:val="auto"/>
                <w:sz w:val="20"/>
                <w:lang w:eastAsia="pt-BR"/>
              </w:rPr>
              <w:t>Total PM</w:t>
            </w:r>
            <w:r w:rsidRPr="00AF24E2">
              <w:rPr>
                <w:rFonts w:ascii="Palatino Linotype" w:hAnsi="Palatino Linotype" w:cs="Calibri"/>
                <w:b/>
                <w:color w:val="auto"/>
                <w:sz w:val="20"/>
                <w:vertAlign w:val="subscript"/>
                <w:lang w:eastAsia="pt-BR"/>
              </w:rPr>
              <w:t>2.5</w:t>
            </w:r>
          </w:p>
          <w:p w14:paraId="5096A97C" w14:textId="428418D3" w:rsidR="00CB09E7" w:rsidRPr="00AF24E2" w:rsidRDefault="00CB09E7" w:rsidP="00043B49">
            <w:pPr>
              <w:spacing w:line="240" w:lineRule="auto"/>
              <w:jc w:val="center"/>
              <w:rPr>
                <w:rFonts w:ascii="Palatino Linotype" w:hAnsi="Palatino Linotype" w:cs="Calibri"/>
                <w:b/>
                <w:color w:val="auto"/>
                <w:sz w:val="20"/>
                <w:lang w:eastAsia="pt-BR"/>
              </w:rPr>
            </w:pPr>
            <w:r w:rsidRPr="00AF24E2">
              <w:rPr>
                <w:rFonts w:ascii="Palatino Linotype" w:hAnsi="Palatino Linotype" w:cs="Calibri"/>
                <w:b/>
                <w:color w:val="auto"/>
                <w:sz w:val="20"/>
                <w:lang w:eastAsia="pt-BR"/>
              </w:rPr>
              <w:t>Fire Emitted (</w:t>
            </w:r>
            <w:r w:rsidR="00B816C0" w:rsidRPr="00AF24E2">
              <w:rPr>
                <w:rFonts w:ascii="Palatino Linotype" w:hAnsi="Palatino Linotype" w:cs="Calibri"/>
                <w:b/>
                <w:color w:val="auto"/>
                <w:sz w:val="20"/>
                <w:lang w:eastAsia="pt-BR"/>
              </w:rPr>
              <w:t>T</w:t>
            </w:r>
            <w:r w:rsidRPr="00AF24E2">
              <w:rPr>
                <w:rFonts w:ascii="Palatino Linotype" w:hAnsi="Palatino Linotype" w:cs="Calibri"/>
                <w:b/>
                <w:color w:val="auto"/>
                <w:sz w:val="20"/>
                <w:lang w:eastAsia="pt-BR"/>
              </w:rPr>
              <w:t>g)</w:t>
            </w:r>
          </w:p>
        </w:tc>
        <w:tc>
          <w:tcPr>
            <w:tcW w:w="94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0C7D3" w14:textId="7CA72D57" w:rsidR="00CB09E7" w:rsidRPr="00AF24E2" w:rsidRDefault="00CB09E7" w:rsidP="00043B49">
            <w:pPr>
              <w:spacing w:line="240" w:lineRule="auto"/>
              <w:jc w:val="center"/>
              <w:rPr>
                <w:rFonts w:ascii="Palatino Linotype" w:hAnsi="Palatino Linotype" w:cs="Calibri"/>
                <w:b/>
                <w:color w:val="auto"/>
                <w:sz w:val="20"/>
                <w:lang w:eastAsia="pt-BR"/>
              </w:rPr>
            </w:pPr>
            <w:r w:rsidRPr="00AF24E2">
              <w:rPr>
                <w:rFonts w:ascii="Palatino Linotype" w:hAnsi="Palatino Linotype" w:cs="Calibri"/>
                <w:b/>
                <w:color w:val="auto"/>
                <w:sz w:val="20"/>
                <w:lang w:eastAsia="pt-BR"/>
              </w:rPr>
              <w:t>Total</w:t>
            </w:r>
          </w:p>
          <w:p w14:paraId="362EB1F6" w14:textId="77777777" w:rsidR="00CB09E7" w:rsidRPr="00AF24E2" w:rsidRDefault="00CB09E7" w:rsidP="00043B49">
            <w:pPr>
              <w:spacing w:line="240" w:lineRule="auto"/>
              <w:jc w:val="center"/>
              <w:rPr>
                <w:rFonts w:ascii="Palatino Linotype" w:hAnsi="Palatino Linotype" w:cs="Calibri"/>
                <w:b/>
                <w:color w:val="auto"/>
                <w:sz w:val="20"/>
                <w:lang w:eastAsia="pt-BR"/>
              </w:rPr>
            </w:pPr>
            <w:r w:rsidRPr="00AF24E2">
              <w:rPr>
                <w:rFonts w:ascii="Palatino Linotype" w:hAnsi="Palatino Linotype" w:cs="Calibri"/>
                <w:b/>
                <w:color w:val="auto"/>
                <w:sz w:val="20"/>
                <w:lang w:eastAsia="pt-BR"/>
              </w:rPr>
              <w:t>Active fires</w:t>
            </w:r>
          </w:p>
        </w:tc>
        <w:tc>
          <w:tcPr>
            <w:tcW w:w="25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DE8B5" w14:textId="77777777" w:rsidR="00CB09E7" w:rsidRPr="00AF24E2" w:rsidRDefault="00CB09E7" w:rsidP="00043B49">
            <w:pPr>
              <w:spacing w:line="240" w:lineRule="auto"/>
              <w:jc w:val="center"/>
              <w:rPr>
                <w:rFonts w:ascii="Palatino Linotype" w:hAnsi="Palatino Linotype" w:cs="Calibri"/>
                <w:b/>
                <w:color w:val="auto"/>
                <w:sz w:val="20"/>
                <w:lang w:eastAsia="pt-BR"/>
              </w:rPr>
            </w:pPr>
            <w:r w:rsidRPr="00AF24E2">
              <w:rPr>
                <w:rFonts w:ascii="Palatino Linotype" w:hAnsi="Palatino Linotype" w:cs="Calibri"/>
                <w:b/>
                <w:color w:val="auto"/>
                <w:sz w:val="20"/>
                <w:lang w:eastAsia="pt-BR"/>
              </w:rPr>
              <w:t>Average PM</w:t>
            </w:r>
            <w:r w:rsidRPr="00AF24E2">
              <w:rPr>
                <w:rFonts w:ascii="Palatino Linotype" w:hAnsi="Palatino Linotype" w:cs="Calibri"/>
                <w:b/>
                <w:color w:val="auto"/>
                <w:sz w:val="20"/>
                <w:vertAlign w:val="subscript"/>
                <w:lang w:eastAsia="pt-BR"/>
              </w:rPr>
              <w:t>2.5</w:t>
            </w:r>
          </w:p>
          <w:p w14:paraId="6B854663" w14:textId="77777777" w:rsidR="00CB09E7" w:rsidRPr="00AF24E2" w:rsidRDefault="00CB09E7" w:rsidP="00043B49">
            <w:pPr>
              <w:spacing w:line="240" w:lineRule="auto"/>
              <w:jc w:val="center"/>
              <w:rPr>
                <w:rFonts w:ascii="Palatino Linotype" w:hAnsi="Palatino Linotype" w:cs="Calibri"/>
                <w:b/>
                <w:color w:val="auto"/>
                <w:sz w:val="20"/>
                <w:lang w:eastAsia="pt-BR"/>
              </w:rPr>
            </w:pPr>
            <w:r w:rsidRPr="00AF24E2">
              <w:rPr>
                <w:rFonts w:ascii="Palatino Linotype" w:hAnsi="Palatino Linotype" w:cs="Calibri"/>
                <w:b/>
                <w:color w:val="auto"/>
                <w:sz w:val="20"/>
                <w:lang w:eastAsia="pt-BR"/>
              </w:rPr>
              <w:t>Emitted</w:t>
            </w:r>
          </w:p>
          <w:p w14:paraId="72EA2D9C" w14:textId="0D618747" w:rsidR="00CB09E7" w:rsidRPr="00AF24E2" w:rsidRDefault="00CB09E7" w:rsidP="00043B49">
            <w:pPr>
              <w:spacing w:line="240" w:lineRule="auto"/>
              <w:jc w:val="center"/>
              <w:rPr>
                <w:rFonts w:ascii="Palatino Linotype" w:hAnsi="Palatino Linotype" w:cs="Calibri"/>
                <w:b/>
                <w:color w:val="auto"/>
                <w:sz w:val="20"/>
                <w:lang w:eastAsia="pt-BR"/>
              </w:rPr>
            </w:pPr>
            <w:r w:rsidRPr="00AF24E2">
              <w:rPr>
                <w:rFonts w:ascii="Palatino Linotype" w:hAnsi="Palatino Linotype" w:cs="Calibri"/>
                <w:b/>
                <w:color w:val="auto"/>
                <w:sz w:val="20"/>
                <w:lang w:eastAsia="pt-BR"/>
              </w:rPr>
              <w:t>(</w:t>
            </w:r>
            <w:r w:rsidR="00C53D67" w:rsidRPr="00AF24E2">
              <w:rPr>
                <w:rFonts w:ascii="Palatino Linotype" w:hAnsi="Palatino Linotype" w:cs="Calibri"/>
                <w:b/>
                <w:color w:val="auto"/>
                <w:sz w:val="20"/>
                <w:lang w:eastAsia="pt-BR"/>
              </w:rPr>
              <w:t>T</w:t>
            </w:r>
            <w:r w:rsidRPr="00AF24E2">
              <w:rPr>
                <w:rFonts w:ascii="Palatino Linotype" w:hAnsi="Palatino Linotype" w:cs="Calibri"/>
                <w:b/>
                <w:color w:val="auto"/>
                <w:sz w:val="20"/>
                <w:lang w:eastAsia="pt-BR"/>
              </w:rPr>
              <w:t>g active fire</w:t>
            </w:r>
            <w:r w:rsidRPr="00AF24E2">
              <w:rPr>
                <w:rFonts w:ascii="Palatino Linotype" w:hAnsi="Palatino Linotype" w:cs="Calibri"/>
                <w:b/>
                <w:color w:val="auto"/>
                <w:sz w:val="20"/>
                <w:vertAlign w:val="superscript"/>
                <w:lang w:eastAsia="pt-BR"/>
              </w:rPr>
              <w:t>-1</w:t>
            </w:r>
            <w:r w:rsidRPr="00AF24E2">
              <w:rPr>
                <w:rFonts w:ascii="Palatino Linotype" w:hAnsi="Palatino Linotype" w:cs="Calibri"/>
                <w:b/>
                <w:color w:val="auto"/>
                <w:sz w:val="20"/>
                <w:lang w:eastAsia="pt-BR"/>
              </w:rPr>
              <w:t>)</w:t>
            </w:r>
          </w:p>
        </w:tc>
      </w:tr>
      <w:tr w:rsidR="00AF24E2" w:rsidRPr="00AF24E2" w14:paraId="30D3B432" w14:textId="77777777" w:rsidTr="00CB09E7">
        <w:trPr>
          <w:trHeight w:val="315"/>
          <w:jc w:val="center"/>
        </w:trPr>
        <w:tc>
          <w:tcPr>
            <w:tcW w:w="2585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88F0F" w14:textId="77777777" w:rsidR="00CB09E7" w:rsidRPr="00AF24E2" w:rsidRDefault="00CB09E7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Evergreen Broadleaf forest</w:t>
            </w:r>
          </w:p>
        </w:tc>
        <w:tc>
          <w:tcPr>
            <w:tcW w:w="1326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51307" w14:textId="0AE3F617" w:rsidR="00CB09E7" w:rsidRPr="00AF24E2" w:rsidRDefault="00CB09E7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1</w:t>
            </w:r>
            <w:r w:rsidR="00B816C0"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.</w:t>
            </w: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2</w:t>
            </w:r>
            <w:r w:rsidR="00B816C0"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5</w:t>
            </w:r>
          </w:p>
        </w:tc>
        <w:tc>
          <w:tcPr>
            <w:tcW w:w="948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7F8E9" w14:textId="77777777" w:rsidR="00CB09E7" w:rsidRPr="00AF24E2" w:rsidRDefault="00CB09E7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107,637</w:t>
            </w:r>
          </w:p>
        </w:tc>
        <w:tc>
          <w:tcPr>
            <w:tcW w:w="258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50F23" w14:textId="476568FA" w:rsidR="00CB09E7" w:rsidRPr="00AF24E2" w:rsidRDefault="00B816C0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0.00001</w:t>
            </w:r>
            <w:r w:rsidR="00C53D67"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16</w:t>
            </w:r>
          </w:p>
        </w:tc>
      </w:tr>
      <w:tr w:rsidR="00AF24E2" w:rsidRPr="00AF24E2" w14:paraId="270C8AAA" w14:textId="77777777" w:rsidTr="00CB09E7">
        <w:trPr>
          <w:trHeight w:val="315"/>
          <w:jc w:val="center"/>
        </w:trPr>
        <w:tc>
          <w:tcPr>
            <w:tcW w:w="2585" w:type="dxa"/>
            <w:shd w:val="clear" w:color="auto" w:fill="auto"/>
            <w:noWrap/>
            <w:vAlign w:val="center"/>
            <w:hideMark/>
          </w:tcPr>
          <w:p w14:paraId="44B49CFC" w14:textId="77777777" w:rsidR="00CB09E7" w:rsidRPr="00AF24E2" w:rsidRDefault="00CB09E7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Woody savannas</w:t>
            </w:r>
          </w:p>
        </w:tc>
        <w:tc>
          <w:tcPr>
            <w:tcW w:w="1326" w:type="dxa"/>
            <w:shd w:val="clear" w:color="auto" w:fill="auto"/>
            <w:noWrap/>
            <w:vAlign w:val="center"/>
            <w:hideMark/>
          </w:tcPr>
          <w:p w14:paraId="5FF73993" w14:textId="1E4645A2" w:rsidR="00CB09E7" w:rsidRPr="00AF24E2" w:rsidRDefault="00CB09E7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1</w:t>
            </w:r>
            <w:r w:rsidR="00B816C0"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.</w:t>
            </w: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52</w:t>
            </w:r>
          </w:p>
        </w:tc>
        <w:tc>
          <w:tcPr>
            <w:tcW w:w="948" w:type="dxa"/>
            <w:shd w:val="clear" w:color="auto" w:fill="auto"/>
            <w:noWrap/>
            <w:vAlign w:val="center"/>
            <w:hideMark/>
          </w:tcPr>
          <w:p w14:paraId="2A68A7ED" w14:textId="77777777" w:rsidR="00CB09E7" w:rsidRPr="00AF24E2" w:rsidRDefault="00CB09E7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222,477</w:t>
            </w:r>
          </w:p>
        </w:tc>
        <w:tc>
          <w:tcPr>
            <w:tcW w:w="2587" w:type="dxa"/>
            <w:shd w:val="clear" w:color="auto" w:fill="auto"/>
            <w:noWrap/>
            <w:vAlign w:val="center"/>
            <w:hideMark/>
          </w:tcPr>
          <w:p w14:paraId="0BFEFBAE" w14:textId="736786CB" w:rsidR="00CB09E7" w:rsidRPr="00AF24E2" w:rsidRDefault="00C53D67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0.00000</w:t>
            </w:r>
            <w:r w:rsidR="00CB09E7"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68</w:t>
            </w:r>
          </w:p>
        </w:tc>
      </w:tr>
      <w:tr w:rsidR="00AF24E2" w:rsidRPr="00AF24E2" w14:paraId="7C2F0125" w14:textId="77777777" w:rsidTr="00CB09E7">
        <w:trPr>
          <w:trHeight w:val="315"/>
          <w:jc w:val="center"/>
        </w:trPr>
        <w:tc>
          <w:tcPr>
            <w:tcW w:w="2585" w:type="dxa"/>
            <w:shd w:val="clear" w:color="auto" w:fill="auto"/>
            <w:noWrap/>
            <w:vAlign w:val="center"/>
            <w:hideMark/>
          </w:tcPr>
          <w:p w14:paraId="27307466" w14:textId="77777777" w:rsidR="00CB09E7" w:rsidRPr="00AF24E2" w:rsidRDefault="00CB09E7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Savannas</w:t>
            </w:r>
          </w:p>
        </w:tc>
        <w:tc>
          <w:tcPr>
            <w:tcW w:w="1326" w:type="dxa"/>
            <w:shd w:val="clear" w:color="auto" w:fill="auto"/>
            <w:noWrap/>
            <w:vAlign w:val="center"/>
            <w:hideMark/>
          </w:tcPr>
          <w:p w14:paraId="08EE4254" w14:textId="46BCBE61" w:rsidR="00CB09E7" w:rsidRPr="00AF24E2" w:rsidRDefault="00CB09E7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11</w:t>
            </w:r>
            <w:r w:rsidR="00B816C0"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.</w:t>
            </w: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2</w:t>
            </w:r>
            <w:r w:rsidR="00B816C0"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9</w:t>
            </w:r>
          </w:p>
        </w:tc>
        <w:tc>
          <w:tcPr>
            <w:tcW w:w="948" w:type="dxa"/>
            <w:shd w:val="clear" w:color="auto" w:fill="auto"/>
            <w:noWrap/>
            <w:vAlign w:val="center"/>
            <w:hideMark/>
          </w:tcPr>
          <w:p w14:paraId="377338C1" w14:textId="77777777" w:rsidR="00CB09E7" w:rsidRPr="00AF24E2" w:rsidRDefault="00CB09E7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1,627,007</w:t>
            </w:r>
          </w:p>
        </w:tc>
        <w:tc>
          <w:tcPr>
            <w:tcW w:w="2587" w:type="dxa"/>
            <w:shd w:val="clear" w:color="auto" w:fill="auto"/>
            <w:noWrap/>
            <w:vAlign w:val="center"/>
            <w:hideMark/>
          </w:tcPr>
          <w:p w14:paraId="5A550C58" w14:textId="1478F264" w:rsidR="00CB09E7" w:rsidRPr="00AF24E2" w:rsidRDefault="00C53D67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0.00000</w:t>
            </w:r>
            <w:r w:rsidR="00CB09E7"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69</w:t>
            </w:r>
          </w:p>
        </w:tc>
      </w:tr>
      <w:tr w:rsidR="00AF24E2" w:rsidRPr="00AF24E2" w14:paraId="2E065FC2" w14:textId="77777777" w:rsidTr="00CB09E7">
        <w:trPr>
          <w:trHeight w:val="315"/>
          <w:jc w:val="center"/>
        </w:trPr>
        <w:tc>
          <w:tcPr>
            <w:tcW w:w="2585" w:type="dxa"/>
            <w:shd w:val="clear" w:color="auto" w:fill="auto"/>
            <w:noWrap/>
            <w:vAlign w:val="center"/>
            <w:hideMark/>
          </w:tcPr>
          <w:p w14:paraId="324BD1B8" w14:textId="77777777" w:rsidR="00CB09E7" w:rsidRPr="00AF24E2" w:rsidRDefault="00CB09E7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Grasslands</w:t>
            </w:r>
          </w:p>
        </w:tc>
        <w:tc>
          <w:tcPr>
            <w:tcW w:w="1326" w:type="dxa"/>
            <w:shd w:val="clear" w:color="auto" w:fill="auto"/>
            <w:noWrap/>
            <w:vAlign w:val="center"/>
            <w:hideMark/>
          </w:tcPr>
          <w:p w14:paraId="21B93B44" w14:textId="1093EB2D" w:rsidR="00CB09E7" w:rsidRPr="00AF24E2" w:rsidRDefault="00B816C0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0.</w:t>
            </w:r>
            <w:r w:rsidR="00CB09E7"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87</w:t>
            </w:r>
          </w:p>
        </w:tc>
        <w:tc>
          <w:tcPr>
            <w:tcW w:w="948" w:type="dxa"/>
            <w:shd w:val="clear" w:color="auto" w:fill="auto"/>
            <w:noWrap/>
            <w:vAlign w:val="center"/>
            <w:hideMark/>
          </w:tcPr>
          <w:p w14:paraId="5A2354C0" w14:textId="77777777" w:rsidR="00CB09E7" w:rsidRPr="00AF24E2" w:rsidRDefault="00CB09E7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106,206</w:t>
            </w:r>
          </w:p>
        </w:tc>
        <w:tc>
          <w:tcPr>
            <w:tcW w:w="2587" w:type="dxa"/>
            <w:shd w:val="clear" w:color="auto" w:fill="auto"/>
            <w:noWrap/>
            <w:vAlign w:val="center"/>
            <w:hideMark/>
          </w:tcPr>
          <w:p w14:paraId="18773AAB" w14:textId="21A43C60" w:rsidR="00CB09E7" w:rsidRPr="00AF24E2" w:rsidRDefault="00C53D67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0.00000</w:t>
            </w:r>
            <w:r w:rsidR="00CB09E7"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82</w:t>
            </w:r>
          </w:p>
        </w:tc>
      </w:tr>
      <w:tr w:rsidR="00AF24E2" w:rsidRPr="00AF24E2" w14:paraId="4F43081F" w14:textId="77777777" w:rsidTr="00CB09E7">
        <w:trPr>
          <w:trHeight w:val="315"/>
          <w:jc w:val="center"/>
        </w:trPr>
        <w:tc>
          <w:tcPr>
            <w:tcW w:w="2585" w:type="dxa"/>
            <w:shd w:val="clear" w:color="auto" w:fill="auto"/>
            <w:noWrap/>
            <w:vAlign w:val="center"/>
            <w:hideMark/>
          </w:tcPr>
          <w:p w14:paraId="45946400" w14:textId="77777777" w:rsidR="00CB09E7" w:rsidRPr="00AF24E2" w:rsidRDefault="00CB09E7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Croplands</w:t>
            </w:r>
          </w:p>
        </w:tc>
        <w:tc>
          <w:tcPr>
            <w:tcW w:w="1326" w:type="dxa"/>
            <w:shd w:val="clear" w:color="auto" w:fill="auto"/>
            <w:noWrap/>
            <w:vAlign w:val="center"/>
            <w:hideMark/>
          </w:tcPr>
          <w:p w14:paraId="68CD3BA0" w14:textId="2FA9AC77" w:rsidR="00CB09E7" w:rsidRPr="00AF24E2" w:rsidRDefault="00B816C0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0.</w:t>
            </w:r>
            <w:r w:rsidR="00CB09E7"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69</w:t>
            </w:r>
          </w:p>
        </w:tc>
        <w:tc>
          <w:tcPr>
            <w:tcW w:w="948" w:type="dxa"/>
            <w:shd w:val="clear" w:color="auto" w:fill="auto"/>
            <w:noWrap/>
            <w:vAlign w:val="center"/>
            <w:hideMark/>
          </w:tcPr>
          <w:p w14:paraId="24754AFC" w14:textId="77777777" w:rsidR="00CB09E7" w:rsidRPr="00AF24E2" w:rsidRDefault="00CB09E7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90,564</w:t>
            </w:r>
          </w:p>
        </w:tc>
        <w:tc>
          <w:tcPr>
            <w:tcW w:w="2587" w:type="dxa"/>
            <w:shd w:val="clear" w:color="auto" w:fill="auto"/>
            <w:noWrap/>
            <w:vAlign w:val="center"/>
            <w:hideMark/>
          </w:tcPr>
          <w:p w14:paraId="42CA6191" w14:textId="63378FB7" w:rsidR="00CB09E7" w:rsidRPr="00AF24E2" w:rsidRDefault="00C53D67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0.00000</w:t>
            </w:r>
            <w:r w:rsidR="00CB09E7"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76</w:t>
            </w:r>
          </w:p>
        </w:tc>
      </w:tr>
      <w:tr w:rsidR="00AF24E2" w:rsidRPr="00AF24E2" w14:paraId="30DE264D" w14:textId="77777777" w:rsidTr="00CB09E7">
        <w:trPr>
          <w:trHeight w:val="315"/>
          <w:jc w:val="center"/>
        </w:trPr>
        <w:tc>
          <w:tcPr>
            <w:tcW w:w="2585" w:type="dxa"/>
            <w:shd w:val="clear" w:color="auto" w:fill="auto"/>
            <w:noWrap/>
            <w:vAlign w:val="center"/>
            <w:hideMark/>
          </w:tcPr>
          <w:p w14:paraId="599B5FD5" w14:textId="77777777" w:rsidR="00CB09E7" w:rsidRPr="00AF24E2" w:rsidRDefault="00CB09E7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Cropland/Natural vegetation mosaic</w:t>
            </w:r>
          </w:p>
        </w:tc>
        <w:tc>
          <w:tcPr>
            <w:tcW w:w="1326" w:type="dxa"/>
            <w:shd w:val="clear" w:color="auto" w:fill="auto"/>
            <w:noWrap/>
            <w:vAlign w:val="center"/>
            <w:hideMark/>
          </w:tcPr>
          <w:p w14:paraId="38B84EAA" w14:textId="42D515E7" w:rsidR="00CB09E7" w:rsidRPr="00AF24E2" w:rsidRDefault="00B816C0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0.</w:t>
            </w:r>
            <w:r w:rsidR="00CB09E7"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9</w:t>
            </w: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5</w:t>
            </w:r>
          </w:p>
        </w:tc>
        <w:tc>
          <w:tcPr>
            <w:tcW w:w="948" w:type="dxa"/>
            <w:shd w:val="clear" w:color="auto" w:fill="auto"/>
            <w:noWrap/>
            <w:vAlign w:val="center"/>
            <w:hideMark/>
          </w:tcPr>
          <w:p w14:paraId="11AE92E6" w14:textId="77777777" w:rsidR="00CB09E7" w:rsidRPr="00AF24E2" w:rsidRDefault="00CB09E7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119,645</w:t>
            </w:r>
          </w:p>
        </w:tc>
        <w:tc>
          <w:tcPr>
            <w:tcW w:w="2587" w:type="dxa"/>
            <w:shd w:val="clear" w:color="auto" w:fill="auto"/>
            <w:noWrap/>
            <w:vAlign w:val="center"/>
            <w:hideMark/>
          </w:tcPr>
          <w:p w14:paraId="71462B70" w14:textId="3060BE86" w:rsidR="00CB09E7" w:rsidRPr="00AF24E2" w:rsidRDefault="00C53D67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0.00000</w:t>
            </w:r>
            <w:r w:rsidR="00CB09E7"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79</w:t>
            </w:r>
          </w:p>
        </w:tc>
      </w:tr>
      <w:tr w:rsidR="00CB09E7" w:rsidRPr="00AF24E2" w14:paraId="176F78A5" w14:textId="77777777" w:rsidTr="00CB09E7">
        <w:trPr>
          <w:trHeight w:val="315"/>
          <w:jc w:val="center"/>
        </w:trPr>
        <w:tc>
          <w:tcPr>
            <w:tcW w:w="258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02A8B" w14:textId="61729D95" w:rsidR="00CB09E7" w:rsidRPr="00AF24E2" w:rsidRDefault="00CB09E7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Other land covers</w:t>
            </w:r>
          </w:p>
        </w:tc>
        <w:tc>
          <w:tcPr>
            <w:tcW w:w="1326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CF6C7" w14:textId="1C4635DB" w:rsidR="00CB09E7" w:rsidRPr="00AF24E2" w:rsidRDefault="00B816C0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0.</w:t>
            </w:r>
            <w:r w:rsidR="00CB09E7"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50</w:t>
            </w:r>
          </w:p>
        </w:tc>
        <w:tc>
          <w:tcPr>
            <w:tcW w:w="948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419CB" w14:textId="77777777" w:rsidR="00CB09E7" w:rsidRPr="00AF24E2" w:rsidRDefault="00CB09E7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60,317</w:t>
            </w:r>
          </w:p>
        </w:tc>
        <w:tc>
          <w:tcPr>
            <w:tcW w:w="258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E50FF" w14:textId="6EFF1DC9" w:rsidR="00CB09E7" w:rsidRPr="00AF24E2" w:rsidRDefault="00C53D67" w:rsidP="00043B49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0.00000</w:t>
            </w:r>
            <w:r w:rsidR="00CB09E7"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83</w:t>
            </w:r>
          </w:p>
        </w:tc>
      </w:tr>
    </w:tbl>
    <w:p w14:paraId="2A741694" w14:textId="77777777" w:rsidR="00854264" w:rsidRPr="00AF24E2" w:rsidRDefault="00854264" w:rsidP="00043B49">
      <w:pPr>
        <w:jc w:val="center"/>
        <w:rPr>
          <w:rFonts w:eastAsia="SimSun"/>
          <w:color w:val="auto"/>
        </w:rPr>
      </w:pPr>
    </w:p>
    <w:p w14:paraId="4292EDED" w14:textId="77777777" w:rsidR="00043B49" w:rsidRPr="00AF24E2" w:rsidRDefault="00043B49" w:rsidP="00043B49">
      <w:pPr>
        <w:jc w:val="center"/>
        <w:rPr>
          <w:rFonts w:eastAsia="SimSun"/>
          <w:color w:val="auto"/>
        </w:rPr>
      </w:pPr>
    </w:p>
    <w:p w14:paraId="19BE85DA" w14:textId="77777777" w:rsidR="00043B49" w:rsidRPr="00AF24E2" w:rsidRDefault="00043B49" w:rsidP="00043B49">
      <w:pPr>
        <w:jc w:val="center"/>
        <w:rPr>
          <w:rFonts w:eastAsia="SimSun"/>
          <w:color w:val="auto"/>
        </w:rPr>
      </w:pPr>
    </w:p>
    <w:p w14:paraId="3D21AD20" w14:textId="77777777" w:rsidR="00043B49" w:rsidRPr="00AF24E2" w:rsidRDefault="00043B49" w:rsidP="00043B49">
      <w:pPr>
        <w:jc w:val="center"/>
        <w:rPr>
          <w:rFonts w:eastAsia="SimSun"/>
          <w:color w:val="auto"/>
        </w:rPr>
      </w:pPr>
    </w:p>
    <w:p w14:paraId="4FFB6F8D" w14:textId="77777777" w:rsidR="00043B49" w:rsidRPr="00AF24E2" w:rsidRDefault="00043B49" w:rsidP="00043B49">
      <w:pPr>
        <w:jc w:val="center"/>
        <w:rPr>
          <w:rFonts w:eastAsia="SimSun"/>
          <w:color w:val="auto"/>
        </w:rPr>
      </w:pPr>
    </w:p>
    <w:p w14:paraId="7BF366A3" w14:textId="77777777" w:rsidR="00043B49" w:rsidRPr="00AF24E2" w:rsidRDefault="00043B49" w:rsidP="00043B49">
      <w:pPr>
        <w:jc w:val="center"/>
        <w:rPr>
          <w:rFonts w:eastAsia="SimSun"/>
          <w:color w:val="auto"/>
        </w:rPr>
      </w:pPr>
    </w:p>
    <w:p w14:paraId="43B56311" w14:textId="77777777" w:rsidR="00043B49" w:rsidRPr="00AF24E2" w:rsidRDefault="00043B49" w:rsidP="00043B49">
      <w:pPr>
        <w:jc w:val="center"/>
        <w:rPr>
          <w:rFonts w:eastAsia="SimSun"/>
          <w:color w:val="auto"/>
        </w:rPr>
      </w:pPr>
    </w:p>
    <w:p w14:paraId="20A653BA" w14:textId="77777777" w:rsidR="00043B49" w:rsidRPr="00AF24E2" w:rsidRDefault="00043B49" w:rsidP="00043B49">
      <w:pPr>
        <w:jc w:val="center"/>
        <w:rPr>
          <w:rFonts w:eastAsia="SimSun"/>
          <w:color w:val="auto"/>
        </w:rPr>
      </w:pPr>
    </w:p>
    <w:p w14:paraId="27E6C42A" w14:textId="77777777" w:rsidR="00043B49" w:rsidRPr="00AF24E2" w:rsidRDefault="00043B49" w:rsidP="00043B49">
      <w:pPr>
        <w:jc w:val="center"/>
        <w:rPr>
          <w:rFonts w:eastAsia="SimSun"/>
          <w:color w:val="auto"/>
        </w:rPr>
      </w:pPr>
    </w:p>
    <w:p w14:paraId="5B003E92" w14:textId="77777777" w:rsidR="00043B49" w:rsidRPr="00AF24E2" w:rsidRDefault="00043B49" w:rsidP="00043B49">
      <w:pPr>
        <w:jc w:val="center"/>
        <w:rPr>
          <w:rFonts w:eastAsia="SimSun"/>
          <w:color w:val="auto"/>
        </w:rPr>
      </w:pPr>
    </w:p>
    <w:p w14:paraId="336D5389" w14:textId="77777777" w:rsidR="00043B49" w:rsidRPr="00AF24E2" w:rsidRDefault="00043B49" w:rsidP="00043B49">
      <w:pPr>
        <w:jc w:val="center"/>
        <w:rPr>
          <w:rFonts w:eastAsia="SimSun"/>
          <w:color w:val="auto"/>
        </w:rPr>
      </w:pPr>
    </w:p>
    <w:p w14:paraId="042A8936" w14:textId="77777777" w:rsidR="00043B49" w:rsidRPr="00AF24E2" w:rsidRDefault="00043B49" w:rsidP="00043B49">
      <w:pPr>
        <w:jc w:val="center"/>
        <w:rPr>
          <w:rFonts w:eastAsia="SimSun"/>
          <w:color w:val="auto"/>
        </w:rPr>
      </w:pPr>
    </w:p>
    <w:p w14:paraId="6EDE994E" w14:textId="77777777" w:rsidR="00043B49" w:rsidRPr="00AF24E2" w:rsidRDefault="00043B49" w:rsidP="00043B49">
      <w:pPr>
        <w:jc w:val="center"/>
        <w:rPr>
          <w:rFonts w:eastAsia="SimSun"/>
          <w:color w:val="auto"/>
        </w:rPr>
      </w:pPr>
    </w:p>
    <w:p w14:paraId="6CAC4A7B" w14:textId="77777777" w:rsidR="00043B49" w:rsidRPr="00AF24E2" w:rsidRDefault="00043B49" w:rsidP="00043B49">
      <w:pPr>
        <w:jc w:val="center"/>
        <w:rPr>
          <w:rFonts w:eastAsia="SimSun"/>
          <w:color w:val="auto"/>
        </w:rPr>
      </w:pPr>
    </w:p>
    <w:p w14:paraId="28B24859" w14:textId="77777777" w:rsidR="00043B49" w:rsidRPr="00AF24E2" w:rsidRDefault="00043B49" w:rsidP="00043B49">
      <w:pPr>
        <w:jc w:val="center"/>
        <w:rPr>
          <w:rFonts w:eastAsia="SimSun"/>
          <w:color w:val="auto"/>
        </w:rPr>
      </w:pPr>
    </w:p>
    <w:p w14:paraId="5A8E34F4" w14:textId="77777777" w:rsidR="00043B49" w:rsidRPr="00AF24E2" w:rsidRDefault="00043B49" w:rsidP="00043B49">
      <w:pPr>
        <w:jc w:val="center"/>
        <w:rPr>
          <w:rFonts w:eastAsia="SimSun"/>
          <w:color w:val="auto"/>
        </w:rPr>
      </w:pPr>
    </w:p>
    <w:p w14:paraId="1C925E71" w14:textId="77777777" w:rsidR="00043B49" w:rsidRPr="00AF24E2" w:rsidRDefault="00043B49" w:rsidP="00043B49">
      <w:pPr>
        <w:jc w:val="center"/>
        <w:rPr>
          <w:rFonts w:eastAsia="SimSun"/>
          <w:color w:val="auto"/>
        </w:rPr>
      </w:pPr>
    </w:p>
    <w:p w14:paraId="363DDACF" w14:textId="77777777" w:rsidR="00043B49" w:rsidRPr="00AF24E2" w:rsidRDefault="00043B49" w:rsidP="00043B49">
      <w:pPr>
        <w:jc w:val="center"/>
        <w:rPr>
          <w:rFonts w:eastAsia="SimSun"/>
          <w:color w:val="auto"/>
        </w:rPr>
      </w:pPr>
    </w:p>
    <w:p w14:paraId="7E001528" w14:textId="77777777" w:rsidR="00043B49" w:rsidRPr="00AF24E2" w:rsidRDefault="00043B49" w:rsidP="00043B49">
      <w:pPr>
        <w:jc w:val="center"/>
        <w:rPr>
          <w:rFonts w:eastAsia="SimSun"/>
          <w:color w:val="auto"/>
        </w:rPr>
      </w:pPr>
    </w:p>
    <w:p w14:paraId="64389731" w14:textId="77777777" w:rsidR="00043B49" w:rsidRPr="00AF24E2" w:rsidRDefault="00043B49" w:rsidP="00043B49">
      <w:pPr>
        <w:jc w:val="center"/>
        <w:rPr>
          <w:rFonts w:eastAsia="SimSun"/>
          <w:color w:val="auto"/>
        </w:rPr>
      </w:pPr>
    </w:p>
    <w:p w14:paraId="6A0D0FC9" w14:textId="77777777" w:rsidR="00043B49" w:rsidRPr="00AF24E2" w:rsidRDefault="00043B49" w:rsidP="00043B49">
      <w:pPr>
        <w:jc w:val="center"/>
        <w:rPr>
          <w:rFonts w:eastAsia="SimSun"/>
          <w:color w:val="auto"/>
        </w:rPr>
      </w:pPr>
    </w:p>
    <w:p w14:paraId="12237BD2" w14:textId="77777777" w:rsidR="00043B49" w:rsidRPr="00AF24E2" w:rsidRDefault="00043B49" w:rsidP="00043B49">
      <w:pPr>
        <w:jc w:val="center"/>
        <w:rPr>
          <w:rFonts w:eastAsia="SimSun"/>
          <w:color w:val="auto"/>
        </w:rPr>
      </w:pPr>
    </w:p>
    <w:p w14:paraId="7651ED0B" w14:textId="77777777" w:rsidR="00043B49" w:rsidRPr="00AF24E2" w:rsidRDefault="00043B49" w:rsidP="00043B49">
      <w:pPr>
        <w:jc w:val="center"/>
        <w:rPr>
          <w:rFonts w:eastAsia="SimSun"/>
          <w:color w:val="auto"/>
        </w:rPr>
      </w:pPr>
    </w:p>
    <w:p w14:paraId="3FFFC352" w14:textId="77777777" w:rsidR="00043B49" w:rsidRPr="00AF24E2" w:rsidRDefault="00043B49" w:rsidP="00043B49">
      <w:pPr>
        <w:jc w:val="center"/>
        <w:rPr>
          <w:rFonts w:eastAsia="SimSun"/>
          <w:color w:val="auto"/>
        </w:rPr>
      </w:pPr>
    </w:p>
    <w:p w14:paraId="51F4F23C" w14:textId="77777777" w:rsidR="00043B49" w:rsidRPr="00AF24E2" w:rsidRDefault="00043B49" w:rsidP="00043B49">
      <w:pPr>
        <w:jc w:val="center"/>
        <w:rPr>
          <w:rFonts w:eastAsia="SimSun"/>
          <w:color w:val="auto"/>
        </w:rPr>
      </w:pPr>
    </w:p>
    <w:p w14:paraId="3CFDD2A5" w14:textId="77777777" w:rsidR="00043B49" w:rsidRPr="00AF24E2" w:rsidRDefault="00043B49" w:rsidP="00043B49">
      <w:pPr>
        <w:jc w:val="center"/>
        <w:rPr>
          <w:rFonts w:eastAsia="SimSun"/>
          <w:color w:val="auto"/>
        </w:rPr>
      </w:pPr>
    </w:p>
    <w:p w14:paraId="7086DE87" w14:textId="77777777" w:rsidR="00043B49" w:rsidRPr="00AF24E2" w:rsidRDefault="00043B49" w:rsidP="00043B49">
      <w:pPr>
        <w:jc w:val="center"/>
        <w:rPr>
          <w:rFonts w:eastAsia="SimSun"/>
          <w:color w:val="auto"/>
        </w:rPr>
      </w:pPr>
    </w:p>
    <w:p w14:paraId="065EA88B" w14:textId="2D50C28C" w:rsidR="00D34A43" w:rsidRPr="00AF24E2" w:rsidRDefault="00D34A43" w:rsidP="001C703F">
      <w:pPr>
        <w:rPr>
          <w:rFonts w:eastAsia="SimSun"/>
          <w:color w:val="auto"/>
        </w:rPr>
      </w:pPr>
    </w:p>
    <w:p w14:paraId="25277B65" w14:textId="491D0D6A" w:rsidR="00F76D60" w:rsidRPr="00AF24E2" w:rsidRDefault="00F76D60" w:rsidP="00F76D60">
      <w:pPr>
        <w:pStyle w:val="Legenda"/>
        <w:keepNext/>
        <w:jc w:val="center"/>
        <w:rPr>
          <w:rFonts w:ascii="Palatino Linotype" w:hAnsi="Palatino Linotype"/>
          <w:b w:val="0"/>
          <w:color w:val="auto"/>
          <w:sz w:val="18"/>
        </w:rPr>
      </w:pPr>
      <w:r w:rsidRPr="00AF24E2">
        <w:rPr>
          <w:rFonts w:ascii="Palatino Linotype" w:hAnsi="Palatino Linotype"/>
          <w:color w:val="auto"/>
          <w:sz w:val="18"/>
        </w:rPr>
        <w:lastRenderedPageBreak/>
        <w:t xml:space="preserve">Table S2. </w:t>
      </w:r>
      <w:r w:rsidRPr="00AF24E2">
        <w:rPr>
          <w:rFonts w:ascii="Palatino Linotype" w:hAnsi="Palatino Linotype"/>
          <w:b w:val="0"/>
          <w:color w:val="auto"/>
          <w:sz w:val="18"/>
        </w:rPr>
        <w:t>Lowest and highest values of PM</w:t>
      </w:r>
      <w:r w:rsidRPr="00AF24E2">
        <w:rPr>
          <w:rFonts w:ascii="Palatino Linotype" w:hAnsi="Palatino Linotype"/>
          <w:b w:val="0"/>
          <w:color w:val="auto"/>
          <w:sz w:val="18"/>
          <w:vertAlign w:val="subscript"/>
        </w:rPr>
        <w:t xml:space="preserve">2.5 </w:t>
      </w:r>
      <w:r w:rsidRPr="00AF24E2">
        <w:rPr>
          <w:rFonts w:ascii="Palatino Linotype" w:hAnsi="Palatino Linotype"/>
          <w:b w:val="0"/>
          <w:color w:val="auto"/>
          <w:sz w:val="18"/>
        </w:rPr>
        <w:t>fire emissions annual trends, and percentage of positive trends and negative trends in the Cerrado biome for PREP-CHEM-SRC 1.8.3 (2002-2017 period), FEERv1.0-G1.2 (2003-September/2015 period), QFEDv2.5r1 (2002-2017 period), GFASv1.3 (2003-2016 period), and GFED4.1s (2002-2017 period; 2017 estimates are preliminary)</w:t>
      </w:r>
      <w:r w:rsidR="005D7D12" w:rsidRPr="00AF24E2">
        <w:rPr>
          <w:rFonts w:ascii="Palatino Linotype" w:hAnsi="Palatino Linotype"/>
          <w:b w:val="0"/>
          <w:color w:val="auto"/>
          <w:sz w:val="18"/>
        </w:rPr>
        <w:t xml:space="preserve"> estimates</w:t>
      </w:r>
      <w:r w:rsidRPr="00AF24E2">
        <w:rPr>
          <w:rFonts w:ascii="Palatino Linotype" w:hAnsi="Palatino Linotype"/>
          <w:b w:val="0"/>
          <w:color w:val="auto"/>
          <w:sz w:val="18"/>
        </w:rPr>
        <w:t>.</w:t>
      </w:r>
      <w:r w:rsidR="009214C5" w:rsidRPr="00AF24E2">
        <w:rPr>
          <w:rFonts w:ascii="Palatino Linotype" w:hAnsi="Palatino Linotype"/>
          <w:b w:val="0"/>
          <w:color w:val="auto"/>
          <w:sz w:val="18"/>
        </w:rPr>
        <w:t xml:space="preserve"> Trends were calculated as the average slope from the</w:t>
      </w:r>
      <w:r w:rsidR="00616136" w:rsidRPr="00AF24E2">
        <w:rPr>
          <w:rFonts w:ascii="Palatino Linotype" w:hAnsi="Palatino Linotype"/>
          <w:b w:val="0"/>
          <w:color w:val="auto"/>
          <w:sz w:val="18"/>
        </w:rPr>
        <w:t xml:space="preserve"> bootstrap</w:t>
      </w:r>
      <w:r w:rsidR="009214C5" w:rsidRPr="00AF24E2">
        <w:rPr>
          <w:rFonts w:ascii="Palatino Linotype" w:hAnsi="Palatino Linotype"/>
          <w:b w:val="0"/>
          <w:color w:val="auto"/>
          <w:sz w:val="18"/>
        </w:rPr>
        <w:t xml:space="preserve"> 10,000 iterations.</w:t>
      </w:r>
    </w:p>
    <w:tbl>
      <w:tblPr>
        <w:tblW w:w="732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21"/>
        <w:gridCol w:w="1224"/>
        <w:gridCol w:w="1224"/>
        <w:gridCol w:w="1271"/>
        <w:gridCol w:w="1286"/>
      </w:tblGrid>
      <w:tr w:rsidR="00AF24E2" w:rsidRPr="00AF24E2" w14:paraId="35F68856" w14:textId="77777777" w:rsidTr="009214C5">
        <w:trPr>
          <w:trHeight w:val="306"/>
          <w:jc w:val="center"/>
        </w:trPr>
        <w:tc>
          <w:tcPr>
            <w:tcW w:w="232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597E5" w14:textId="77777777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b/>
                <w:bCs/>
                <w:color w:val="auto"/>
                <w:sz w:val="20"/>
                <w:lang w:eastAsia="pt-BR"/>
              </w:rPr>
            </w:pPr>
            <w:r w:rsidRPr="00AF24E2">
              <w:rPr>
                <w:rFonts w:ascii="Palatino Linotype" w:hAnsi="Palatino Linotype" w:cs="Calibri"/>
                <w:b/>
                <w:bCs/>
                <w:color w:val="auto"/>
                <w:sz w:val="20"/>
                <w:lang w:eastAsia="pt-BR"/>
              </w:rPr>
              <w:t>Inventory</w:t>
            </w:r>
          </w:p>
        </w:tc>
        <w:tc>
          <w:tcPr>
            <w:tcW w:w="12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133F6" w14:textId="77777777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b/>
                <w:bCs/>
                <w:color w:val="auto"/>
                <w:sz w:val="20"/>
                <w:lang w:eastAsia="pt-BR"/>
              </w:rPr>
            </w:pPr>
            <w:r w:rsidRPr="00AF24E2">
              <w:rPr>
                <w:rFonts w:ascii="Palatino Linotype" w:hAnsi="Palatino Linotype" w:cs="Calibri"/>
                <w:b/>
                <w:bCs/>
                <w:color w:val="auto"/>
                <w:sz w:val="20"/>
                <w:lang w:eastAsia="pt-BR"/>
              </w:rPr>
              <w:t>Lowest</w:t>
            </w:r>
          </w:p>
          <w:p w14:paraId="7083434C" w14:textId="77777777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b/>
                <w:bCs/>
                <w:color w:val="auto"/>
                <w:sz w:val="20"/>
                <w:lang w:eastAsia="pt-BR"/>
              </w:rPr>
            </w:pPr>
            <w:r w:rsidRPr="00AF24E2">
              <w:rPr>
                <w:rFonts w:ascii="Palatino Linotype" w:hAnsi="Palatino Linotype" w:cs="Calibri"/>
                <w:b/>
                <w:bCs/>
                <w:color w:val="auto"/>
                <w:sz w:val="20"/>
                <w:lang w:eastAsia="pt-BR"/>
              </w:rPr>
              <w:t>Value</w:t>
            </w:r>
          </w:p>
          <w:p w14:paraId="76B9C021" w14:textId="77777777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b/>
                <w:bCs/>
                <w:color w:val="auto"/>
                <w:sz w:val="20"/>
                <w:lang w:eastAsia="pt-BR"/>
              </w:rPr>
            </w:pPr>
            <w:r w:rsidRPr="00AF24E2">
              <w:rPr>
                <w:rFonts w:ascii="Palatino Linotype" w:hAnsi="Palatino Linotype" w:cs="Calibri"/>
                <w:b/>
                <w:bCs/>
                <w:color w:val="auto"/>
                <w:sz w:val="20"/>
                <w:lang w:eastAsia="pt-BR"/>
              </w:rPr>
              <w:t>(Mg km</w:t>
            </w:r>
            <w:r w:rsidRPr="00AF24E2">
              <w:rPr>
                <w:rFonts w:ascii="Palatino Linotype" w:hAnsi="Palatino Linotype" w:cs="Calibri"/>
                <w:b/>
                <w:bCs/>
                <w:color w:val="auto"/>
                <w:sz w:val="20"/>
                <w:vertAlign w:val="superscript"/>
                <w:lang w:eastAsia="pt-BR"/>
              </w:rPr>
              <w:t>-2</w:t>
            </w:r>
            <w:r w:rsidRPr="00AF24E2">
              <w:rPr>
                <w:rFonts w:ascii="Palatino Linotype" w:hAnsi="Palatino Linotype" w:cs="Calibri"/>
                <w:b/>
                <w:bCs/>
                <w:color w:val="auto"/>
                <w:sz w:val="20"/>
                <w:lang w:eastAsia="pt-BR"/>
              </w:rPr>
              <w:t xml:space="preserve"> year</w:t>
            </w:r>
            <w:r w:rsidRPr="00AF24E2">
              <w:rPr>
                <w:rFonts w:ascii="Palatino Linotype" w:hAnsi="Palatino Linotype" w:cs="Calibri"/>
                <w:b/>
                <w:bCs/>
                <w:color w:val="auto"/>
                <w:sz w:val="20"/>
                <w:vertAlign w:val="superscript"/>
                <w:lang w:eastAsia="pt-BR"/>
              </w:rPr>
              <w:t>-1</w:t>
            </w:r>
            <w:r w:rsidRPr="00AF24E2">
              <w:rPr>
                <w:rFonts w:ascii="Palatino Linotype" w:hAnsi="Palatino Linotype" w:cs="Calibri"/>
                <w:b/>
                <w:bCs/>
                <w:color w:val="auto"/>
                <w:sz w:val="20"/>
                <w:lang w:eastAsia="pt-BR"/>
              </w:rPr>
              <w:t>)</w:t>
            </w:r>
          </w:p>
        </w:tc>
        <w:tc>
          <w:tcPr>
            <w:tcW w:w="12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CA634" w14:textId="77777777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b/>
                <w:bCs/>
                <w:color w:val="auto"/>
                <w:sz w:val="20"/>
                <w:lang w:eastAsia="pt-BR"/>
              </w:rPr>
            </w:pPr>
            <w:r w:rsidRPr="00AF24E2">
              <w:rPr>
                <w:rFonts w:ascii="Palatino Linotype" w:hAnsi="Palatino Linotype" w:cs="Calibri"/>
                <w:b/>
                <w:bCs/>
                <w:color w:val="auto"/>
                <w:sz w:val="20"/>
                <w:lang w:eastAsia="pt-BR"/>
              </w:rPr>
              <w:t>Highest</w:t>
            </w:r>
          </w:p>
          <w:p w14:paraId="3350E83E" w14:textId="77777777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b/>
                <w:bCs/>
                <w:color w:val="auto"/>
                <w:sz w:val="20"/>
                <w:lang w:eastAsia="pt-BR"/>
              </w:rPr>
            </w:pPr>
            <w:r w:rsidRPr="00AF24E2">
              <w:rPr>
                <w:rFonts w:ascii="Palatino Linotype" w:hAnsi="Palatino Linotype" w:cs="Calibri"/>
                <w:b/>
                <w:bCs/>
                <w:color w:val="auto"/>
                <w:sz w:val="20"/>
                <w:lang w:eastAsia="pt-BR"/>
              </w:rPr>
              <w:t>value</w:t>
            </w:r>
          </w:p>
          <w:p w14:paraId="41EA53B6" w14:textId="77777777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b/>
                <w:bCs/>
                <w:color w:val="auto"/>
                <w:sz w:val="20"/>
                <w:lang w:eastAsia="pt-BR"/>
              </w:rPr>
            </w:pPr>
            <w:r w:rsidRPr="00AF24E2">
              <w:rPr>
                <w:rFonts w:ascii="Palatino Linotype" w:hAnsi="Palatino Linotype" w:cs="Calibri"/>
                <w:b/>
                <w:bCs/>
                <w:color w:val="auto"/>
                <w:sz w:val="20"/>
                <w:lang w:eastAsia="pt-BR"/>
              </w:rPr>
              <w:t>(Mg km</w:t>
            </w:r>
            <w:r w:rsidRPr="00AF24E2">
              <w:rPr>
                <w:rFonts w:ascii="Palatino Linotype" w:hAnsi="Palatino Linotype" w:cs="Calibri"/>
                <w:b/>
                <w:bCs/>
                <w:color w:val="auto"/>
                <w:sz w:val="20"/>
                <w:vertAlign w:val="superscript"/>
                <w:lang w:eastAsia="pt-BR"/>
              </w:rPr>
              <w:t xml:space="preserve">-2 </w:t>
            </w:r>
            <w:r w:rsidRPr="00AF24E2">
              <w:rPr>
                <w:rFonts w:ascii="Palatino Linotype" w:hAnsi="Palatino Linotype" w:cs="Calibri"/>
                <w:b/>
                <w:bCs/>
                <w:color w:val="auto"/>
                <w:sz w:val="20"/>
                <w:lang w:eastAsia="pt-BR"/>
              </w:rPr>
              <w:t>year</w:t>
            </w:r>
            <w:r w:rsidRPr="00AF24E2">
              <w:rPr>
                <w:rFonts w:ascii="Palatino Linotype" w:hAnsi="Palatino Linotype" w:cs="Calibri"/>
                <w:b/>
                <w:bCs/>
                <w:color w:val="auto"/>
                <w:sz w:val="20"/>
                <w:vertAlign w:val="superscript"/>
                <w:lang w:eastAsia="pt-BR"/>
              </w:rPr>
              <w:t>-1</w:t>
            </w:r>
            <w:r w:rsidRPr="00AF24E2">
              <w:rPr>
                <w:rFonts w:ascii="Palatino Linotype" w:hAnsi="Palatino Linotype" w:cs="Calibri"/>
                <w:b/>
                <w:bCs/>
                <w:color w:val="auto"/>
                <w:sz w:val="20"/>
                <w:lang w:eastAsia="pt-BR"/>
              </w:rPr>
              <w:t>)</w:t>
            </w:r>
          </w:p>
        </w:tc>
        <w:tc>
          <w:tcPr>
            <w:tcW w:w="127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B693A" w14:textId="77777777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b/>
                <w:bCs/>
                <w:color w:val="auto"/>
                <w:sz w:val="20"/>
                <w:lang w:eastAsia="pt-BR"/>
              </w:rPr>
            </w:pPr>
            <w:r w:rsidRPr="00AF24E2">
              <w:rPr>
                <w:rFonts w:ascii="Palatino Linotype" w:hAnsi="Palatino Linotype" w:cs="Calibri"/>
                <w:b/>
                <w:bCs/>
                <w:color w:val="auto"/>
                <w:sz w:val="20"/>
                <w:lang w:eastAsia="pt-BR"/>
              </w:rPr>
              <w:t>Positive</w:t>
            </w:r>
          </w:p>
          <w:p w14:paraId="43C096E2" w14:textId="77777777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b/>
                <w:bCs/>
                <w:color w:val="auto"/>
                <w:sz w:val="20"/>
                <w:lang w:eastAsia="pt-BR"/>
              </w:rPr>
            </w:pPr>
            <w:r w:rsidRPr="00AF24E2">
              <w:rPr>
                <w:rFonts w:ascii="Palatino Linotype" w:hAnsi="Palatino Linotype" w:cs="Calibri"/>
                <w:b/>
                <w:bCs/>
                <w:color w:val="auto"/>
                <w:sz w:val="20"/>
                <w:lang w:eastAsia="pt-BR"/>
              </w:rPr>
              <w:t>trends (%)</w:t>
            </w:r>
          </w:p>
        </w:tc>
        <w:tc>
          <w:tcPr>
            <w:tcW w:w="128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93A83" w14:textId="77777777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b/>
                <w:bCs/>
                <w:color w:val="auto"/>
                <w:sz w:val="20"/>
                <w:lang w:eastAsia="pt-BR"/>
              </w:rPr>
            </w:pPr>
            <w:r w:rsidRPr="00AF24E2">
              <w:rPr>
                <w:rFonts w:ascii="Palatino Linotype" w:hAnsi="Palatino Linotype" w:cs="Calibri"/>
                <w:b/>
                <w:bCs/>
                <w:color w:val="auto"/>
                <w:sz w:val="20"/>
                <w:lang w:eastAsia="pt-BR"/>
              </w:rPr>
              <w:t>Negative trends (%)</w:t>
            </w:r>
          </w:p>
        </w:tc>
      </w:tr>
      <w:tr w:rsidR="00AF24E2" w:rsidRPr="00AF24E2" w14:paraId="41A4CAA9" w14:textId="77777777" w:rsidTr="009214C5">
        <w:trPr>
          <w:trHeight w:val="293"/>
          <w:jc w:val="center"/>
        </w:trPr>
        <w:tc>
          <w:tcPr>
            <w:tcW w:w="232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90F6D" w14:textId="77777777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PREP-CHEM-SRC 1.8.3</w:t>
            </w:r>
          </w:p>
        </w:tc>
        <w:tc>
          <w:tcPr>
            <w:tcW w:w="122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1ADAE" w14:textId="4D244319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-1.49</w:t>
            </w:r>
          </w:p>
        </w:tc>
        <w:tc>
          <w:tcPr>
            <w:tcW w:w="122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0A0F6" w14:textId="1971210E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1.17</w:t>
            </w:r>
          </w:p>
        </w:tc>
        <w:tc>
          <w:tcPr>
            <w:tcW w:w="1271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3E634" w14:textId="2D0668DE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41.5</w:t>
            </w:r>
          </w:p>
        </w:tc>
        <w:tc>
          <w:tcPr>
            <w:tcW w:w="1286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32D7C" w14:textId="6AC2E5E8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58.5</w:t>
            </w:r>
          </w:p>
        </w:tc>
      </w:tr>
      <w:tr w:rsidR="00AF24E2" w:rsidRPr="00AF24E2" w14:paraId="3BE79E2F" w14:textId="77777777" w:rsidTr="009214C5">
        <w:trPr>
          <w:trHeight w:val="293"/>
          <w:jc w:val="center"/>
        </w:trPr>
        <w:tc>
          <w:tcPr>
            <w:tcW w:w="2321" w:type="dxa"/>
            <w:shd w:val="clear" w:color="auto" w:fill="auto"/>
            <w:noWrap/>
            <w:vAlign w:val="center"/>
            <w:hideMark/>
          </w:tcPr>
          <w:p w14:paraId="69FF7C59" w14:textId="77777777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FEERv1.0-G1.2</w:t>
            </w:r>
          </w:p>
        </w:tc>
        <w:tc>
          <w:tcPr>
            <w:tcW w:w="1224" w:type="dxa"/>
            <w:shd w:val="clear" w:color="auto" w:fill="auto"/>
            <w:noWrap/>
            <w:vAlign w:val="center"/>
            <w:hideMark/>
          </w:tcPr>
          <w:p w14:paraId="09526310" w14:textId="720AA0CB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-7.</w:t>
            </w:r>
            <w:r w:rsidR="006706D6"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37</w:t>
            </w:r>
          </w:p>
        </w:tc>
        <w:tc>
          <w:tcPr>
            <w:tcW w:w="1224" w:type="dxa"/>
            <w:shd w:val="clear" w:color="auto" w:fill="auto"/>
            <w:noWrap/>
            <w:vAlign w:val="center"/>
            <w:hideMark/>
          </w:tcPr>
          <w:p w14:paraId="38AF1289" w14:textId="548E2323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1.78</w:t>
            </w:r>
          </w:p>
        </w:tc>
        <w:tc>
          <w:tcPr>
            <w:tcW w:w="1271" w:type="dxa"/>
            <w:shd w:val="clear" w:color="auto" w:fill="auto"/>
            <w:noWrap/>
            <w:vAlign w:val="center"/>
            <w:hideMark/>
          </w:tcPr>
          <w:p w14:paraId="1BC561B3" w14:textId="478F4672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40.7</w:t>
            </w:r>
          </w:p>
        </w:tc>
        <w:tc>
          <w:tcPr>
            <w:tcW w:w="1286" w:type="dxa"/>
            <w:shd w:val="clear" w:color="auto" w:fill="auto"/>
            <w:noWrap/>
            <w:vAlign w:val="center"/>
            <w:hideMark/>
          </w:tcPr>
          <w:p w14:paraId="7E41C320" w14:textId="030189A3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59.3</w:t>
            </w:r>
          </w:p>
        </w:tc>
      </w:tr>
      <w:tr w:rsidR="00AF24E2" w:rsidRPr="00AF24E2" w14:paraId="6A78D3B7" w14:textId="77777777" w:rsidTr="009214C5">
        <w:trPr>
          <w:trHeight w:val="293"/>
          <w:jc w:val="center"/>
        </w:trPr>
        <w:tc>
          <w:tcPr>
            <w:tcW w:w="2321" w:type="dxa"/>
            <w:shd w:val="clear" w:color="auto" w:fill="auto"/>
            <w:noWrap/>
            <w:vAlign w:val="center"/>
            <w:hideMark/>
          </w:tcPr>
          <w:p w14:paraId="3FAC38C8" w14:textId="77777777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QFEDv2.5r1</w:t>
            </w:r>
          </w:p>
        </w:tc>
        <w:tc>
          <w:tcPr>
            <w:tcW w:w="1224" w:type="dxa"/>
            <w:shd w:val="clear" w:color="auto" w:fill="auto"/>
            <w:noWrap/>
            <w:vAlign w:val="center"/>
            <w:hideMark/>
          </w:tcPr>
          <w:p w14:paraId="4D0B23FA" w14:textId="5E8C9F1E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-4.1</w:t>
            </w:r>
            <w:r w:rsidR="006706D6"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9</w:t>
            </w:r>
          </w:p>
        </w:tc>
        <w:tc>
          <w:tcPr>
            <w:tcW w:w="1224" w:type="dxa"/>
            <w:shd w:val="clear" w:color="auto" w:fill="auto"/>
            <w:noWrap/>
            <w:vAlign w:val="center"/>
            <w:hideMark/>
          </w:tcPr>
          <w:p w14:paraId="3F70070F" w14:textId="29B67471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3.</w:t>
            </w:r>
            <w:r w:rsidR="006706D6"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82</w:t>
            </w:r>
          </w:p>
        </w:tc>
        <w:tc>
          <w:tcPr>
            <w:tcW w:w="1271" w:type="dxa"/>
            <w:shd w:val="clear" w:color="auto" w:fill="auto"/>
            <w:noWrap/>
            <w:vAlign w:val="center"/>
            <w:hideMark/>
          </w:tcPr>
          <w:p w14:paraId="6C560670" w14:textId="55E9C5A8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42.5</w:t>
            </w:r>
          </w:p>
        </w:tc>
        <w:tc>
          <w:tcPr>
            <w:tcW w:w="1286" w:type="dxa"/>
            <w:shd w:val="clear" w:color="auto" w:fill="auto"/>
            <w:noWrap/>
            <w:vAlign w:val="center"/>
            <w:hideMark/>
          </w:tcPr>
          <w:p w14:paraId="3B41E848" w14:textId="11E95804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57.5</w:t>
            </w:r>
          </w:p>
        </w:tc>
      </w:tr>
      <w:tr w:rsidR="00AF24E2" w:rsidRPr="00AF24E2" w14:paraId="3D585F3D" w14:textId="77777777" w:rsidTr="009214C5">
        <w:trPr>
          <w:trHeight w:val="306"/>
          <w:jc w:val="center"/>
        </w:trPr>
        <w:tc>
          <w:tcPr>
            <w:tcW w:w="2321" w:type="dxa"/>
            <w:shd w:val="clear" w:color="auto" w:fill="auto"/>
            <w:noWrap/>
            <w:vAlign w:val="center"/>
            <w:hideMark/>
          </w:tcPr>
          <w:p w14:paraId="385F1136" w14:textId="77777777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GFASv1.3</w:t>
            </w:r>
          </w:p>
        </w:tc>
        <w:tc>
          <w:tcPr>
            <w:tcW w:w="1224" w:type="dxa"/>
            <w:shd w:val="clear" w:color="auto" w:fill="auto"/>
            <w:noWrap/>
            <w:vAlign w:val="center"/>
            <w:hideMark/>
          </w:tcPr>
          <w:p w14:paraId="32241684" w14:textId="2FD4FD42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-3.</w:t>
            </w:r>
            <w:r w:rsidR="006706D6"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50</w:t>
            </w:r>
          </w:p>
        </w:tc>
        <w:tc>
          <w:tcPr>
            <w:tcW w:w="1224" w:type="dxa"/>
            <w:shd w:val="clear" w:color="auto" w:fill="auto"/>
            <w:noWrap/>
            <w:vAlign w:val="center"/>
            <w:hideMark/>
          </w:tcPr>
          <w:p w14:paraId="2D808DE3" w14:textId="0946AA46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1.05</w:t>
            </w:r>
          </w:p>
        </w:tc>
        <w:tc>
          <w:tcPr>
            <w:tcW w:w="1271" w:type="dxa"/>
            <w:shd w:val="clear" w:color="auto" w:fill="auto"/>
            <w:noWrap/>
            <w:vAlign w:val="center"/>
            <w:hideMark/>
          </w:tcPr>
          <w:p w14:paraId="41830664" w14:textId="65B67590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43.4</w:t>
            </w:r>
          </w:p>
        </w:tc>
        <w:tc>
          <w:tcPr>
            <w:tcW w:w="1286" w:type="dxa"/>
            <w:shd w:val="clear" w:color="auto" w:fill="auto"/>
            <w:noWrap/>
            <w:vAlign w:val="center"/>
            <w:hideMark/>
          </w:tcPr>
          <w:p w14:paraId="5A99121A" w14:textId="73C46D13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56.6</w:t>
            </w:r>
          </w:p>
        </w:tc>
      </w:tr>
      <w:tr w:rsidR="009214C5" w:rsidRPr="00AF24E2" w14:paraId="53C68FDA" w14:textId="77777777" w:rsidTr="009214C5">
        <w:trPr>
          <w:trHeight w:val="306"/>
          <w:jc w:val="center"/>
        </w:trPr>
        <w:tc>
          <w:tcPr>
            <w:tcW w:w="2321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A814E" w14:textId="77777777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GFED4.1s</w:t>
            </w:r>
          </w:p>
        </w:tc>
        <w:tc>
          <w:tcPr>
            <w:tcW w:w="122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F2E27" w14:textId="7DC8A498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-</w:t>
            </w:r>
            <w:r w:rsidR="00224B3E"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0.96</w:t>
            </w:r>
          </w:p>
        </w:tc>
        <w:tc>
          <w:tcPr>
            <w:tcW w:w="122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A7D71" w14:textId="17239316" w:rsidR="009214C5" w:rsidRPr="00AF24E2" w:rsidRDefault="00224B3E" w:rsidP="005021A7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1.12</w:t>
            </w:r>
          </w:p>
        </w:tc>
        <w:tc>
          <w:tcPr>
            <w:tcW w:w="1271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47579" w14:textId="7929A561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40.9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B6A37" w14:textId="10CEA7B5" w:rsidR="009214C5" w:rsidRPr="00AF24E2" w:rsidRDefault="009214C5" w:rsidP="005021A7">
            <w:pPr>
              <w:spacing w:line="240" w:lineRule="auto"/>
              <w:jc w:val="center"/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 w:cs="Calibri"/>
                <w:color w:val="auto"/>
                <w:sz w:val="20"/>
                <w:lang w:val="pt-BR" w:eastAsia="pt-BR"/>
              </w:rPr>
              <w:t>59.1</w:t>
            </w:r>
          </w:p>
        </w:tc>
      </w:tr>
    </w:tbl>
    <w:p w14:paraId="0541C0A7" w14:textId="1CC0194B" w:rsidR="00F76D60" w:rsidRPr="00AF24E2" w:rsidRDefault="00F76D60" w:rsidP="009D475F">
      <w:pPr>
        <w:pStyle w:val="Legenda"/>
        <w:keepNext/>
        <w:jc w:val="center"/>
        <w:rPr>
          <w:rFonts w:ascii="Palatino Linotype" w:hAnsi="Palatino Linotype"/>
          <w:color w:val="auto"/>
          <w:sz w:val="18"/>
          <w:szCs w:val="18"/>
        </w:rPr>
      </w:pPr>
    </w:p>
    <w:p w14:paraId="109717EF" w14:textId="0E78E0E6" w:rsidR="00F76D60" w:rsidRPr="00AF24E2" w:rsidRDefault="00F76D60" w:rsidP="00F76D60">
      <w:pPr>
        <w:rPr>
          <w:color w:val="auto"/>
        </w:rPr>
      </w:pPr>
    </w:p>
    <w:p w14:paraId="4E5896A5" w14:textId="5F256064" w:rsidR="00F76D60" w:rsidRPr="00AF24E2" w:rsidRDefault="00F76D60" w:rsidP="00F76D60">
      <w:pPr>
        <w:rPr>
          <w:color w:val="auto"/>
        </w:rPr>
      </w:pPr>
    </w:p>
    <w:p w14:paraId="37EFB44B" w14:textId="12F30347" w:rsidR="00F76D60" w:rsidRPr="00AF24E2" w:rsidRDefault="00F76D60" w:rsidP="00F76D60">
      <w:pPr>
        <w:rPr>
          <w:color w:val="auto"/>
        </w:rPr>
      </w:pPr>
    </w:p>
    <w:p w14:paraId="0FD1771D" w14:textId="05D72321" w:rsidR="008A4DDC" w:rsidRPr="00AF24E2" w:rsidRDefault="008A4DDC" w:rsidP="00F76D60">
      <w:pPr>
        <w:rPr>
          <w:color w:val="auto"/>
        </w:rPr>
      </w:pPr>
    </w:p>
    <w:p w14:paraId="0446A8D2" w14:textId="3100F119" w:rsidR="00F76D60" w:rsidRPr="00AF24E2" w:rsidRDefault="00F76D60" w:rsidP="00F76D60">
      <w:pPr>
        <w:rPr>
          <w:color w:val="auto"/>
        </w:rPr>
      </w:pPr>
    </w:p>
    <w:p w14:paraId="0C2E2241" w14:textId="483CD5C4" w:rsidR="00F76D60" w:rsidRPr="00AF24E2" w:rsidRDefault="00F76D60" w:rsidP="00F76D60">
      <w:pPr>
        <w:rPr>
          <w:color w:val="auto"/>
        </w:rPr>
      </w:pPr>
    </w:p>
    <w:p w14:paraId="60E19312" w14:textId="029CCBFD" w:rsidR="00F76D60" w:rsidRPr="00AF24E2" w:rsidRDefault="00F76D60" w:rsidP="00F76D60">
      <w:pPr>
        <w:rPr>
          <w:color w:val="auto"/>
        </w:rPr>
      </w:pPr>
    </w:p>
    <w:p w14:paraId="544A5484" w14:textId="196EBA7E" w:rsidR="00F76D60" w:rsidRPr="00AF24E2" w:rsidRDefault="00F76D60" w:rsidP="00F76D60">
      <w:pPr>
        <w:rPr>
          <w:color w:val="auto"/>
        </w:rPr>
      </w:pPr>
    </w:p>
    <w:p w14:paraId="47F53ABB" w14:textId="554EEA95" w:rsidR="00F76D60" w:rsidRPr="00AF24E2" w:rsidRDefault="00F76D60" w:rsidP="00F76D60">
      <w:pPr>
        <w:rPr>
          <w:color w:val="auto"/>
        </w:rPr>
      </w:pPr>
    </w:p>
    <w:p w14:paraId="4F8A3C41" w14:textId="71123EB4" w:rsidR="00F76D60" w:rsidRPr="00AF24E2" w:rsidRDefault="00F76D60" w:rsidP="00F76D60">
      <w:pPr>
        <w:rPr>
          <w:color w:val="auto"/>
        </w:rPr>
      </w:pPr>
    </w:p>
    <w:p w14:paraId="63FC667D" w14:textId="5B648DEF" w:rsidR="00F76D60" w:rsidRPr="00AF24E2" w:rsidRDefault="00F76D60" w:rsidP="00F76D60">
      <w:pPr>
        <w:rPr>
          <w:color w:val="auto"/>
        </w:rPr>
      </w:pPr>
    </w:p>
    <w:p w14:paraId="3BA5E5D6" w14:textId="20B9AFE3" w:rsidR="00F76D60" w:rsidRPr="00AF24E2" w:rsidRDefault="00F76D60" w:rsidP="00F76D60">
      <w:pPr>
        <w:rPr>
          <w:color w:val="auto"/>
        </w:rPr>
      </w:pPr>
    </w:p>
    <w:p w14:paraId="0E9D489F" w14:textId="48559650" w:rsidR="00F76D60" w:rsidRPr="00AF24E2" w:rsidRDefault="00F76D60" w:rsidP="00F76D60">
      <w:pPr>
        <w:rPr>
          <w:color w:val="auto"/>
        </w:rPr>
      </w:pPr>
    </w:p>
    <w:p w14:paraId="16744CD0" w14:textId="00743F38" w:rsidR="00F76D60" w:rsidRPr="00AF24E2" w:rsidRDefault="00F76D60" w:rsidP="00F76D60">
      <w:pPr>
        <w:rPr>
          <w:color w:val="auto"/>
        </w:rPr>
      </w:pPr>
    </w:p>
    <w:p w14:paraId="06A9F055" w14:textId="7BD8360F" w:rsidR="00F76D60" w:rsidRPr="00AF24E2" w:rsidRDefault="00F76D60" w:rsidP="00F76D60">
      <w:pPr>
        <w:rPr>
          <w:color w:val="auto"/>
        </w:rPr>
      </w:pPr>
    </w:p>
    <w:p w14:paraId="309ED124" w14:textId="15BC96CF" w:rsidR="00F76D60" w:rsidRPr="00AF24E2" w:rsidRDefault="00F76D60" w:rsidP="00F76D60">
      <w:pPr>
        <w:rPr>
          <w:color w:val="auto"/>
        </w:rPr>
      </w:pPr>
    </w:p>
    <w:p w14:paraId="7EF24967" w14:textId="664F455E" w:rsidR="00F76D60" w:rsidRPr="00AF24E2" w:rsidRDefault="00F76D60" w:rsidP="00F76D60">
      <w:pPr>
        <w:rPr>
          <w:color w:val="auto"/>
        </w:rPr>
      </w:pPr>
    </w:p>
    <w:p w14:paraId="0A251D3D" w14:textId="63A1FB38" w:rsidR="00F76D60" w:rsidRPr="00AF24E2" w:rsidRDefault="00F76D60" w:rsidP="00F76D60">
      <w:pPr>
        <w:rPr>
          <w:color w:val="auto"/>
        </w:rPr>
      </w:pPr>
    </w:p>
    <w:p w14:paraId="582F8D53" w14:textId="0C0184C8" w:rsidR="00F76D60" w:rsidRPr="00AF24E2" w:rsidRDefault="00F76D60" w:rsidP="00F76D60">
      <w:pPr>
        <w:rPr>
          <w:color w:val="auto"/>
        </w:rPr>
      </w:pPr>
    </w:p>
    <w:p w14:paraId="314FAF1E" w14:textId="19C1745D" w:rsidR="00F76D60" w:rsidRPr="00AF24E2" w:rsidRDefault="00F76D60" w:rsidP="00F76D60">
      <w:pPr>
        <w:rPr>
          <w:color w:val="auto"/>
        </w:rPr>
      </w:pPr>
    </w:p>
    <w:p w14:paraId="2D99C829" w14:textId="5707BE40" w:rsidR="00F76D60" w:rsidRPr="00AF24E2" w:rsidRDefault="00F76D60" w:rsidP="00F76D60">
      <w:pPr>
        <w:rPr>
          <w:color w:val="auto"/>
        </w:rPr>
      </w:pPr>
    </w:p>
    <w:p w14:paraId="5F1A7750" w14:textId="4E90887B" w:rsidR="00F76D60" w:rsidRPr="00AF24E2" w:rsidRDefault="00F76D60" w:rsidP="00F76D60">
      <w:pPr>
        <w:rPr>
          <w:color w:val="auto"/>
        </w:rPr>
      </w:pPr>
    </w:p>
    <w:p w14:paraId="19D0C308" w14:textId="1E74AFBD" w:rsidR="00F76D60" w:rsidRPr="00AF24E2" w:rsidRDefault="00F76D60" w:rsidP="00F76D60">
      <w:pPr>
        <w:rPr>
          <w:color w:val="auto"/>
        </w:rPr>
      </w:pPr>
    </w:p>
    <w:p w14:paraId="7D869BAE" w14:textId="6428833A" w:rsidR="00F76D60" w:rsidRPr="00AF24E2" w:rsidRDefault="00F76D60" w:rsidP="00F76D60">
      <w:pPr>
        <w:rPr>
          <w:color w:val="auto"/>
        </w:rPr>
      </w:pPr>
    </w:p>
    <w:p w14:paraId="02A1B07C" w14:textId="059049CF" w:rsidR="00F76D60" w:rsidRPr="00AF24E2" w:rsidRDefault="00F76D60" w:rsidP="009D475F">
      <w:pPr>
        <w:pStyle w:val="Legenda"/>
        <w:keepNext/>
        <w:jc w:val="center"/>
        <w:rPr>
          <w:rFonts w:ascii="Palatino Linotype" w:hAnsi="Palatino Linotype"/>
          <w:color w:val="auto"/>
          <w:sz w:val="18"/>
          <w:szCs w:val="18"/>
        </w:rPr>
      </w:pPr>
    </w:p>
    <w:p w14:paraId="0B6C3D61" w14:textId="15704E06" w:rsidR="00F76D60" w:rsidRPr="00AF24E2" w:rsidRDefault="00F76D60" w:rsidP="00F76D60">
      <w:pPr>
        <w:rPr>
          <w:color w:val="auto"/>
        </w:rPr>
      </w:pPr>
    </w:p>
    <w:p w14:paraId="106DE684" w14:textId="77777777" w:rsidR="00F76D60" w:rsidRPr="00AF24E2" w:rsidRDefault="00F76D60" w:rsidP="00F76D60">
      <w:pPr>
        <w:rPr>
          <w:color w:val="auto"/>
        </w:rPr>
      </w:pPr>
    </w:p>
    <w:p w14:paraId="57903715" w14:textId="14700A18" w:rsidR="009D475F" w:rsidRPr="00AF24E2" w:rsidRDefault="009D475F" w:rsidP="009D475F">
      <w:pPr>
        <w:pStyle w:val="Legenda"/>
        <w:keepNext/>
        <w:jc w:val="center"/>
        <w:rPr>
          <w:rFonts w:ascii="Palatino Linotype" w:hAnsi="Palatino Linotype"/>
          <w:color w:val="auto"/>
          <w:sz w:val="18"/>
          <w:szCs w:val="18"/>
        </w:rPr>
      </w:pPr>
      <w:r w:rsidRPr="00AF24E2">
        <w:rPr>
          <w:rFonts w:ascii="Palatino Linotype" w:hAnsi="Palatino Linotype"/>
          <w:color w:val="auto"/>
          <w:sz w:val="18"/>
          <w:szCs w:val="18"/>
        </w:rPr>
        <w:lastRenderedPageBreak/>
        <w:t>Table S</w:t>
      </w:r>
      <w:r w:rsidR="00F76D60" w:rsidRPr="00AF24E2">
        <w:rPr>
          <w:rFonts w:ascii="Palatino Linotype" w:hAnsi="Palatino Linotype"/>
          <w:color w:val="auto"/>
          <w:sz w:val="18"/>
          <w:szCs w:val="18"/>
        </w:rPr>
        <w:t>3</w:t>
      </w:r>
      <w:r w:rsidRPr="00AF24E2">
        <w:rPr>
          <w:rFonts w:ascii="Palatino Linotype" w:hAnsi="Palatino Linotype"/>
          <w:color w:val="auto"/>
          <w:sz w:val="18"/>
          <w:szCs w:val="18"/>
        </w:rPr>
        <w:t xml:space="preserve">. </w:t>
      </w:r>
      <w:r w:rsidR="007D70F0" w:rsidRPr="00AF24E2">
        <w:rPr>
          <w:rFonts w:ascii="Palatino Linotype" w:hAnsi="Palatino Linotype"/>
          <w:b w:val="0"/>
          <w:color w:val="auto"/>
          <w:sz w:val="18"/>
          <w:szCs w:val="18"/>
        </w:rPr>
        <w:t>Fine particulate matter (PM</w:t>
      </w:r>
      <w:r w:rsidR="007D70F0" w:rsidRPr="00AF24E2">
        <w:rPr>
          <w:rFonts w:ascii="Palatino Linotype" w:hAnsi="Palatino Linotype"/>
          <w:b w:val="0"/>
          <w:color w:val="auto"/>
          <w:sz w:val="18"/>
          <w:szCs w:val="18"/>
          <w:vertAlign w:val="subscript"/>
        </w:rPr>
        <w:t>2.5</w:t>
      </w:r>
      <w:r w:rsidR="007D70F0" w:rsidRPr="00AF24E2">
        <w:rPr>
          <w:rFonts w:ascii="Palatino Linotype" w:hAnsi="Palatino Linotype"/>
          <w:b w:val="0"/>
          <w:color w:val="auto"/>
          <w:sz w:val="18"/>
          <w:szCs w:val="18"/>
        </w:rPr>
        <w:t>) e</w:t>
      </w:r>
      <w:r w:rsidRPr="00AF24E2">
        <w:rPr>
          <w:rFonts w:ascii="Palatino Linotype" w:hAnsi="Palatino Linotype"/>
          <w:b w:val="0"/>
          <w:color w:val="auto"/>
          <w:sz w:val="18"/>
          <w:szCs w:val="18"/>
        </w:rPr>
        <w:t>mission factors used in</w:t>
      </w:r>
      <w:r w:rsidR="00C97A36" w:rsidRPr="00AF24E2">
        <w:rPr>
          <w:rFonts w:ascii="Palatino Linotype" w:hAnsi="Palatino Linotype"/>
          <w:b w:val="0"/>
          <w:color w:val="auto"/>
          <w:sz w:val="18"/>
          <w:szCs w:val="18"/>
        </w:rPr>
        <w:t xml:space="preserve"> the</w:t>
      </w:r>
      <w:r w:rsidRPr="00AF24E2">
        <w:rPr>
          <w:rFonts w:ascii="Palatino Linotype" w:hAnsi="Palatino Linotype"/>
          <w:b w:val="0"/>
          <w:color w:val="auto"/>
          <w:sz w:val="18"/>
          <w:szCs w:val="18"/>
        </w:rPr>
        <w:t xml:space="preserve"> previous version</w:t>
      </w:r>
      <w:r w:rsidR="00E72539" w:rsidRPr="00AF24E2">
        <w:rPr>
          <w:rFonts w:ascii="Palatino Linotype" w:hAnsi="Palatino Linotype"/>
          <w:b w:val="0"/>
          <w:color w:val="auto"/>
          <w:sz w:val="18"/>
          <w:szCs w:val="18"/>
        </w:rPr>
        <w:t>s</w:t>
      </w:r>
      <w:r w:rsidRPr="00AF24E2">
        <w:rPr>
          <w:rFonts w:ascii="Palatino Linotype" w:hAnsi="Palatino Linotype"/>
          <w:b w:val="0"/>
          <w:color w:val="auto"/>
          <w:sz w:val="18"/>
          <w:szCs w:val="18"/>
        </w:rPr>
        <w:t xml:space="preserve"> of PREP-CHEM-SRC</w:t>
      </w:r>
      <w:r w:rsidR="00C97A36" w:rsidRPr="00AF24E2">
        <w:rPr>
          <w:rFonts w:ascii="Palatino Linotype" w:hAnsi="Palatino Linotype"/>
          <w:b w:val="0"/>
          <w:color w:val="auto"/>
          <w:sz w:val="18"/>
          <w:szCs w:val="18"/>
        </w:rPr>
        <w:t>,</w:t>
      </w:r>
      <w:r w:rsidR="00E72539" w:rsidRPr="00AF24E2">
        <w:rPr>
          <w:rFonts w:ascii="Palatino Linotype" w:hAnsi="Palatino Linotype"/>
          <w:b w:val="0"/>
          <w:color w:val="auto"/>
          <w:sz w:val="18"/>
          <w:szCs w:val="18"/>
        </w:rPr>
        <w:t xml:space="preserve"> PREP-CHEM-SRC 1.8.3, </w:t>
      </w:r>
      <w:r w:rsidRPr="00AF24E2">
        <w:rPr>
          <w:rFonts w:ascii="Palatino Linotype" w:hAnsi="Palatino Linotype"/>
          <w:b w:val="0"/>
          <w:color w:val="auto"/>
          <w:sz w:val="18"/>
          <w:szCs w:val="18"/>
        </w:rPr>
        <w:t>GFAS, QFED, FEER, and GFED.</w:t>
      </w:r>
    </w:p>
    <w:tbl>
      <w:tblPr>
        <w:tblW w:w="9923" w:type="dxa"/>
        <w:tblInd w:w="-21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85"/>
        <w:gridCol w:w="1701"/>
        <w:gridCol w:w="1655"/>
        <w:gridCol w:w="1747"/>
        <w:gridCol w:w="709"/>
        <w:gridCol w:w="717"/>
        <w:gridCol w:w="701"/>
        <w:gridCol w:w="708"/>
      </w:tblGrid>
      <w:tr w:rsidR="00AF24E2" w:rsidRPr="00AF24E2" w14:paraId="26139A8A" w14:textId="77777777" w:rsidTr="00C832F3">
        <w:trPr>
          <w:trHeight w:val="345"/>
        </w:trPr>
        <w:tc>
          <w:tcPr>
            <w:tcW w:w="9923" w:type="dxa"/>
            <w:gridSpan w:val="8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B93F464" w14:textId="77777777" w:rsidR="004D626A" w:rsidRPr="00AF24E2" w:rsidRDefault="004D626A" w:rsidP="004D626A">
            <w:pPr>
              <w:spacing w:line="240" w:lineRule="auto"/>
              <w:jc w:val="center"/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eastAsia="pt-BR"/>
              </w:rPr>
            </w:pPr>
            <w:r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eastAsia="pt-BR"/>
              </w:rPr>
              <w:t>PM</w:t>
            </w:r>
            <w:r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vertAlign w:val="subscript"/>
                <w:lang w:eastAsia="pt-BR"/>
              </w:rPr>
              <w:t>2.5</w:t>
            </w:r>
            <w:r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eastAsia="pt-BR"/>
              </w:rPr>
              <w:t xml:space="preserve"> Emission Factors (g kg</w:t>
            </w:r>
            <w:r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vertAlign w:val="superscript"/>
                <w:lang w:eastAsia="pt-BR"/>
              </w:rPr>
              <w:t>-1</w:t>
            </w:r>
            <w:r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eastAsia="pt-BR"/>
              </w:rPr>
              <w:t>)</w:t>
            </w:r>
          </w:p>
        </w:tc>
      </w:tr>
      <w:tr w:rsidR="00AF24E2" w:rsidRPr="00AF24E2" w14:paraId="1ECFDDC8" w14:textId="77777777" w:rsidTr="00C832F3">
        <w:trPr>
          <w:trHeight w:val="375"/>
        </w:trPr>
        <w:tc>
          <w:tcPr>
            <w:tcW w:w="1985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1C5D7F" w14:textId="4E73D2E2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val="pt-BR" w:eastAsia="pt-BR"/>
              </w:rPr>
              <w:t xml:space="preserve">Land </w:t>
            </w:r>
            <w:r w:rsidR="00FC6301"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val="pt-BR" w:eastAsia="pt-BR"/>
              </w:rPr>
              <w:t>cover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3BC846" w14:textId="7B4A378C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eastAsia="pt-BR"/>
              </w:rPr>
            </w:pPr>
            <w:r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eastAsia="pt-BR"/>
              </w:rPr>
              <w:t>PREP-CHEM-SRC</w:t>
            </w:r>
          </w:p>
        </w:tc>
        <w:tc>
          <w:tcPr>
            <w:tcW w:w="165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7EF7EE" w14:textId="6941FDDA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eastAsia="pt-BR"/>
              </w:rPr>
            </w:pPr>
            <w:r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eastAsia="pt-BR"/>
              </w:rPr>
              <w:t>PREP-CHEM-SRC</w:t>
            </w:r>
          </w:p>
        </w:tc>
        <w:tc>
          <w:tcPr>
            <w:tcW w:w="174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1FA186A" w14:textId="23B4881D" w:rsidR="004D626A" w:rsidRPr="00AF24E2" w:rsidRDefault="004D626A" w:rsidP="00122476">
            <w:pPr>
              <w:spacing w:line="240" w:lineRule="auto"/>
              <w:contextualSpacing/>
              <w:jc w:val="center"/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eastAsia="pt-BR"/>
              </w:rPr>
            </w:pPr>
            <w:r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eastAsia="pt-BR"/>
              </w:rPr>
              <w:t>PREP-CHEM-SRC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8761C5" w14:textId="5AFD8FAD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eastAsia="pt-BR"/>
              </w:rPr>
            </w:pPr>
            <w:r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eastAsia="pt-BR"/>
              </w:rPr>
              <w:t>GFAS</w:t>
            </w:r>
            <w:r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vertAlign w:val="superscript"/>
                <w:lang w:eastAsia="pt-BR"/>
              </w:rPr>
              <w:t>c</w:t>
            </w:r>
          </w:p>
        </w:tc>
        <w:tc>
          <w:tcPr>
            <w:tcW w:w="7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BE7793" w14:textId="74CC6AFC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eastAsia="pt-BR"/>
              </w:rPr>
            </w:pPr>
            <w:r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eastAsia="pt-BR"/>
              </w:rPr>
              <w:t>QFED</w:t>
            </w:r>
            <w:r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vertAlign w:val="superscript"/>
                <w:lang w:eastAsia="pt-BR"/>
              </w:rPr>
              <w:t>d</w:t>
            </w:r>
          </w:p>
        </w:tc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FE4305" w14:textId="1D135039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eastAsia="pt-BR"/>
              </w:rPr>
            </w:pPr>
            <w:r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eastAsia="pt-BR"/>
              </w:rPr>
              <w:t>FEER</w:t>
            </w:r>
            <w:r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vertAlign w:val="superscript"/>
                <w:lang w:eastAsia="pt-BR"/>
              </w:rPr>
              <w:t>e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000000" w:fill="FFFFFF"/>
            <w:noWrap/>
            <w:vAlign w:val="center"/>
            <w:hideMark/>
          </w:tcPr>
          <w:p w14:paraId="045DD563" w14:textId="08F961AB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eastAsia="pt-BR"/>
              </w:rPr>
            </w:pPr>
            <w:r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eastAsia="pt-BR"/>
              </w:rPr>
              <w:t>GFED</w:t>
            </w:r>
            <w:r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vertAlign w:val="superscript"/>
                <w:lang w:eastAsia="pt-BR"/>
              </w:rPr>
              <w:t>f</w:t>
            </w:r>
          </w:p>
        </w:tc>
      </w:tr>
      <w:tr w:rsidR="00AF24E2" w:rsidRPr="00AF24E2" w14:paraId="1157E983" w14:textId="77777777" w:rsidTr="00C832F3">
        <w:trPr>
          <w:trHeight w:val="313"/>
        </w:trPr>
        <w:tc>
          <w:tcPr>
            <w:tcW w:w="1985" w:type="dxa"/>
            <w:vMerge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7BF895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val="pt-BR" w:eastAsia="pt-BR"/>
              </w:rPr>
            </w:pP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FC2513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val="pt-BR" w:eastAsia="pt-BR"/>
              </w:rPr>
              <w:t>(Previous Versions)</w:t>
            </w:r>
            <w:r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vertAlign w:val="superscript"/>
                <w:lang w:val="pt-BR" w:eastAsia="pt-BR"/>
              </w:rPr>
              <w:t>a</w:t>
            </w:r>
          </w:p>
        </w:tc>
        <w:tc>
          <w:tcPr>
            <w:tcW w:w="1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2B258D" w14:textId="5FD673EF" w:rsidR="00FB469E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val="pt-BR" w:eastAsia="pt-BR"/>
              </w:rPr>
              <w:t>1.8.3</w:t>
            </w:r>
          </w:p>
          <w:p w14:paraId="3927258A" w14:textId="66483521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val="pt-BR" w:eastAsia="pt-BR"/>
              </w:rPr>
              <w:t>Globa</w:t>
            </w:r>
            <w:r w:rsidR="00FB469E"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val="pt-BR" w:eastAsia="pt-BR"/>
              </w:rPr>
              <w:t>l</w:t>
            </w:r>
            <w:r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vertAlign w:val="superscript"/>
                <w:lang w:val="pt-BR" w:eastAsia="pt-BR"/>
              </w:rPr>
              <w:t>b</w:t>
            </w:r>
          </w:p>
        </w:tc>
        <w:tc>
          <w:tcPr>
            <w:tcW w:w="17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DA28F6B" w14:textId="17D27057" w:rsidR="00FB469E" w:rsidRPr="00AF24E2" w:rsidRDefault="004D626A" w:rsidP="00122476">
            <w:pPr>
              <w:spacing w:line="240" w:lineRule="auto"/>
              <w:contextualSpacing/>
              <w:jc w:val="center"/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val="pt-BR" w:eastAsia="pt-BR"/>
              </w:rPr>
              <w:t>1.8.3</w:t>
            </w:r>
          </w:p>
          <w:p w14:paraId="2DD7FE98" w14:textId="70573BEB" w:rsidR="004D626A" w:rsidRPr="00AF24E2" w:rsidRDefault="004D626A" w:rsidP="00122476">
            <w:pPr>
              <w:spacing w:line="240" w:lineRule="auto"/>
              <w:contextualSpacing/>
              <w:jc w:val="center"/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val="pt-BR" w:eastAsia="pt-BR"/>
              </w:rPr>
              <w:t>South America</w:t>
            </w:r>
            <w:r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vertAlign w:val="superscript"/>
                <w:lang w:val="pt-BR" w:eastAsia="pt-BR"/>
              </w:rPr>
              <w:t>b</w:t>
            </w: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24ED06E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val="pt-BR" w:eastAsia="pt-BR"/>
              </w:rPr>
            </w:pPr>
          </w:p>
        </w:tc>
        <w:tc>
          <w:tcPr>
            <w:tcW w:w="71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49EE32E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val="pt-BR" w:eastAsia="pt-BR"/>
              </w:rPr>
            </w:pPr>
          </w:p>
        </w:tc>
        <w:tc>
          <w:tcPr>
            <w:tcW w:w="70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E7E1FAC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val="pt-BR" w:eastAsia="pt-BR"/>
              </w:rPr>
            </w:pPr>
          </w:p>
        </w:tc>
        <w:tc>
          <w:tcPr>
            <w:tcW w:w="70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791D9A8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lang w:val="pt-BR" w:eastAsia="pt-BR"/>
              </w:rPr>
            </w:pPr>
          </w:p>
        </w:tc>
      </w:tr>
      <w:tr w:rsidR="00AF24E2" w:rsidRPr="00AF24E2" w14:paraId="4ABE3764" w14:textId="77777777" w:rsidTr="00C832F3">
        <w:trPr>
          <w:trHeight w:val="315"/>
        </w:trPr>
        <w:tc>
          <w:tcPr>
            <w:tcW w:w="1985" w:type="dxa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A5F425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eastAsia="pt-BR"/>
              </w:rPr>
              <w:t>Tropical Forest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941A11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9.1</w:t>
            </w:r>
          </w:p>
        </w:tc>
        <w:tc>
          <w:tcPr>
            <w:tcW w:w="16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B8C3EF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8.3</w:t>
            </w:r>
          </w:p>
        </w:tc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C4185C9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9.4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B64151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9.1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F49D57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9.1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44CF12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9.1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3C8D5C9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9.1</w:t>
            </w:r>
          </w:p>
        </w:tc>
      </w:tr>
      <w:tr w:rsidR="00AF24E2" w:rsidRPr="00AF24E2" w14:paraId="7C030A6E" w14:textId="77777777" w:rsidTr="00C832F3">
        <w:trPr>
          <w:trHeight w:val="330"/>
        </w:trPr>
        <w:tc>
          <w:tcPr>
            <w:tcW w:w="1985" w:type="dxa"/>
            <w:vMerge w:val="restart"/>
            <w:tcBorders>
              <w:top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5FDA15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eastAsia="pt-BR"/>
              </w:rPr>
              <w:t>Extratropical Forest</w:t>
            </w:r>
          </w:p>
        </w:tc>
        <w:tc>
          <w:tcPr>
            <w:tcW w:w="1701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3E40E7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13</w:t>
            </w:r>
          </w:p>
        </w:tc>
        <w:tc>
          <w:tcPr>
            <w:tcW w:w="1655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4CBFB2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15.7</w:t>
            </w:r>
          </w:p>
        </w:tc>
        <w:tc>
          <w:tcPr>
            <w:tcW w:w="1747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631171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15.7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A0E69B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13.8</w:t>
            </w:r>
          </w:p>
        </w:tc>
        <w:tc>
          <w:tcPr>
            <w:tcW w:w="717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BB97E1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13.0</w:t>
            </w:r>
          </w:p>
        </w:tc>
        <w:tc>
          <w:tcPr>
            <w:tcW w:w="701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BE8F33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13.8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E883FC3" w14:textId="64E7803B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15.3</w:t>
            </w:r>
            <w:r w:rsidRPr="00AF24E2">
              <w:rPr>
                <w:rFonts w:ascii="Palatino Linotype" w:hAnsi="Palatino Linotype"/>
                <w:b/>
                <w:color w:val="auto"/>
                <w:sz w:val="18"/>
                <w:szCs w:val="18"/>
                <w:vertAlign w:val="superscript"/>
                <w:lang w:val="pt-BR" w:eastAsia="pt-BR"/>
              </w:rPr>
              <w:t>g</w:t>
            </w:r>
          </w:p>
        </w:tc>
      </w:tr>
      <w:tr w:rsidR="00AF24E2" w:rsidRPr="00AF24E2" w14:paraId="244D8740" w14:textId="77777777" w:rsidTr="00C832F3">
        <w:trPr>
          <w:trHeight w:val="330"/>
        </w:trPr>
        <w:tc>
          <w:tcPr>
            <w:tcW w:w="1985" w:type="dxa"/>
            <w:vMerge/>
            <w:tcBorders>
              <w:top w:val="nil"/>
              <w:bottom w:val="nil"/>
              <w:right w:val="single" w:sz="4" w:space="0" w:color="auto"/>
            </w:tcBorders>
            <w:vAlign w:val="center"/>
            <w:hideMark/>
          </w:tcPr>
          <w:p w14:paraId="1BB42210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eastAsia="pt-BR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88B7C47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A2BA009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</w:p>
        </w:tc>
        <w:tc>
          <w:tcPr>
            <w:tcW w:w="174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06A756DC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CBBE460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</w:p>
        </w:tc>
        <w:tc>
          <w:tcPr>
            <w:tcW w:w="71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F352865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</w:p>
        </w:tc>
        <w:tc>
          <w:tcPr>
            <w:tcW w:w="701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255B654A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E497D02" w14:textId="202F4368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12.9</w:t>
            </w:r>
            <w:r w:rsidRPr="00AF24E2">
              <w:rPr>
                <w:rFonts w:ascii="Palatino Linotype" w:hAnsi="Palatino Linotype"/>
                <w:b/>
                <w:bCs/>
                <w:color w:val="auto"/>
                <w:sz w:val="18"/>
                <w:szCs w:val="18"/>
                <w:vertAlign w:val="superscript"/>
                <w:lang w:val="pt-BR" w:eastAsia="pt-BR"/>
              </w:rPr>
              <w:t>h</w:t>
            </w:r>
          </w:p>
        </w:tc>
      </w:tr>
      <w:tr w:rsidR="00AF24E2" w:rsidRPr="00AF24E2" w14:paraId="7B7BA62F" w14:textId="77777777" w:rsidTr="00C832F3">
        <w:trPr>
          <w:trHeight w:val="315"/>
        </w:trPr>
        <w:tc>
          <w:tcPr>
            <w:tcW w:w="1985" w:type="dxa"/>
            <w:tcBorders>
              <w:top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4A6DB4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eastAsia="pt-BR"/>
              </w:rPr>
              <w:t>Savanna / Grassland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5F68DC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4.9</w:t>
            </w:r>
          </w:p>
        </w:tc>
        <w:tc>
          <w:tcPr>
            <w:tcW w:w="16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468AED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7.5</w:t>
            </w:r>
          </w:p>
        </w:tc>
        <w:tc>
          <w:tcPr>
            <w:tcW w:w="174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4C791E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4.0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CF57A0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4.9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618C57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5.4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5198C8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4.9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A5F0CD3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7.2</w:t>
            </w:r>
          </w:p>
        </w:tc>
      </w:tr>
      <w:tr w:rsidR="00AF24E2" w:rsidRPr="00AF24E2" w14:paraId="0DDACE49" w14:textId="77777777" w:rsidTr="00C832F3">
        <w:trPr>
          <w:trHeight w:val="315"/>
        </w:trPr>
        <w:tc>
          <w:tcPr>
            <w:tcW w:w="198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A3475E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eastAsia="pt-BR"/>
              </w:rPr>
              <w:t>Peat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F5C95F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-</w:t>
            </w:r>
          </w:p>
        </w:tc>
        <w:tc>
          <w:tcPr>
            <w:tcW w:w="16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3B34C1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-</w:t>
            </w:r>
          </w:p>
        </w:tc>
        <w:tc>
          <w:tcPr>
            <w:tcW w:w="174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6391AC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D87137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9.1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7C1CE0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-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6CABAB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9.1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102A758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9.1</w:t>
            </w:r>
          </w:p>
        </w:tc>
      </w:tr>
      <w:tr w:rsidR="00AF24E2" w:rsidRPr="00AF24E2" w14:paraId="5F7B9553" w14:textId="77777777" w:rsidTr="00C832F3">
        <w:trPr>
          <w:trHeight w:val="315"/>
        </w:trPr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288EFA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eastAsia="pt-BR"/>
              </w:rPr>
              <w:t>Pasture / Croplands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01D91A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4.9</w:t>
            </w:r>
          </w:p>
        </w:tc>
        <w:tc>
          <w:tcPr>
            <w:tcW w:w="16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F26A7A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7.5</w:t>
            </w:r>
          </w:p>
        </w:tc>
        <w:tc>
          <w:tcPr>
            <w:tcW w:w="174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EB8E5B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4.0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C11033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8.3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976EE2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-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85C5C5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8.3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F00DF18" w14:textId="77777777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18"/>
                <w:szCs w:val="18"/>
                <w:lang w:val="pt-BR" w:eastAsia="pt-BR"/>
              </w:rPr>
              <w:t>6.3</w:t>
            </w:r>
          </w:p>
        </w:tc>
      </w:tr>
      <w:tr w:rsidR="00AF24E2" w:rsidRPr="00AF24E2" w14:paraId="270312BF" w14:textId="77777777" w:rsidTr="00C832F3">
        <w:trPr>
          <w:trHeight w:val="330"/>
        </w:trPr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31C89DD" w14:textId="348482B9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val="pt-BR" w:eastAsia="pt-BR"/>
              </w:rPr>
              <w:t>a</w:t>
            </w:r>
            <w:r w:rsidR="00122476"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val="pt-BR" w:eastAsia="pt-BR"/>
              </w:rPr>
              <w:t xml:space="preserve"> </w:t>
            </w:r>
            <w:r w:rsidR="00541639" w:rsidRPr="00AF24E2">
              <w:rPr>
                <w:rFonts w:ascii="Palatino Linotype" w:hAnsi="Palatino Linotype"/>
                <w:color w:val="auto"/>
                <w:sz w:val="20"/>
                <w:lang w:eastAsia="pt-BR"/>
              </w:rPr>
              <w:t>Reference</w:t>
            </w:r>
            <w:r w:rsidR="00541639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:</w:t>
            </w:r>
            <w:r w:rsidR="00541639"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val="pt-BR" w:eastAsia="pt-BR"/>
              </w:rPr>
              <w:t xml:space="preserve"> </w:t>
            </w:r>
            <w:r w:rsidR="00122476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fldChar w:fldCharType="begin"/>
            </w:r>
            <w:r w:rsidR="00122476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instrText xml:space="preserve"> ADDIN EN.CITE &lt;EndNote&gt;&lt;Cite&gt;&lt;Author&gt;Freitas&lt;/Author&gt;&lt;Year&gt;2011&lt;/Year&gt;&lt;RecNum&gt;18&lt;/RecNum&gt;&lt;DisplayText&gt;&lt;style size="10"&gt;[1]&lt;/style&gt;&lt;/DisplayText&gt;&lt;record&gt;&lt;rec-number&gt;18&lt;/rec-number&gt;&lt;foreign-keys&gt;&lt;key app="EN" db-id="25zxpfzd7xrrzhepvvmxepd9r052zt9prddt" timestamp="1546879509"&gt;18&lt;/key&gt;&lt;/foreign-keys&gt;&lt;ref-type name="Journal Article"&gt;17&lt;/ref-type&gt;&lt;contributors&gt;&lt;authors&gt;&lt;author&gt;Freitas, S. R.&lt;/author&gt;&lt;author&gt;Longo, K. M.&lt;/author&gt;&lt;author&gt;Alonso, M. F.&lt;/author&gt;&lt;author&gt;Pirre, M.&lt;/author&gt;&lt;author&gt;Marecal, V.&lt;/author&gt;&lt;author&gt;Grell, G.&lt;/author&gt;&lt;author&gt;Stockler, R.&lt;/author&gt;&lt;author&gt;Mello, R. F.&lt;/author&gt;&lt;author&gt;Sánchez Gácita, M.&lt;/author&gt;&lt;/authors&gt;&lt;/contributors&gt;&lt;titles&gt;&lt;title&gt;PREP-CHEM-SRC – 1.0: a preprocessor of trace gas and aerosol emission fields for regional and global atmospheric chemistry models&lt;/title&gt;&lt;secondary-title&gt;Geoscientific Model Development&lt;/secondary-title&gt;&lt;/titles&gt;&lt;periodical&gt;&lt;full-title&gt;Geoscientific Model Development&lt;/full-title&gt;&lt;abbr-1&gt;Geosci. Model Dev.&lt;/abbr-1&gt;&lt;/periodical&gt;&lt;pages&gt;419-433&lt;/pages&gt;&lt;volume&gt;4&lt;/volume&gt;&lt;number&gt;2&lt;/number&gt;&lt;dates&gt;&lt;year&gt;2011&lt;/year&gt;&lt;/dates&gt;&lt;isbn&gt;1991-9603&lt;/isbn&gt;&lt;urls&gt;&lt;/urls&gt;&lt;electronic-resource-num&gt;10.5194/gmd-4-419-2011&lt;/electronic-resource-num&gt;&lt;/record&gt;&lt;/Cite&gt;&lt;/EndNote&gt;</w:instrText>
            </w:r>
            <w:r w:rsidR="00122476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fldChar w:fldCharType="separate"/>
            </w:r>
            <w:r w:rsidR="00122476" w:rsidRPr="00AF24E2">
              <w:rPr>
                <w:rFonts w:ascii="Palatino Linotype" w:hAnsi="Palatino Linotype"/>
                <w:noProof/>
                <w:color w:val="auto"/>
                <w:sz w:val="20"/>
                <w:lang w:val="pt-BR" w:eastAsia="pt-BR"/>
              </w:rPr>
              <w:t>[</w:t>
            </w:r>
            <w:hyperlink w:anchor="_ENREF_1" w:tooltip="Freitas, 2011 #18" w:history="1">
              <w:r w:rsidR="00A05DD8" w:rsidRPr="00AF24E2">
                <w:rPr>
                  <w:rFonts w:ascii="Palatino Linotype" w:hAnsi="Palatino Linotype"/>
                  <w:noProof/>
                  <w:color w:val="auto"/>
                  <w:sz w:val="20"/>
                  <w:lang w:val="pt-BR" w:eastAsia="pt-BR"/>
                </w:rPr>
                <w:t>1</w:t>
              </w:r>
            </w:hyperlink>
            <w:r w:rsidR="00122476" w:rsidRPr="00AF24E2">
              <w:rPr>
                <w:rFonts w:ascii="Palatino Linotype" w:hAnsi="Palatino Linotype"/>
                <w:noProof/>
                <w:color w:val="auto"/>
                <w:sz w:val="20"/>
                <w:lang w:val="pt-BR" w:eastAsia="pt-BR"/>
              </w:rPr>
              <w:t>]</w:t>
            </w:r>
            <w:r w:rsidR="00122476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fldChar w:fldCharType="end"/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8E1AEAA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Calibri" w:hAnsi="Calibri"/>
                <w:color w:val="auto"/>
                <w:sz w:val="22"/>
                <w:szCs w:val="22"/>
                <w:lang w:val="pt-BR" w:eastAsia="pt-BR"/>
              </w:rPr>
            </w:pPr>
            <w:r w:rsidRPr="00AF24E2">
              <w:rPr>
                <w:rFonts w:ascii="Calibri" w:hAnsi="Calibri"/>
                <w:color w:val="auto"/>
                <w:sz w:val="22"/>
                <w:szCs w:val="22"/>
                <w:lang w:val="pt-BR" w:eastAsia="pt-BR"/>
              </w:rPr>
              <w:t> </w:t>
            </w:r>
          </w:p>
        </w:tc>
        <w:tc>
          <w:tcPr>
            <w:tcW w:w="165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4F67F42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Calibri" w:hAnsi="Calibri"/>
                <w:color w:val="auto"/>
                <w:sz w:val="22"/>
                <w:szCs w:val="22"/>
                <w:lang w:val="pt-BR" w:eastAsia="pt-BR"/>
              </w:rPr>
            </w:pPr>
            <w:r w:rsidRPr="00AF24E2">
              <w:rPr>
                <w:rFonts w:ascii="Calibri" w:hAnsi="Calibri"/>
                <w:color w:val="auto"/>
                <w:sz w:val="22"/>
                <w:szCs w:val="22"/>
                <w:lang w:val="pt-BR" w:eastAsia="pt-BR"/>
              </w:rPr>
              <w:t> </w:t>
            </w:r>
          </w:p>
        </w:tc>
        <w:tc>
          <w:tcPr>
            <w:tcW w:w="174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F7CD61A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Calibri" w:hAnsi="Calibri"/>
                <w:color w:val="auto"/>
                <w:sz w:val="22"/>
                <w:szCs w:val="22"/>
                <w:lang w:val="pt-BR" w:eastAsia="pt-BR"/>
              </w:rPr>
            </w:pPr>
            <w:r w:rsidRPr="00AF24E2">
              <w:rPr>
                <w:rFonts w:ascii="Calibri" w:hAnsi="Calibri"/>
                <w:color w:val="auto"/>
                <w:sz w:val="22"/>
                <w:szCs w:val="22"/>
                <w:lang w:val="pt-BR" w:eastAsia="pt-BR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32E7618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Calibri" w:hAnsi="Calibri"/>
                <w:color w:val="auto"/>
                <w:sz w:val="22"/>
                <w:szCs w:val="22"/>
                <w:lang w:val="pt-BR" w:eastAsia="pt-BR"/>
              </w:rPr>
            </w:pPr>
            <w:r w:rsidRPr="00AF24E2">
              <w:rPr>
                <w:rFonts w:ascii="Calibri" w:hAnsi="Calibri"/>
                <w:color w:val="auto"/>
                <w:sz w:val="22"/>
                <w:szCs w:val="22"/>
                <w:lang w:val="pt-BR" w:eastAsia="pt-BR"/>
              </w:rPr>
              <w:t> </w:t>
            </w:r>
          </w:p>
        </w:tc>
        <w:tc>
          <w:tcPr>
            <w:tcW w:w="7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875379B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Calibri" w:hAnsi="Calibri"/>
                <w:color w:val="auto"/>
                <w:sz w:val="22"/>
                <w:szCs w:val="22"/>
                <w:lang w:val="pt-BR" w:eastAsia="pt-BR"/>
              </w:rPr>
            </w:pPr>
            <w:r w:rsidRPr="00AF24E2">
              <w:rPr>
                <w:rFonts w:ascii="Calibri" w:hAnsi="Calibri"/>
                <w:color w:val="auto"/>
                <w:sz w:val="22"/>
                <w:szCs w:val="22"/>
                <w:lang w:val="pt-BR" w:eastAsia="pt-BR"/>
              </w:rPr>
              <w:t> 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3E31AB0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Calibri" w:hAnsi="Calibri"/>
                <w:color w:val="auto"/>
                <w:sz w:val="22"/>
                <w:szCs w:val="22"/>
                <w:lang w:val="pt-BR" w:eastAsia="pt-BR"/>
              </w:rPr>
            </w:pPr>
            <w:r w:rsidRPr="00AF24E2">
              <w:rPr>
                <w:rFonts w:ascii="Calibri" w:hAnsi="Calibri"/>
                <w:color w:val="auto"/>
                <w:sz w:val="22"/>
                <w:szCs w:val="22"/>
                <w:lang w:val="pt-BR" w:eastAsia="pt-BR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A83A2A2" w14:textId="4791994E" w:rsidR="004D626A" w:rsidRPr="00AF24E2" w:rsidRDefault="004D626A" w:rsidP="00122476">
            <w:pPr>
              <w:spacing w:line="240" w:lineRule="auto"/>
              <w:jc w:val="center"/>
              <w:rPr>
                <w:rFonts w:ascii="Calibri" w:hAnsi="Calibri"/>
                <w:color w:val="auto"/>
                <w:sz w:val="22"/>
                <w:szCs w:val="22"/>
                <w:lang w:val="pt-BR" w:eastAsia="pt-BR"/>
              </w:rPr>
            </w:pPr>
          </w:p>
        </w:tc>
      </w:tr>
      <w:tr w:rsidR="00AF24E2" w:rsidRPr="00AF24E2" w14:paraId="786C33DA" w14:textId="77777777" w:rsidTr="00C832F3">
        <w:trPr>
          <w:trHeight w:val="33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BF2E076" w14:textId="67C3A325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val="pt-BR" w:eastAsia="pt-BR"/>
              </w:rPr>
              <w:t>b</w:t>
            </w:r>
            <w:r w:rsidR="00122476"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val="pt-BR" w:eastAsia="pt-BR"/>
              </w:rPr>
              <w:t xml:space="preserve"> </w:t>
            </w:r>
            <w:r w:rsidR="00541639" w:rsidRPr="00AF24E2">
              <w:rPr>
                <w:rFonts w:ascii="Palatino Linotype" w:hAnsi="Palatino Linotype"/>
                <w:color w:val="auto"/>
                <w:sz w:val="20"/>
                <w:lang w:eastAsia="pt-BR"/>
              </w:rPr>
              <w:t>References</w:t>
            </w:r>
            <w:r w:rsidR="00541639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 xml:space="preserve">: </w:t>
            </w:r>
            <w:r w:rsidR="00FB16D2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fldChar w:fldCharType="begin">
                <w:fldData xml:space="preserve">PEVuZE5vdGU+PENpdGU+PEF1dGhvcj5BbmRyZWFlPC9BdXRob3I+PFllYXI+MjAwMTwvWWVhcj48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</w:fldData>
              </w:fldChar>
            </w:r>
            <w:r w:rsidR="00FB16D2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instrText xml:space="preserve"> ADDIN EN.CITE </w:instrText>
            </w:r>
            <w:r w:rsidR="00FB16D2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fldChar w:fldCharType="begin">
                <w:fldData xml:space="preserve">PEVuZE5vdGU+PENpdGU+PEF1dGhvcj5BbmRyZWFlPC9BdXRob3I+PFllYXI+MjAwMTwvWWVhcj48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</w:fldData>
              </w:fldChar>
            </w:r>
            <w:r w:rsidR="00FB16D2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instrText xml:space="preserve"> ADDIN EN.CITE.DATA </w:instrText>
            </w:r>
            <w:r w:rsidR="00FB16D2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r>
            <w:r w:rsidR="00FB16D2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fldChar w:fldCharType="end"/>
            </w:r>
            <w:r w:rsidR="00FB16D2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r>
            <w:r w:rsidR="00FB16D2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fldChar w:fldCharType="separate"/>
            </w:r>
            <w:r w:rsidR="00FB16D2" w:rsidRPr="00AF24E2">
              <w:rPr>
                <w:rFonts w:ascii="Palatino Linotype" w:hAnsi="Palatino Linotype"/>
                <w:noProof/>
                <w:color w:val="auto"/>
                <w:sz w:val="20"/>
                <w:lang w:val="pt-BR" w:eastAsia="pt-BR"/>
              </w:rPr>
              <w:t>[</w:t>
            </w:r>
            <w:hyperlink w:anchor="_ENREF_2" w:tooltip="Andreae, 2001 #71" w:history="1">
              <w:r w:rsidR="00A05DD8" w:rsidRPr="00AF24E2">
                <w:rPr>
                  <w:rFonts w:ascii="Palatino Linotype" w:hAnsi="Palatino Linotype"/>
                  <w:noProof/>
                  <w:color w:val="auto"/>
                  <w:sz w:val="20"/>
                  <w:lang w:val="pt-BR" w:eastAsia="pt-BR"/>
                </w:rPr>
                <w:t>2-4</w:t>
              </w:r>
            </w:hyperlink>
            <w:r w:rsidR="00FB16D2" w:rsidRPr="00AF24E2">
              <w:rPr>
                <w:rFonts w:ascii="Palatino Linotype" w:hAnsi="Palatino Linotype"/>
                <w:noProof/>
                <w:color w:val="auto"/>
                <w:sz w:val="20"/>
                <w:lang w:val="pt-BR" w:eastAsia="pt-BR"/>
              </w:rPr>
              <w:t>]</w:t>
            </w:r>
            <w:r w:rsidR="00FB16D2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fldChar w:fldCharType="end"/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F99D5BF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val="pt-BR" w:eastAsia="pt-BR"/>
              </w:rPr>
              <w:t> </w:t>
            </w:r>
          </w:p>
        </w:tc>
        <w:tc>
          <w:tcPr>
            <w:tcW w:w="16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BA9FA24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val="pt-BR" w:eastAsia="pt-BR"/>
              </w:rPr>
              <w:t> </w:t>
            </w:r>
          </w:p>
        </w:tc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2EE3DB9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val="pt-BR" w:eastAsia="pt-BR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8C2CBC8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val="pt-BR" w:eastAsia="pt-BR"/>
              </w:rPr>
              <w:t> 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4108EDF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val="pt-BR" w:eastAsia="pt-BR"/>
              </w:rPr>
              <w:t> 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A45EB56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val="pt-BR" w:eastAsia="pt-B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762127E" w14:textId="37B3289E" w:rsidR="004D626A" w:rsidRPr="00AF24E2" w:rsidRDefault="004D626A" w:rsidP="00122476">
            <w:pPr>
              <w:spacing w:line="240" w:lineRule="auto"/>
              <w:jc w:val="center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</w:p>
        </w:tc>
      </w:tr>
      <w:tr w:rsidR="00AF24E2" w:rsidRPr="00AF24E2" w14:paraId="0C04C1F6" w14:textId="77777777" w:rsidTr="00C832F3">
        <w:trPr>
          <w:trHeight w:val="33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A0E285B" w14:textId="0532ABA6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val="pt-BR" w:eastAsia="pt-BR"/>
              </w:rPr>
              <w:t>c</w:t>
            </w:r>
            <w:r w:rsidR="00A05DD8"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val="pt-BR" w:eastAsia="pt-BR"/>
              </w:rPr>
              <w:t xml:space="preserve"> </w:t>
            </w:r>
            <w:r w:rsidR="00541639" w:rsidRPr="00AF24E2">
              <w:rPr>
                <w:rFonts w:ascii="Palatino Linotype" w:hAnsi="Palatino Linotype"/>
                <w:color w:val="auto"/>
                <w:sz w:val="20"/>
                <w:lang w:eastAsia="pt-BR"/>
              </w:rPr>
              <w:t>Reference</w:t>
            </w:r>
            <w:r w:rsidR="00541639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 xml:space="preserve">: </w:t>
            </w:r>
            <w:r w:rsidR="00A05DD8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fldChar w:fldCharType="begin"/>
            </w:r>
            <w:r w:rsidR="00A05DD8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instrText xml:space="preserve"> ADDIN EN.CITE &lt;EndNote&gt;&lt;Cite&gt;&lt;Author&gt;Kaiser&lt;/Author&gt;&lt;Year&gt;2012&lt;/Year&gt;&lt;RecNum&gt;28&lt;/RecNum&gt;&lt;DisplayText&gt;&lt;style size="10"&gt;[5]&lt;/style&gt;&lt;/DisplayText&gt;&lt;record&gt;&lt;rec-number&gt;28&lt;/rec-number&gt;&lt;foreign-keys&gt;&lt;key app="EN" db-id="25zxpfzd7xrrzhepvvmxepd9r052zt9prddt" timestamp="1546880875"&gt;28&lt;/key&gt;&lt;/foreign-keys&gt;&lt;ref-type name="Journal Article"&gt;17&lt;/ref-type&gt;&lt;contributors&gt;&lt;authors&gt;&lt;author&gt;Kaiser, J. W.&lt;/author&gt;&lt;author&gt;Heil, A.&lt;/author&gt;&lt;author&gt;Andreae, M. O.&lt;/author&gt;&lt;author&gt;Benedetti, A.&lt;/author&gt;&lt;author&gt;Chubarova, N.&lt;/author&gt;&lt;author&gt;Jones, L.&lt;/author&gt;&lt;author&gt;Morcrette, J. J.&lt;/author&gt;&lt;author&gt;Razinger, M.&lt;/author&gt;&lt;author&gt;Schultz, M. G.&lt;/author&gt;&lt;author&gt;Suttie, M.&lt;/author&gt;&lt;author&gt;van der Werf, G. R.&lt;/author&gt;&lt;/authors&gt;&lt;/contributors&gt;&lt;titles&gt;&lt;title&gt;Biomass burning emissions estimated with a global fire assimilation system based on observed fire radiative power&lt;/title&gt;&lt;secondary-title&gt;Biogeosciences&lt;/secondary-title&gt;&lt;/titles&gt;&lt;periodical&gt;&lt;full-title&gt;Biogeosciences&lt;/full-title&gt;&lt;abbr-1&gt;Biogeosciences&lt;/abbr-1&gt;&lt;/periodical&gt;&lt;pages&gt;527-554&lt;/pages&gt;&lt;volume&gt;9&lt;/volume&gt;&lt;number&gt;1&lt;/number&gt;&lt;dates&gt;&lt;year&gt;2012&lt;/year&gt;&lt;/dates&gt;&lt;isbn&gt;1726-4189&lt;/isbn&gt;&lt;urls&gt;&lt;/urls&gt;&lt;electronic-resource-num&gt;10.5194/bg-9-527-2012&lt;/electronic-resource-num&gt;&lt;/record&gt;&lt;/Cite&gt;&lt;/EndNote&gt;</w:instrText>
            </w:r>
            <w:r w:rsidR="00A05DD8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fldChar w:fldCharType="separate"/>
            </w:r>
            <w:r w:rsidR="00A05DD8" w:rsidRPr="00AF24E2">
              <w:rPr>
                <w:rFonts w:ascii="Palatino Linotype" w:hAnsi="Palatino Linotype"/>
                <w:noProof/>
                <w:color w:val="auto"/>
                <w:sz w:val="20"/>
                <w:lang w:val="pt-BR" w:eastAsia="pt-BR"/>
              </w:rPr>
              <w:t>[</w:t>
            </w:r>
            <w:hyperlink w:anchor="_ENREF_5" w:tooltip="Kaiser, 2012 #28" w:history="1">
              <w:r w:rsidR="00A05DD8" w:rsidRPr="00AF24E2">
                <w:rPr>
                  <w:rFonts w:ascii="Palatino Linotype" w:hAnsi="Palatino Linotype"/>
                  <w:noProof/>
                  <w:color w:val="auto"/>
                  <w:sz w:val="20"/>
                  <w:lang w:val="pt-BR" w:eastAsia="pt-BR"/>
                </w:rPr>
                <w:t>5</w:t>
              </w:r>
            </w:hyperlink>
            <w:r w:rsidR="00A05DD8" w:rsidRPr="00AF24E2">
              <w:rPr>
                <w:rFonts w:ascii="Palatino Linotype" w:hAnsi="Palatino Linotype"/>
                <w:noProof/>
                <w:color w:val="auto"/>
                <w:sz w:val="20"/>
                <w:lang w:val="pt-BR" w:eastAsia="pt-BR"/>
              </w:rPr>
              <w:t>]</w:t>
            </w:r>
            <w:r w:rsidR="00A05DD8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fldChar w:fldCharType="end"/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C2F1622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val="pt-BR" w:eastAsia="pt-BR"/>
              </w:rPr>
              <w:t> </w:t>
            </w:r>
          </w:p>
        </w:tc>
        <w:tc>
          <w:tcPr>
            <w:tcW w:w="16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570DF7B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val="pt-BR" w:eastAsia="pt-BR"/>
              </w:rPr>
              <w:t> </w:t>
            </w:r>
          </w:p>
        </w:tc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63A5651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val="pt-BR" w:eastAsia="pt-BR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70E12CF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val="pt-BR" w:eastAsia="pt-BR"/>
              </w:rPr>
              <w:t> 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1F43736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val="pt-BR" w:eastAsia="pt-BR"/>
              </w:rPr>
              <w:t> 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0F6EC4E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val="pt-BR" w:eastAsia="pt-B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BD45670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val="pt-BR" w:eastAsia="pt-BR"/>
              </w:rPr>
              <w:t> </w:t>
            </w:r>
          </w:p>
        </w:tc>
      </w:tr>
      <w:tr w:rsidR="00AF24E2" w:rsidRPr="00AF24E2" w14:paraId="5A136AE0" w14:textId="77777777" w:rsidTr="00C832F3">
        <w:trPr>
          <w:trHeight w:val="33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D91A17B" w14:textId="5AF5A34E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val="pt-BR" w:eastAsia="pt-BR"/>
              </w:rPr>
              <w:t>d</w:t>
            </w:r>
            <w:r w:rsidR="00A05DD8"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val="pt-BR" w:eastAsia="pt-BR"/>
              </w:rPr>
              <w:t xml:space="preserve"> </w:t>
            </w:r>
            <w:r w:rsidR="00541639" w:rsidRPr="00AF24E2">
              <w:rPr>
                <w:rFonts w:ascii="Palatino Linotype" w:hAnsi="Palatino Linotype"/>
                <w:color w:val="auto"/>
                <w:sz w:val="20"/>
                <w:lang w:eastAsia="pt-BR"/>
              </w:rPr>
              <w:t>Reference</w:t>
            </w:r>
            <w:r w:rsidR="00541639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 xml:space="preserve">: </w:t>
            </w:r>
            <w:r w:rsidR="00A05DD8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fldChar w:fldCharType="begin"/>
            </w:r>
            <w:r w:rsidR="00A05DD8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instrText xml:space="preserve"> ADDIN EN.CITE &lt;EndNote&gt;&lt;Cite&gt;&lt;Author&gt;Darmenov&lt;/Author&gt;&lt;Year&gt;2015&lt;/Year&gt;&lt;RecNum&gt;62&lt;/RecNum&gt;&lt;DisplayText&gt;&lt;style size="10"&gt;[6]&lt;/style&gt;&lt;/DisplayText&gt;&lt;record&gt;&lt;rec-number&gt;62&lt;/rec-number&gt;&lt;foreign-keys&gt;&lt;key app="EN" db-id="25zxpfzd7xrrzhepvvmxepd9r052zt9prddt" timestamp="1546948924"&gt;62&lt;/key&gt;&lt;/foreign-keys&gt;&lt;ref-type name="Report"&gt;27&lt;/ref-type&gt;&lt;contributors&gt;&lt;authors&gt;&lt;author&gt;Darmenov, A. S., da Silva, A. M.&lt;/author&gt;&lt;/authors&gt;&lt;/contributors&gt;&lt;titles&gt;&lt;title&gt;The Quick Fire Emissions Dataset (QFED): Documentation of Versions 2.1, 2.2 and 2.4&lt;/title&gt;&lt;/titles&gt;&lt;pages&gt;212&lt;/pages&gt;&lt;dates&gt;&lt;year&gt;2015&lt;/year&gt;&lt;/dates&gt;&lt;publisher&gt;National Aeronautics and Space Administration&lt;/publisher&gt;&lt;urls&gt;&lt;related-urls&gt;&lt;url&gt;https://ntrs.nasa.gov/archive/nasa/casi.ntrs.nasa.gov/20180005253.pdf&lt;/url&gt;&lt;/related-urls&gt;&lt;/urls&gt;&lt;/record&gt;&lt;/Cite&gt;&lt;/EndNote&gt;</w:instrText>
            </w:r>
            <w:r w:rsidR="00A05DD8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fldChar w:fldCharType="separate"/>
            </w:r>
            <w:r w:rsidR="00A05DD8" w:rsidRPr="00AF24E2">
              <w:rPr>
                <w:rFonts w:ascii="Palatino Linotype" w:hAnsi="Palatino Linotype"/>
                <w:noProof/>
                <w:color w:val="auto"/>
                <w:sz w:val="20"/>
                <w:lang w:val="pt-BR" w:eastAsia="pt-BR"/>
              </w:rPr>
              <w:t>[</w:t>
            </w:r>
            <w:hyperlink w:anchor="_ENREF_6" w:tooltip="Darmenov, 2015 #62" w:history="1">
              <w:r w:rsidR="00A05DD8" w:rsidRPr="00AF24E2">
                <w:rPr>
                  <w:rFonts w:ascii="Palatino Linotype" w:hAnsi="Palatino Linotype"/>
                  <w:noProof/>
                  <w:color w:val="auto"/>
                  <w:sz w:val="20"/>
                  <w:lang w:val="pt-BR" w:eastAsia="pt-BR"/>
                </w:rPr>
                <w:t>6</w:t>
              </w:r>
            </w:hyperlink>
            <w:r w:rsidR="00A05DD8" w:rsidRPr="00AF24E2">
              <w:rPr>
                <w:rFonts w:ascii="Palatino Linotype" w:hAnsi="Palatino Linotype"/>
                <w:noProof/>
                <w:color w:val="auto"/>
                <w:sz w:val="20"/>
                <w:lang w:val="pt-BR" w:eastAsia="pt-BR"/>
              </w:rPr>
              <w:t>]</w:t>
            </w:r>
            <w:r w:rsidR="00A05DD8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fldChar w:fldCharType="end"/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6ECBE7B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16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3544383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2AEAF5D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28A542A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FCB7D69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C972127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CDFA03E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</w:tr>
      <w:tr w:rsidR="00AF24E2" w:rsidRPr="00AF24E2" w14:paraId="1C8A6066" w14:textId="77777777" w:rsidTr="00C832F3">
        <w:trPr>
          <w:trHeight w:val="33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5F7F30F" w14:textId="53D09A30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val="pt-BR" w:eastAsia="pt-BR"/>
              </w:rPr>
              <w:t>e</w:t>
            </w:r>
            <w:r w:rsidR="00A05DD8"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val="pt-BR" w:eastAsia="pt-BR"/>
              </w:rPr>
              <w:t xml:space="preserve"> </w:t>
            </w:r>
            <w:r w:rsidR="00541639" w:rsidRPr="00AF24E2">
              <w:rPr>
                <w:rFonts w:ascii="Palatino Linotype" w:hAnsi="Palatino Linotype"/>
                <w:color w:val="auto"/>
                <w:sz w:val="20"/>
                <w:lang w:eastAsia="pt-BR"/>
              </w:rPr>
              <w:t>Reference</w:t>
            </w:r>
            <w:r w:rsidR="00541639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 xml:space="preserve">: </w:t>
            </w:r>
            <w:r w:rsidR="00A05DD8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fldChar w:fldCharType="begin"/>
            </w:r>
            <w:r w:rsidR="00A05DD8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instrText xml:space="preserve"> ADDIN EN.CITE &lt;EndNote&gt;&lt;Cite&gt;&lt;Author&gt;Ellison&lt;/Author&gt;&lt;Year&gt;2015&lt;/Year&gt;&lt;RecNum&gt;74&lt;/RecNum&gt;&lt;DisplayText&gt;&lt;style size="10"&gt;[7]&lt;/style&gt;&lt;/DisplayText&gt;&lt;record&gt;&lt;rec-number&gt;74&lt;/rec-number&gt;&lt;foreign-keys&gt;&lt;key app="EN" db-id="25zxpfzd7xrrzhepvvmxepd9r052zt9prddt" timestamp="1558711098"&gt;74&lt;/key&gt;&lt;/foreign-keys&gt;&lt;ref-type name="Report"&gt;27&lt;/ref-type&gt;&lt;contributors&gt;&lt;authors&gt;&lt;author&gt;Ellison, L.&lt;/author&gt;&lt;author&gt;Ichoku, C.&lt;/author&gt;&lt;/authors&gt;&lt;/contributors&gt;&lt;titles&gt;&lt;title&gt;FEER Coefficient of Emission (Ce) Product User Manual&lt;/title&gt;&lt;/titles&gt;&lt;pages&gt;15&lt;/pages&gt;&lt;dates&gt;&lt;year&gt;2015&lt;/year&gt;&lt;/dates&gt;&lt;publisher&gt;National Aeronautics and Space Administration&lt;/publisher&gt;&lt;urls&gt;&lt;/urls&gt;&lt;/record&gt;&lt;/Cite&gt;&lt;/EndNote&gt;</w:instrText>
            </w:r>
            <w:r w:rsidR="00A05DD8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fldChar w:fldCharType="separate"/>
            </w:r>
            <w:r w:rsidR="00A05DD8" w:rsidRPr="00AF24E2">
              <w:rPr>
                <w:rFonts w:ascii="Palatino Linotype" w:hAnsi="Palatino Linotype"/>
                <w:noProof/>
                <w:color w:val="auto"/>
                <w:sz w:val="20"/>
                <w:lang w:val="pt-BR" w:eastAsia="pt-BR"/>
              </w:rPr>
              <w:t>[</w:t>
            </w:r>
            <w:hyperlink w:anchor="_ENREF_7" w:tooltip="Ellison, 2015 #74" w:history="1">
              <w:r w:rsidR="00A05DD8" w:rsidRPr="00AF24E2">
                <w:rPr>
                  <w:rFonts w:ascii="Palatino Linotype" w:hAnsi="Palatino Linotype"/>
                  <w:noProof/>
                  <w:color w:val="auto"/>
                  <w:sz w:val="20"/>
                  <w:lang w:val="pt-BR" w:eastAsia="pt-BR"/>
                </w:rPr>
                <w:t>7</w:t>
              </w:r>
            </w:hyperlink>
            <w:r w:rsidR="00A05DD8" w:rsidRPr="00AF24E2">
              <w:rPr>
                <w:rFonts w:ascii="Palatino Linotype" w:hAnsi="Palatino Linotype"/>
                <w:noProof/>
                <w:color w:val="auto"/>
                <w:sz w:val="20"/>
                <w:lang w:val="pt-BR" w:eastAsia="pt-BR"/>
              </w:rPr>
              <w:t>]</w:t>
            </w:r>
            <w:r w:rsidR="00A05DD8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fldChar w:fldCharType="end"/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4345E92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16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81CAB87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EED457E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F8FB861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7A157A0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3AB6EA9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2C14BEC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</w:tr>
      <w:tr w:rsidR="00AF24E2" w:rsidRPr="00AF24E2" w14:paraId="1F8E15CF" w14:textId="77777777" w:rsidTr="00C832F3">
        <w:trPr>
          <w:trHeight w:val="33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3A0DD5C" w14:textId="3E5448E3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val="pt-BR" w:eastAsia="pt-BR"/>
              </w:rPr>
              <w:t>f</w:t>
            </w:r>
            <w:r w:rsidR="00A05DD8"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val="pt-BR" w:eastAsia="pt-BR"/>
              </w:rPr>
              <w:t xml:space="preserve"> </w:t>
            </w:r>
            <w:r w:rsidR="00541639" w:rsidRPr="00AF24E2">
              <w:rPr>
                <w:rFonts w:ascii="Palatino Linotype" w:hAnsi="Palatino Linotype"/>
                <w:color w:val="auto"/>
                <w:sz w:val="20"/>
                <w:lang w:eastAsia="pt-BR"/>
              </w:rPr>
              <w:t>Reference</w:t>
            </w:r>
            <w:r w:rsidR="00541639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 xml:space="preserve">: </w:t>
            </w:r>
            <w:r w:rsidR="00A05DD8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fldChar w:fldCharType="begin"/>
            </w:r>
            <w:r w:rsidR="00A05DD8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instrText xml:space="preserve"> ADDIN EN.CITE &lt;EndNote&gt;&lt;Cite&gt;&lt;Author&gt;van der Werf&lt;/Author&gt;&lt;Year&gt;2017&lt;/Year&gt;&lt;RecNum&gt;51&lt;/RecNum&gt;&lt;DisplayText&gt;&lt;style size="10"&gt;[8]&lt;/style&gt;&lt;/DisplayText&gt;&lt;record&gt;&lt;rec-number&gt;51&lt;/rec-number&gt;&lt;foreign-keys&gt;&lt;key app="EN" db-id="25zxpfzd7xrrzhepvvmxepd9r052zt9prddt" timestamp="1546882658"&gt;51&lt;/key&gt;&lt;/foreign-keys&gt;&lt;ref-type name="Journal Article"&gt;17&lt;/ref-type&gt;&lt;contributors&gt;&lt;authors&gt;&lt;author&gt;van der Werf, Guido R.&lt;/author&gt;&lt;author&gt;Randerson, James T.&lt;/author&gt;&lt;author&gt;Giglio, Louis&lt;/author&gt;&lt;author&gt;van Leeuwen, Thijs T.&lt;/author&gt;&lt;author&gt;Chen, Yang&lt;/author&gt;&lt;author&gt;Rogers, Brendan M.&lt;/author&gt;&lt;author&gt;Mu, Mingquan&lt;/author&gt;&lt;author&gt;van Marle, Margreet J. E.&lt;/author&gt;&lt;author&gt;Morton, Douglas C.&lt;/author&gt;&lt;author&gt;Collatz, G. James&lt;/author&gt;&lt;author&gt;Yokelson, Robert J.&lt;/author&gt;&lt;author&gt;Kasibhatla, Prasad S.&lt;/author&gt;&lt;/authors&gt;&lt;/contributors&gt;&lt;titles&gt;&lt;title&gt;Global fire emissions estimates during 1997–2016&lt;/title&gt;&lt;secondary-title&gt;Earth System Science Data&lt;/secondary-title&gt;&lt;/titles&gt;&lt;periodical&gt;&lt;full-title&gt;Earth System Science Data&lt;/full-title&gt;&lt;abbr-1&gt;Earth Syst. Sci. Data&lt;/abbr-1&gt;&lt;/periodical&gt;&lt;pages&gt;697-720&lt;/pages&gt;&lt;volume&gt;9&lt;/volume&gt;&lt;number&gt;2&lt;/number&gt;&lt;dates&gt;&lt;year&gt;2017&lt;/year&gt;&lt;/dates&gt;&lt;isbn&gt;1866-3516&lt;/isbn&gt;&lt;urls&gt;&lt;/urls&gt;&lt;electronic-resource-num&gt;10.5194/essd-9-697-2017&lt;/electronic-resource-num&gt;&lt;/record&gt;&lt;/Cite&gt;&lt;/EndNote&gt;</w:instrText>
            </w:r>
            <w:r w:rsidR="00A05DD8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fldChar w:fldCharType="separate"/>
            </w:r>
            <w:r w:rsidR="00A05DD8" w:rsidRPr="00AF24E2">
              <w:rPr>
                <w:rFonts w:ascii="Palatino Linotype" w:hAnsi="Palatino Linotype"/>
                <w:noProof/>
                <w:color w:val="auto"/>
                <w:sz w:val="20"/>
                <w:lang w:val="pt-BR" w:eastAsia="pt-BR"/>
              </w:rPr>
              <w:t>[</w:t>
            </w:r>
            <w:hyperlink w:anchor="_ENREF_8" w:tooltip="van der Werf, 2017 #51" w:history="1">
              <w:r w:rsidR="00A05DD8" w:rsidRPr="00AF24E2">
                <w:rPr>
                  <w:rFonts w:ascii="Palatino Linotype" w:hAnsi="Palatino Linotype"/>
                  <w:noProof/>
                  <w:color w:val="auto"/>
                  <w:sz w:val="20"/>
                  <w:lang w:val="pt-BR" w:eastAsia="pt-BR"/>
                </w:rPr>
                <w:t>8</w:t>
              </w:r>
            </w:hyperlink>
            <w:r w:rsidR="00A05DD8" w:rsidRPr="00AF24E2">
              <w:rPr>
                <w:rFonts w:ascii="Palatino Linotype" w:hAnsi="Palatino Linotype"/>
                <w:noProof/>
                <w:color w:val="auto"/>
                <w:sz w:val="20"/>
                <w:lang w:val="pt-BR" w:eastAsia="pt-BR"/>
              </w:rPr>
              <w:t>]</w:t>
            </w:r>
            <w:r w:rsidR="00A05DD8"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fldChar w:fldCharType="end"/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D58BDA8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16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070A873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CFB3C7C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D4C52CA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410DEE1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6435339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FDCAAB8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</w:tr>
      <w:tr w:rsidR="00AF24E2" w:rsidRPr="00AF24E2" w14:paraId="039BB1A9" w14:textId="77777777" w:rsidTr="00C832F3">
        <w:trPr>
          <w:trHeight w:val="33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8E76C2F" w14:textId="3BC7A740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eastAsia="pt-BR"/>
              </w:rPr>
              <w:t>g</w:t>
            </w:r>
            <w:r w:rsidR="00A05DD8"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eastAsia="pt-BR"/>
              </w:rPr>
              <w:t xml:space="preserve"> </w:t>
            </w:r>
            <w:r w:rsidRPr="00AF24E2">
              <w:rPr>
                <w:rFonts w:ascii="Palatino Linotype" w:hAnsi="Palatino Linotype"/>
                <w:color w:val="auto"/>
                <w:sz w:val="20"/>
                <w:lang w:eastAsia="pt-BR"/>
              </w:rPr>
              <w:t>Boreal forest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12E1393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eastAsia="pt-BR"/>
              </w:rPr>
              <w:t> </w:t>
            </w:r>
          </w:p>
        </w:tc>
        <w:tc>
          <w:tcPr>
            <w:tcW w:w="16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FB1D9B2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4F98611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398EC27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CA873ED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5742A2F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48313CF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</w:tr>
      <w:tr w:rsidR="00AF24E2" w:rsidRPr="00AF24E2" w14:paraId="1928B640" w14:textId="77777777" w:rsidTr="00C832F3">
        <w:trPr>
          <w:trHeight w:val="7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6FB627C" w14:textId="5F2B9B8A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eastAsia="pt-BR"/>
              </w:rPr>
              <w:t>h</w:t>
            </w:r>
            <w:r w:rsidR="00A05DD8" w:rsidRPr="00AF24E2">
              <w:rPr>
                <w:rFonts w:ascii="Palatino Linotype" w:hAnsi="Palatino Linotype"/>
                <w:color w:val="auto"/>
                <w:sz w:val="20"/>
                <w:vertAlign w:val="superscript"/>
                <w:lang w:eastAsia="pt-BR"/>
              </w:rPr>
              <w:t xml:space="preserve"> </w:t>
            </w:r>
            <w:r w:rsidRPr="00AF24E2">
              <w:rPr>
                <w:rFonts w:ascii="Palatino Linotype" w:hAnsi="Palatino Linotype"/>
                <w:color w:val="auto"/>
                <w:sz w:val="20"/>
                <w:lang w:eastAsia="pt-BR"/>
              </w:rPr>
              <w:t>Temperate forest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4FDEA76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eastAsia="pt-BR"/>
              </w:rPr>
              <w:t> </w:t>
            </w:r>
          </w:p>
        </w:tc>
        <w:tc>
          <w:tcPr>
            <w:tcW w:w="16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C18B2A4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A8A2E7E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2268DB6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C175536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62CC725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EE097B4" w14:textId="77777777" w:rsidR="004D626A" w:rsidRPr="00AF24E2" w:rsidRDefault="004D626A" w:rsidP="004D626A">
            <w:pPr>
              <w:spacing w:line="240" w:lineRule="auto"/>
              <w:jc w:val="left"/>
              <w:rPr>
                <w:rFonts w:ascii="Palatino Linotype" w:hAnsi="Palatino Linotype"/>
                <w:color w:val="auto"/>
                <w:sz w:val="20"/>
                <w:lang w:val="pt-BR" w:eastAsia="pt-BR"/>
              </w:rPr>
            </w:pPr>
            <w:r w:rsidRPr="00AF24E2">
              <w:rPr>
                <w:rFonts w:ascii="Palatino Linotype" w:hAnsi="Palatino Linotype"/>
                <w:color w:val="auto"/>
                <w:sz w:val="20"/>
                <w:lang w:val="pt-BR" w:eastAsia="pt-BR"/>
              </w:rPr>
              <w:t> </w:t>
            </w:r>
          </w:p>
        </w:tc>
      </w:tr>
    </w:tbl>
    <w:p w14:paraId="691B0466" w14:textId="2F7B937A" w:rsidR="00D34A43" w:rsidRPr="00224B3E" w:rsidRDefault="00D34A43" w:rsidP="001C703F">
      <w:pPr>
        <w:rPr>
          <w:rFonts w:eastAsia="SimSun"/>
          <w:color w:val="auto"/>
        </w:rPr>
      </w:pPr>
    </w:p>
    <w:p w14:paraId="32D5765A" w14:textId="64794E81" w:rsidR="00122476" w:rsidRPr="00224B3E" w:rsidRDefault="00122476" w:rsidP="001C703F">
      <w:pPr>
        <w:rPr>
          <w:rFonts w:eastAsia="SimSun"/>
          <w:color w:val="auto"/>
        </w:rPr>
      </w:pPr>
    </w:p>
    <w:p w14:paraId="1CC59E8E" w14:textId="553C4FF4" w:rsidR="00122476" w:rsidRPr="00224B3E" w:rsidRDefault="00122476" w:rsidP="001C703F">
      <w:pPr>
        <w:rPr>
          <w:rFonts w:eastAsia="SimSun"/>
          <w:color w:val="auto"/>
        </w:rPr>
      </w:pPr>
    </w:p>
    <w:p w14:paraId="05D42A5F" w14:textId="71B0963E" w:rsidR="00122476" w:rsidRPr="00224B3E" w:rsidRDefault="00122476" w:rsidP="001C703F">
      <w:pPr>
        <w:rPr>
          <w:rFonts w:eastAsia="SimSun"/>
          <w:color w:val="auto"/>
        </w:rPr>
      </w:pPr>
    </w:p>
    <w:p w14:paraId="1E80BADE" w14:textId="11C5B640" w:rsidR="00122476" w:rsidRPr="00224B3E" w:rsidRDefault="00122476" w:rsidP="001C703F">
      <w:pPr>
        <w:rPr>
          <w:rFonts w:eastAsia="SimSun"/>
          <w:color w:val="auto"/>
        </w:rPr>
      </w:pPr>
    </w:p>
    <w:p w14:paraId="68ED6BB8" w14:textId="00BE3F39" w:rsidR="00122476" w:rsidRPr="00224B3E" w:rsidRDefault="00122476" w:rsidP="001C703F">
      <w:pPr>
        <w:rPr>
          <w:rFonts w:eastAsia="SimSun"/>
          <w:color w:val="auto"/>
        </w:rPr>
      </w:pPr>
    </w:p>
    <w:p w14:paraId="1D8C22AF" w14:textId="7FA512D5" w:rsidR="00122476" w:rsidRPr="00224B3E" w:rsidRDefault="00122476" w:rsidP="001C703F">
      <w:pPr>
        <w:rPr>
          <w:rFonts w:eastAsia="SimSun"/>
          <w:color w:val="auto"/>
        </w:rPr>
      </w:pPr>
    </w:p>
    <w:p w14:paraId="7AD0671E" w14:textId="626DC9F1" w:rsidR="00122476" w:rsidRPr="00224B3E" w:rsidRDefault="00122476" w:rsidP="001C703F">
      <w:pPr>
        <w:rPr>
          <w:rFonts w:eastAsia="SimSun"/>
          <w:color w:val="auto"/>
        </w:rPr>
      </w:pPr>
    </w:p>
    <w:p w14:paraId="28E9132B" w14:textId="3FCE8124" w:rsidR="00122476" w:rsidRPr="00224B3E" w:rsidRDefault="00122476" w:rsidP="001C703F">
      <w:pPr>
        <w:rPr>
          <w:rFonts w:eastAsia="SimSun"/>
          <w:color w:val="auto"/>
        </w:rPr>
      </w:pPr>
    </w:p>
    <w:p w14:paraId="703D1CF7" w14:textId="2F07744C" w:rsidR="00122476" w:rsidRPr="00224B3E" w:rsidRDefault="00122476" w:rsidP="001C703F">
      <w:pPr>
        <w:rPr>
          <w:rFonts w:eastAsia="SimSun"/>
          <w:color w:val="auto"/>
        </w:rPr>
      </w:pPr>
    </w:p>
    <w:p w14:paraId="4C05444D" w14:textId="1F65C214" w:rsidR="00122476" w:rsidRPr="00224B3E" w:rsidRDefault="00122476" w:rsidP="001C703F">
      <w:pPr>
        <w:rPr>
          <w:rFonts w:eastAsia="SimSun"/>
          <w:color w:val="auto"/>
        </w:rPr>
      </w:pPr>
    </w:p>
    <w:p w14:paraId="1DD349D1" w14:textId="70D95099" w:rsidR="00122476" w:rsidRPr="00224B3E" w:rsidRDefault="00122476" w:rsidP="001C703F">
      <w:pPr>
        <w:rPr>
          <w:rFonts w:eastAsia="SimSun"/>
          <w:color w:val="auto"/>
        </w:rPr>
      </w:pPr>
    </w:p>
    <w:p w14:paraId="5BF602BA" w14:textId="5F139B47" w:rsidR="00122476" w:rsidRPr="00224B3E" w:rsidRDefault="00122476" w:rsidP="001C703F">
      <w:pPr>
        <w:rPr>
          <w:rFonts w:eastAsia="SimSun"/>
          <w:color w:val="auto"/>
        </w:rPr>
      </w:pPr>
    </w:p>
    <w:p w14:paraId="0E38EDFA" w14:textId="50198C4B" w:rsidR="00122476" w:rsidRPr="00224B3E" w:rsidRDefault="00122476" w:rsidP="001C703F">
      <w:pPr>
        <w:rPr>
          <w:rFonts w:eastAsia="SimSun"/>
          <w:color w:val="auto"/>
        </w:rPr>
      </w:pPr>
    </w:p>
    <w:p w14:paraId="7F27F28F" w14:textId="435663F9" w:rsidR="00122476" w:rsidRPr="00224B3E" w:rsidRDefault="00122476" w:rsidP="001C703F">
      <w:pPr>
        <w:rPr>
          <w:rFonts w:eastAsia="SimSun"/>
          <w:color w:val="auto"/>
        </w:rPr>
      </w:pPr>
    </w:p>
    <w:p w14:paraId="64460F76" w14:textId="3F98CE86" w:rsidR="00122476" w:rsidRPr="00224B3E" w:rsidRDefault="00122476" w:rsidP="001C703F">
      <w:pPr>
        <w:rPr>
          <w:rFonts w:eastAsia="SimSun"/>
          <w:color w:val="auto"/>
        </w:rPr>
      </w:pPr>
    </w:p>
    <w:p w14:paraId="6437B42F" w14:textId="499FAD88" w:rsidR="00122476" w:rsidRPr="00224B3E" w:rsidRDefault="00122476" w:rsidP="001C703F">
      <w:pPr>
        <w:rPr>
          <w:rFonts w:eastAsia="SimSun"/>
          <w:color w:val="auto"/>
        </w:rPr>
      </w:pPr>
    </w:p>
    <w:p w14:paraId="0DD11FDD" w14:textId="4A8679D4" w:rsidR="00122476" w:rsidRPr="00224B3E" w:rsidRDefault="00122476" w:rsidP="001C703F">
      <w:pPr>
        <w:rPr>
          <w:rFonts w:eastAsia="SimSun"/>
          <w:color w:val="auto"/>
        </w:rPr>
      </w:pPr>
    </w:p>
    <w:p w14:paraId="23FC8A57" w14:textId="59E75981" w:rsidR="00122476" w:rsidRPr="00224B3E" w:rsidRDefault="00122476" w:rsidP="001C703F">
      <w:pPr>
        <w:rPr>
          <w:rFonts w:eastAsia="SimSun"/>
          <w:color w:val="auto"/>
        </w:rPr>
      </w:pPr>
    </w:p>
    <w:p w14:paraId="1B617EE9" w14:textId="722258A1" w:rsidR="00122476" w:rsidRPr="00224B3E" w:rsidRDefault="00122476" w:rsidP="001C703F">
      <w:pPr>
        <w:rPr>
          <w:rFonts w:eastAsia="SimSun"/>
          <w:color w:val="auto"/>
        </w:rPr>
      </w:pPr>
    </w:p>
    <w:p w14:paraId="2AAF1AF1" w14:textId="33855B60" w:rsidR="00122476" w:rsidRPr="00224B3E" w:rsidRDefault="00122476" w:rsidP="001C703F">
      <w:pPr>
        <w:rPr>
          <w:rFonts w:eastAsia="SimSun"/>
          <w:color w:val="auto"/>
        </w:rPr>
      </w:pPr>
    </w:p>
    <w:p w14:paraId="03B75BCA" w14:textId="77777777" w:rsidR="00541639" w:rsidRPr="00224B3E" w:rsidRDefault="00541639" w:rsidP="001C703F">
      <w:pPr>
        <w:rPr>
          <w:rFonts w:eastAsia="SimSun"/>
          <w:color w:val="auto"/>
        </w:rPr>
      </w:pPr>
    </w:p>
    <w:p w14:paraId="76D8AF53" w14:textId="149DBC4B" w:rsidR="00122476" w:rsidRPr="00224B3E" w:rsidRDefault="00122476" w:rsidP="00122476">
      <w:pPr>
        <w:pStyle w:val="MDPI21heading1"/>
        <w:rPr>
          <w:color w:val="auto"/>
        </w:rPr>
      </w:pPr>
      <w:bookmarkStart w:id="3" w:name="_Hlk9590288"/>
      <w:r w:rsidRPr="00224B3E">
        <w:rPr>
          <w:color w:val="auto"/>
        </w:rPr>
        <w:lastRenderedPageBreak/>
        <w:t>References</w:t>
      </w:r>
      <w:bookmarkEnd w:id="3"/>
    </w:p>
    <w:p w14:paraId="7BD21F27" w14:textId="77777777" w:rsidR="00A05DD8" w:rsidRPr="00224B3E" w:rsidRDefault="00122476" w:rsidP="00A05DD8">
      <w:pPr>
        <w:pStyle w:val="EndNoteBibliography"/>
        <w:ind w:left="720" w:hanging="720"/>
        <w:rPr>
          <w:color w:val="auto"/>
        </w:rPr>
      </w:pPr>
      <w:r w:rsidRPr="00224B3E">
        <w:rPr>
          <w:rFonts w:eastAsia="SimSun"/>
          <w:color w:val="auto"/>
        </w:rPr>
        <w:fldChar w:fldCharType="begin"/>
      </w:r>
      <w:r w:rsidRPr="00224B3E">
        <w:rPr>
          <w:rFonts w:eastAsia="SimSun"/>
          <w:color w:val="auto"/>
        </w:rPr>
        <w:instrText xml:space="preserve"> ADDIN EN.REFLIST </w:instrText>
      </w:r>
      <w:r w:rsidRPr="00224B3E">
        <w:rPr>
          <w:rFonts w:eastAsia="SimSun"/>
          <w:color w:val="auto"/>
        </w:rPr>
        <w:fldChar w:fldCharType="separate"/>
      </w:r>
      <w:bookmarkStart w:id="4" w:name="_ENREF_1"/>
      <w:r w:rsidR="00A05DD8" w:rsidRPr="00224B3E">
        <w:rPr>
          <w:color w:val="auto"/>
        </w:rPr>
        <w:t>1.</w:t>
      </w:r>
      <w:r w:rsidR="00A05DD8" w:rsidRPr="00224B3E">
        <w:rPr>
          <w:color w:val="auto"/>
        </w:rPr>
        <w:tab/>
        <w:t xml:space="preserve">Freitas, S.R.; Longo, K.M.; Alonso, M.F.; Pirre, M.; Marecal, V.; Grell, G.; Stockler, R.; Mello, R.F.; Sánchez Gácita, M. PREP-CHEM-SRC – 1.0: a preprocessor of trace gas and aerosol emission fields for regional and global atmospheric chemistry models. </w:t>
      </w:r>
      <w:r w:rsidR="00A05DD8" w:rsidRPr="00224B3E">
        <w:rPr>
          <w:i/>
          <w:color w:val="auto"/>
        </w:rPr>
        <w:t xml:space="preserve">Geosci. Model Dev. </w:t>
      </w:r>
      <w:r w:rsidR="00A05DD8" w:rsidRPr="00224B3E">
        <w:rPr>
          <w:b/>
          <w:color w:val="auto"/>
        </w:rPr>
        <w:t>2011</w:t>
      </w:r>
      <w:r w:rsidR="00A05DD8" w:rsidRPr="00224B3E">
        <w:rPr>
          <w:color w:val="auto"/>
        </w:rPr>
        <w:t xml:space="preserve">, </w:t>
      </w:r>
      <w:r w:rsidR="00A05DD8" w:rsidRPr="00224B3E">
        <w:rPr>
          <w:i/>
          <w:color w:val="auto"/>
        </w:rPr>
        <w:t>4</w:t>
      </w:r>
      <w:r w:rsidR="00A05DD8" w:rsidRPr="00224B3E">
        <w:rPr>
          <w:color w:val="auto"/>
        </w:rPr>
        <w:t>, 419-433, doi:10.5194/gmd-4-419-2011.</w:t>
      </w:r>
      <w:bookmarkEnd w:id="4"/>
    </w:p>
    <w:p w14:paraId="353D3024" w14:textId="77777777" w:rsidR="00A05DD8" w:rsidRPr="00224B3E" w:rsidRDefault="00A05DD8" w:rsidP="00A05DD8">
      <w:pPr>
        <w:pStyle w:val="EndNoteBibliography"/>
        <w:ind w:left="720" w:hanging="720"/>
        <w:rPr>
          <w:color w:val="auto"/>
        </w:rPr>
      </w:pPr>
      <w:bookmarkStart w:id="5" w:name="_ENREF_2"/>
      <w:r w:rsidRPr="00224B3E">
        <w:rPr>
          <w:color w:val="auto"/>
        </w:rPr>
        <w:t>2.</w:t>
      </w:r>
      <w:r w:rsidRPr="00224B3E">
        <w:rPr>
          <w:color w:val="auto"/>
        </w:rPr>
        <w:tab/>
        <w:t xml:space="preserve">Andreae, M.O.; Merlet, P. Emission of trace gases and aerosols from biomass burning. </w:t>
      </w:r>
      <w:r w:rsidRPr="00224B3E">
        <w:rPr>
          <w:i/>
          <w:color w:val="auto"/>
        </w:rPr>
        <w:t xml:space="preserve">Global Biogeochem. Cy. </w:t>
      </w:r>
      <w:r w:rsidRPr="00224B3E">
        <w:rPr>
          <w:b/>
          <w:color w:val="auto"/>
        </w:rPr>
        <w:t>2001</w:t>
      </w:r>
      <w:r w:rsidRPr="00224B3E">
        <w:rPr>
          <w:color w:val="auto"/>
        </w:rPr>
        <w:t xml:space="preserve">, </w:t>
      </w:r>
      <w:r w:rsidRPr="00224B3E">
        <w:rPr>
          <w:i/>
          <w:color w:val="auto"/>
        </w:rPr>
        <w:t>15</w:t>
      </w:r>
      <w:r w:rsidRPr="00224B3E">
        <w:rPr>
          <w:color w:val="auto"/>
        </w:rPr>
        <w:t>, 955-966, doi:10.1029/2000gb001382.</w:t>
      </w:r>
      <w:bookmarkEnd w:id="5"/>
    </w:p>
    <w:p w14:paraId="1C49BF23" w14:textId="77777777" w:rsidR="00A05DD8" w:rsidRPr="00224B3E" w:rsidRDefault="00A05DD8" w:rsidP="00A05DD8">
      <w:pPr>
        <w:pStyle w:val="EndNoteBibliography"/>
        <w:ind w:left="720" w:hanging="720"/>
        <w:rPr>
          <w:color w:val="auto"/>
        </w:rPr>
      </w:pPr>
      <w:bookmarkStart w:id="6" w:name="_ENREF_3"/>
      <w:r w:rsidRPr="00224B3E">
        <w:rPr>
          <w:color w:val="auto"/>
        </w:rPr>
        <w:t>3.</w:t>
      </w:r>
      <w:r w:rsidRPr="00224B3E">
        <w:rPr>
          <w:color w:val="auto"/>
        </w:rPr>
        <w:tab/>
        <w:t xml:space="preserve">Yokelson, R.J.; Burling, I.R.; Gilman, J.B.; Warneke, C.; Stockwell, C.E.; de Gouw, J.; Akagi, S.K.; Urbanski, S.P.; Veres, P.; Roberts, J.M., et al. Coupling field and laboratory measurements to estimate the emission factors of identified and unidentified trace gases for prescribed fires. </w:t>
      </w:r>
      <w:r w:rsidRPr="00224B3E">
        <w:rPr>
          <w:i/>
          <w:color w:val="auto"/>
        </w:rPr>
        <w:t xml:space="preserve">Atmos. Chem. Phys. </w:t>
      </w:r>
      <w:r w:rsidRPr="00224B3E">
        <w:rPr>
          <w:b/>
          <w:color w:val="auto"/>
        </w:rPr>
        <w:t>2013</w:t>
      </w:r>
      <w:r w:rsidRPr="00224B3E">
        <w:rPr>
          <w:color w:val="auto"/>
        </w:rPr>
        <w:t xml:space="preserve">, </w:t>
      </w:r>
      <w:r w:rsidRPr="00224B3E">
        <w:rPr>
          <w:i/>
          <w:color w:val="auto"/>
        </w:rPr>
        <w:t>13</w:t>
      </w:r>
      <w:r w:rsidRPr="00224B3E">
        <w:rPr>
          <w:color w:val="auto"/>
        </w:rPr>
        <w:t>, 89-116, doi:10.5194/acp-13-89-2013.</w:t>
      </w:r>
      <w:bookmarkEnd w:id="6"/>
    </w:p>
    <w:p w14:paraId="42BFB25D" w14:textId="642667DE" w:rsidR="00A05DD8" w:rsidRPr="00224B3E" w:rsidRDefault="00A05DD8" w:rsidP="00A05DD8">
      <w:pPr>
        <w:pStyle w:val="EndNoteBibliography"/>
        <w:ind w:left="720" w:hanging="720"/>
        <w:rPr>
          <w:color w:val="auto"/>
        </w:rPr>
      </w:pPr>
      <w:bookmarkStart w:id="7" w:name="_ENREF_4"/>
      <w:r w:rsidRPr="00224B3E">
        <w:rPr>
          <w:color w:val="auto"/>
        </w:rPr>
        <w:t>4.</w:t>
      </w:r>
      <w:r w:rsidRPr="00224B3E">
        <w:rPr>
          <w:color w:val="auto"/>
        </w:rPr>
        <w:tab/>
        <w:t>Andreae, M.O.</w:t>
      </w:r>
      <w:r w:rsidR="00570D04" w:rsidRPr="00224B3E">
        <w:rPr>
          <w:color w:val="auto"/>
        </w:rPr>
        <w:t xml:space="preserve"> (Max Planck Institute for Chemistry, Mainz, Germany).</w:t>
      </w:r>
      <w:r w:rsidRPr="00224B3E">
        <w:rPr>
          <w:color w:val="auto"/>
        </w:rPr>
        <w:t xml:space="preserve"> Personal </w:t>
      </w:r>
      <w:r w:rsidR="00570D04" w:rsidRPr="00224B3E">
        <w:rPr>
          <w:color w:val="auto"/>
        </w:rPr>
        <w:t>c</w:t>
      </w:r>
      <w:r w:rsidRPr="00224B3E">
        <w:rPr>
          <w:color w:val="auto"/>
        </w:rPr>
        <w:t>ommunication. 2016.</w:t>
      </w:r>
      <w:bookmarkEnd w:id="7"/>
    </w:p>
    <w:p w14:paraId="7F434130" w14:textId="77777777" w:rsidR="00A05DD8" w:rsidRPr="00224B3E" w:rsidRDefault="00A05DD8" w:rsidP="00A05DD8">
      <w:pPr>
        <w:pStyle w:val="EndNoteBibliography"/>
        <w:ind w:left="720" w:hanging="720"/>
        <w:rPr>
          <w:color w:val="auto"/>
        </w:rPr>
      </w:pPr>
      <w:bookmarkStart w:id="8" w:name="_ENREF_5"/>
      <w:r w:rsidRPr="00224B3E">
        <w:rPr>
          <w:color w:val="auto"/>
        </w:rPr>
        <w:t>5.</w:t>
      </w:r>
      <w:r w:rsidRPr="00224B3E">
        <w:rPr>
          <w:color w:val="auto"/>
        </w:rPr>
        <w:tab/>
        <w:t xml:space="preserve">Kaiser, J.W.; Heil, A.; Andreae, M.O.; Benedetti, A.; Chubarova, N.; Jones, L.; Morcrette, J.J.; Razinger, M.; Schultz, M.G.; Suttie, M., et al. Biomass burning emissions estimated with a global fire assimilation system based on observed fire radiative power. </w:t>
      </w:r>
      <w:r w:rsidRPr="00224B3E">
        <w:rPr>
          <w:i/>
          <w:color w:val="auto"/>
        </w:rPr>
        <w:t xml:space="preserve">Biogeosciences </w:t>
      </w:r>
      <w:r w:rsidRPr="00224B3E">
        <w:rPr>
          <w:b/>
          <w:color w:val="auto"/>
        </w:rPr>
        <w:t>2012</w:t>
      </w:r>
      <w:r w:rsidRPr="00224B3E">
        <w:rPr>
          <w:color w:val="auto"/>
        </w:rPr>
        <w:t xml:space="preserve">, </w:t>
      </w:r>
      <w:r w:rsidRPr="00224B3E">
        <w:rPr>
          <w:i/>
          <w:color w:val="auto"/>
        </w:rPr>
        <w:t>9</w:t>
      </w:r>
      <w:r w:rsidRPr="00224B3E">
        <w:rPr>
          <w:color w:val="auto"/>
        </w:rPr>
        <w:t>, 527-554, doi:10.5194/bg-9-527-2012.</w:t>
      </w:r>
      <w:bookmarkEnd w:id="8"/>
    </w:p>
    <w:p w14:paraId="1575F4FD" w14:textId="44019A63" w:rsidR="00A05DD8" w:rsidRPr="00224B3E" w:rsidRDefault="00A05DD8" w:rsidP="00A05DD8">
      <w:pPr>
        <w:pStyle w:val="EndNoteBibliography"/>
        <w:ind w:left="720" w:hanging="720"/>
        <w:rPr>
          <w:color w:val="auto"/>
        </w:rPr>
      </w:pPr>
      <w:bookmarkStart w:id="9" w:name="_ENREF_6"/>
      <w:r w:rsidRPr="00224B3E">
        <w:rPr>
          <w:color w:val="auto"/>
        </w:rPr>
        <w:t>6.</w:t>
      </w:r>
      <w:r w:rsidRPr="00224B3E">
        <w:rPr>
          <w:color w:val="auto"/>
        </w:rPr>
        <w:tab/>
        <w:t xml:space="preserve">Darmenov, A.S., da Silva, A. M. </w:t>
      </w:r>
      <w:r w:rsidRPr="00224B3E">
        <w:rPr>
          <w:i/>
          <w:color w:val="auto"/>
        </w:rPr>
        <w:t>The Quick Fire Emissions Dataset (QFED): Documentation of Versions 2.1, 2.2 and 2.4</w:t>
      </w:r>
      <w:r w:rsidRPr="00224B3E">
        <w:rPr>
          <w:color w:val="auto"/>
        </w:rPr>
        <w:t>; National Aeronautics and Space Administration: 2015; p 212.</w:t>
      </w:r>
      <w:bookmarkEnd w:id="9"/>
    </w:p>
    <w:p w14:paraId="7E029CCD" w14:textId="77777777" w:rsidR="00A05DD8" w:rsidRPr="00224B3E" w:rsidRDefault="00A05DD8" w:rsidP="00A05DD8">
      <w:pPr>
        <w:pStyle w:val="EndNoteBibliography"/>
        <w:ind w:left="720" w:hanging="720"/>
        <w:rPr>
          <w:color w:val="auto"/>
        </w:rPr>
      </w:pPr>
      <w:bookmarkStart w:id="10" w:name="_ENREF_7"/>
      <w:r w:rsidRPr="00224B3E">
        <w:rPr>
          <w:color w:val="auto"/>
        </w:rPr>
        <w:t>7.</w:t>
      </w:r>
      <w:r w:rsidRPr="00224B3E">
        <w:rPr>
          <w:color w:val="auto"/>
        </w:rPr>
        <w:tab/>
        <w:t xml:space="preserve">Ellison, L.; Ichoku, C. </w:t>
      </w:r>
      <w:r w:rsidRPr="00224B3E">
        <w:rPr>
          <w:i/>
          <w:color w:val="auto"/>
        </w:rPr>
        <w:t>FEER Coefficient of Emission (Ce) Product User Manual</w:t>
      </w:r>
      <w:r w:rsidRPr="00224B3E">
        <w:rPr>
          <w:color w:val="auto"/>
        </w:rPr>
        <w:t>; National Aeronautics and Space Administration: 2015; p 15.</w:t>
      </w:r>
      <w:bookmarkEnd w:id="10"/>
    </w:p>
    <w:p w14:paraId="0F2A1ABC" w14:textId="77777777" w:rsidR="00A05DD8" w:rsidRPr="00224B3E" w:rsidRDefault="00A05DD8" w:rsidP="00A05DD8">
      <w:pPr>
        <w:pStyle w:val="EndNoteBibliography"/>
        <w:ind w:left="720" w:hanging="720"/>
        <w:rPr>
          <w:color w:val="auto"/>
        </w:rPr>
      </w:pPr>
      <w:bookmarkStart w:id="11" w:name="_ENREF_8"/>
      <w:r w:rsidRPr="00224B3E">
        <w:rPr>
          <w:color w:val="auto"/>
        </w:rPr>
        <w:t>8.</w:t>
      </w:r>
      <w:r w:rsidRPr="00224B3E">
        <w:rPr>
          <w:color w:val="auto"/>
        </w:rPr>
        <w:tab/>
        <w:t xml:space="preserve">van der Werf, G.R.; Randerson, J.T.; Giglio, L.; van Leeuwen, T.T.; Chen, Y.; Rogers, B.M.; Mu, M.; van Marle, M.J.E.; Morton, D.C.; Collatz, G.J., et al. Global fire emissions estimates during 1997–2016. </w:t>
      </w:r>
      <w:r w:rsidRPr="00224B3E">
        <w:rPr>
          <w:i/>
          <w:color w:val="auto"/>
        </w:rPr>
        <w:t xml:space="preserve">Earth Syst. Sci. Data </w:t>
      </w:r>
      <w:r w:rsidRPr="00224B3E">
        <w:rPr>
          <w:b/>
          <w:color w:val="auto"/>
        </w:rPr>
        <w:t>2017</w:t>
      </w:r>
      <w:r w:rsidRPr="00224B3E">
        <w:rPr>
          <w:color w:val="auto"/>
        </w:rPr>
        <w:t xml:space="preserve">, </w:t>
      </w:r>
      <w:r w:rsidRPr="00224B3E">
        <w:rPr>
          <w:i/>
          <w:color w:val="auto"/>
        </w:rPr>
        <w:t>9</w:t>
      </w:r>
      <w:r w:rsidRPr="00224B3E">
        <w:rPr>
          <w:color w:val="auto"/>
        </w:rPr>
        <w:t>, 697-720, doi:10.5194/essd-9-697-2017.</w:t>
      </w:r>
      <w:bookmarkEnd w:id="11"/>
    </w:p>
    <w:p w14:paraId="536DD534" w14:textId="72729AE2" w:rsidR="00122476" w:rsidRPr="00224B3E" w:rsidRDefault="00122476" w:rsidP="001C703F">
      <w:pPr>
        <w:rPr>
          <w:rFonts w:eastAsia="SimSun"/>
          <w:color w:val="auto"/>
        </w:rPr>
      </w:pPr>
      <w:r w:rsidRPr="00224B3E">
        <w:rPr>
          <w:rFonts w:eastAsia="SimSun"/>
          <w:color w:val="auto"/>
        </w:rPr>
        <w:fldChar w:fldCharType="end"/>
      </w:r>
    </w:p>
    <w:sectPr w:rsidR="00122476" w:rsidRPr="00224B3E" w:rsidSect="0014356F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 w:code="9"/>
      <w:pgMar w:top="1417" w:right="1531" w:bottom="1077" w:left="1531" w:header="1020" w:footer="850" w:gutter="0"/>
      <w:lnNumType w:countBy="1" w:restart="continuous"/>
      <w:pgNumType w:start="1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690A197" w14:textId="77777777" w:rsidR="00132BBB" w:rsidRDefault="00132BBB">
      <w:pPr>
        <w:spacing w:line="240" w:lineRule="auto"/>
      </w:pPr>
      <w:r>
        <w:separator/>
      </w:r>
    </w:p>
  </w:endnote>
  <w:endnote w:type="continuationSeparator" w:id="0">
    <w:p w14:paraId="17982497" w14:textId="77777777" w:rsidR="00132BBB" w:rsidRDefault="00132BB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9DD32D" w14:textId="77777777" w:rsidR="00A07D47" w:rsidRDefault="00A07D47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FAD485" w14:textId="77777777" w:rsidR="00A07D47" w:rsidRPr="009409DB" w:rsidRDefault="00A07D47" w:rsidP="00AF4EF0">
    <w:pPr>
      <w:pStyle w:val="Rodap"/>
      <w:spacing w:line="240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103FB7" w14:textId="77777777" w:rsidR="00A07D47" w:rsidRPr="008B308E" w:rsidRDefault="00A07D47" w:rsidP="00AF4EF0">
    <w:pPr>
      <w:pStyle w:val="MDPIfooterfirstpage"/>
      <w:spacing w:line="240" w:lineRule="auto"/>
      <w:jc w:val="both"/>
      <w:rPr>
        <w:lang w:val="fr-CH"/>
      </w:rPr>
    </w:pPr>
    <w:r w:rsidRPr="001A6ACD">
      <w:rPr>
        <w:i/>
        <w:szCs w:val="16"/>
        <w:lang w:val="fr-CH"/>
      </w:rPr>
      <w:t>Remote Sens.</w:t>
    </w:r>
    <w:r w:rsidRPr="001A6ACD">
      <w:rPr>
        <w:szCs w:val="16"/>
        <w:lang w:val="fr-CH"/>
      </w:rPr>
      <w:t xml:space="preserve"> </w:t>
    </w:r>
    <w:r w:rsidRPr="00046F7B">
      <w:rPr>
        <w:b/>
        <w:szCs w:val="16"/>
        <w:lang w:val="fr-CH"/>
      </w:rPr>
      <w:t>2019</w:t>
    </w:r>
    <w:r w:rsidRPr="00046F7B">
      <w:rPr>
        <w:szCs w:val="16"/>
        <w:lang w:val="fr-CH"/>
      </w:rPr>
      <w:t xml:space="preserve">, </w:t>
    </w:r>
    <w:r w:rsidRPr="00046F7B">
      <w:rPr>
        <w:i/>
        <w:szCs w:val="16"/>
        <w:lang w:val="fr-CH"/>
      </w:rPr>
      <w:t>11</w:t>
    </w:r>
    <w:r w:rsidRPr="00046F7B">
      <w:rPr>
        <w:szCs w:val="16"/>
        <w:lang w:val="fr-CH"/>
      </w:rPr>
      <w:t xml:space="preserve">, </w:t>
    </w:r>
    <w:r>
      <w:rPr>
        <w:szCs w:val="16"/>
        <w:lang w:val="fr-CH"/>
      </w:rPr>
      <w:t>x; doi: FOR PEER REVIEW</w:t>
    </w:r>
    <w:r w:rsidRPr="008B308E">
      <w:rPr>
        <w:lang w:val="fr-CH"/>
      </w:rPr>
      <w:tab/>
      <w:t>www.mdpi.com/journal/</w:t>
    </w:r>
    <w:r w:rsidRPr="00BC5ABD">
      <w:t>remotesensing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FB5834B" w14:textId="77777777" w:rsidR="00132BBB" w:rsidRDefault="00132BBB">
      <w:pPr>
        <w:spacing w:line="240" w:lineRule="auto"/>
      </w:pPr>
      <w:r>
        <w:separator/>
      </w:r>
    </w:p>
  </w:footnote>
  <w:footnote w:type="continuationSeparator" w:id="0">
    <w:p w14:paraId="6EDC20F7" w14:textId="77777777" w:rsidR="00132BBB" w:rsidRDefault="00132BB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F8D89C1" w14:textId="77777777" w:rsidR="00A07D47" w:rsidRDefault="00A07D47" w:rsidP="00AF4EF0">
    <w:pPr>
      <w:pStyle w:val="Cabealho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ED03CB" w14:textId="77777777" w:rsidR="00A07D47" w:rsidRPr="00BA2DE7" w:rsidRDefault="00A07D47" w:rsidP="00AA6E73">
    <w:pPr>
      <w:tabs>
        <w:tab w:val="right" w:pos="8844"/>
      </w:tabs>
      <w:adjustRightInd w:val="0"/>
      <w:snapToGrid w:val="0"/>
      <w:spacing w:after="240" w:line="240" w:lineRule="auto"/>
      <w:rPr>
        <w:rFonts w:ascii="Palatino Linotype" w:hAnsi="Palatino Linotype"/>
        <w:sz w:val="16"/>
      </w:rPr>
    </w:pPr>
    <w:r>
      <w:rPr>
        <w:rFonts w:ascii="Palatino Linotype" w:hAnsi="Palatino Linotype"/>
        <w:i/>
        <w:sz w:val="16"/>
      </w:rPr>
      <w:t xml:space="preserve">Remote Sens. </w:t>
    </w:r>
    <w:r w:rsidRPr="00046F7B">
      <w:rPr>
        <w:rFonts w:ascii="Palatino Linotype" w:hAnsi="Palatino Linotype"/>
        <w:b/>
        <w:sz w:val="16"/>
      </w:rPr>
      <w:t>2019</w:t>
    </w:r>
    <w:r w:rsidRPr="00046F7B">
      <w:rPr>
        <w:rFonts w:ascii="Palatino Linotype" w:hAnsi="Palatino Linotype"/>
        <w:sz w:val="16"/>
      </w:rPr>
      <w:t xml:space="preserve">, </w:t>
    </w:r>
    <w:r w:rsidRPr="00046F7B">
      <w:rPr>
        <w:rFonts w:ascii="Palatino Linotype" w:hAnsi="Palatino Linotype"/>
        <w:i/>
        <w:sz w:val="16"/>
      </w:rPr>
      <w:t>11</w:t>
    </w:r>
    <w:r>
      <w:rPr>
        <w:rFonts w:ascii="Palatino Linotype" w:hAnsi="Palatino Linotype"/>
        <w:sz w:val="16"/>
      </w:rPr>
      <w:t>, x FOR PEER REVIEW</w:t>
    </w:r>
    <w:r>
      <w:rPr>
        <w:rFonts w:ascii="Palatino Linotype" w:hAnsi="Palatino Linotype"/>
        <w:sz w:val="16"/>
      </w:rPr>
      <w:tab/>
    </w:r>
    <w:r>
      <w:rPr>
        <w:rFonts w:ascii="Palatino Linotype" w:hAnsi="Palatino Linotype"/>
        <w:sz w:val="16"/>
      </w:rPr>
      <w:fldChar w:fldCharType="begin"/>
    </w:r>
    <w:r>
      <w:rPr>
        <w:rFonts w:ascii="Palatino Linotype" w:hAnsi="Palatino Linotype"/>
        <w:sz w:val="16"/>
      </w:rPr>
      <w:instrText xml:space="preserve"> PAGE   \* MERGEFORMAT </w:instrText>
    </w:r>
    <w:r>
      <w:rPr>
        <w:rFonts w:ascii="Palatino Linotype" w:hAnsi="Palatino Linotype"/>
        <w:sz w:val="16"/>
      </w:rPr>
      <w:fldChar w:fldCharType="separate"/>
    </w:r>
    <w:r>
      <w:rPr>
        <w:rFonts w:ascii="Palatino Linotype" w:hAnsi="Palatino Linotype"/>
        <w:noProof/>
        <w:sz w:val="16"/>
      </w:rPr>
      <w:t>2</w:t>
    </w:r>
    <w:r>
      <w:rPr>
        <w:rFonts w:ascii="Palatino Linotype" w:hAnsi="Palatino Linotype"/>
        <w:sz w:val="16"/>
      </w:rPr>
      <w:fldChar w:fldCharType="end"/>
    </w:r>
    <w:r>
      <w:rPr>
        <w:rFonts w:ascii="Palatino Linotype" w:hAnsi="Palatino Linotype"/>
        <w:sz w:val="16"/>
      </w:rPr>
      <w:t xml:space="preserve"> of </w:t>
    </w:r>
    <w:r>
      <w:rPr>
        <w:rFonts w:ascii="Palatino Linotype" w:hAnsi="Palatino Linotype"/>
        <w:sz w:val="16"/>
      </w:rPr>
      <w:fldChar w:fldCharType="begin"/>
    </w:r>
    <w:r>
      <w:rPr>
        <w:rFonts w:ascii="Palatino Linotype" w:hAnsi="Palatino Linotype"/>
        <w:sz w:val="16"/>
      </w:rPr>
      <w:instrText xml:space="preserve"> NUMPAGES   \* MERGEFORMAT </w:instrText>
    </w:r>
    <w:r>
      <w:rPr>
        <w:rFonts w:ascii="Palatino Linotype" w:hAnsi="Palatino Linotype"/>
        <w:sz w:val="16"/>
      </w:rPr>
      <w:fldChar w:fldCharType="separate"/>
    </w:r>
    <w:r>
      <w:rPr>
        <w:rFonts w:ascii="Palatino Linotype" w:hAnsi="Palatino Linotype"/>
        <w:noProof/>
        <w:sz w:val="16"/>
      </w:rPr>
      <w:t>3</w:t>
    </w:r>
    <w:r>
      <w:rPr>
        <w:rFonts w:ascii="Palatino Linotype" w:hAnsi="Palatino Linotype"/>
        <w:sz w:val="16"/>
      </w:rP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4D931D" w14:textId="77777777" w:rsidR="00A07D47" w:rsidRDefault="00132BBB" w:rsidP="00AF4EF0">
    <w:pPr>
      <w:pStyle w:val="MDPIheaderjournallogo"/>
    </w:pPr>
    <w:r>
      <w:rPr>
        <w:i w:val="0"/>
        <w:noProof/>
        <w:szCs w:val="16"/>
        <w:lang w:eastAsia="zh-CN"/>
      </w:rPr>
      <w:pict w14:anchorId="4D2AF610">
        <v:shapetype id="_x0000_t202" coordsize="21600,21600" o:spt="202" path="m,l,21600r21600,l21600,xe">
          <v:stroke joinstyle="miter"/>
          <v:path gradientshapeok="t" o:connecttype="rect"/>
        </v:shapetype>
        <v:shape id="Text Box 2" o:spid="_x0000_s2049" type="#_x0000_t202" style="position:absolute;margin-left:474.8pt;margin-top:51pt;width:45.05pt;height:55.85pt;z-index:-1;visibility:visible;mso-wrap-style:none;mso-wrap-distance-top:3.6pt;mso-wrap-distance-bottom:3.6pt;mso-position-horizontal-relative:page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" stroked="f">
          <v:textbox inset="0,0,0,0">
            <w:txbxContent>
              <w:p w14:paraId="0AC4C875" w14:textId="77777777" w:rsidR="00A07D47" w:rsidRDefault="00132BBB" w:rsidP="00AF4EF0">
                <w:pPr>
                  <w:pStyle w:val="MDPIheaderjournallogo"/>
                  <w:jc w:val="center"/>
                  <w:textboxTightWrap w:val="allLines"/>
                  <w:rPr>
                    <w:i w:val="0"/>
                    <w:szCs w:val="16"/>
                  </w:rPr>
                </w:pPr>
                <w:r>
                  <w:rPr>
                    <w:i w:val="0"/>
                    <w:noProof/>
                    <w:szCs w:val="16"/>
                    <w:lang w:eastAsia="zh-CN"/>
                  </w:rPr>
                  <w:pict w14:anchorId="0FA2EFBF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3" o:spid="_x0000_i1034" type="#_x0000_t75" style="width:42.75pt;height:27.75pt;visibility:visible">
                      <v:imagedata r:id="rId1" o:title="logo-mdpi"/>
                    </v:shape>
                  </w:pict>
                </w:r>
              </w:p>
            </w:txbxContent>
          </v:textbox>
          <w10:wrap anchorx="margin" anchory="page"/>
        </v:shape>
      </w:pict>
    </w:r>
    <w:r>
      <w:rPr>
        <w:noProof/>
        <w:lang w:eastAsia="zh-CN"/>
      </w:rPr>
      <w:pict w14:anchorId="042E9989">
        <v:shape id="Picture 6" o:spid="_x0000_i1035" type="#_x0000_t75" style="width:180pt;height:33.75pt;visibility:visible">
          <v:imagedata r:id="rId2" o:title="remotesensing-logo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50A245F"/>
    <w:multiLevelType w:val="hybridMultilevel"/>
    <w:tmpl w:val="29E20A30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05051C"/>
    <w:multiLevelType w:val="hybridMultilevel"/>
    <w:tmpl w:val="D6480D34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369A6535"/>
    <w:multiLevelType w:val="hybridMultilevel"/>
    <w:tmpl w:val="3CB68362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doNotTrackMoves/>
  <w:defaultTabStop w:val="420"/>
  <w:hyphenationZone w:val="42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MDPI &lt;/Style&gt;&lt;LeftDelim&gt;{&lt;/LeftDelim&gt;&lt;RightDelim&gt;}&lt;/RightDelim&gt;&lt;FontName&gt;Times New Roman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EnableBibliographyCategories&gt;0&lt;/EnableBibliographyCategories&gt;&lt;/ENLayout&gt;"/>
    <w:docVar w:name="EN.Libraries" w:val="&lt;Libraries&gt;&lt;item db-id=&quot;25zxpfzd7xrrzhepvvmxepd9r052zt9prddt&quot;&gt;TESEII&lt;record-ids&gt;&lt;item&gt;18&lt;/item&gt;&lt;item&gt;28&lt;/item&gt;&lt;item&gt;51&lt;/item&gt;&lt;item&gt;62&lt;/item&gt;&lt;item&gt;71&lt;/item&gt;&lt;item&gt;72&lt;/item&gt;&lt;item&gt;73&lt;/item&gt;&lt;item&gt;74&lt;/item&gt;&lt;/record-ids&gt;&lt;/item&gt;&lt;/Libraries&gt;"/>
  </w:docVars>
  <w:rsids>
    <w:rsidRoot w:val="0014356F"/>
    <w:rsid w:val="0000116C"/>
    <w:rsid w:val="00011DEF"/>
    <w:rsid w:val="00030723"/>
    <w:rsid w:val="00043B49"/>
    <w:rsid w:val="00046F7B"/>
    <w:rsid w:val="000748CA"/>
    <w:rsid w:val="00077679"/>
    <w:rsid w:val="00091C0A"/>
    <w:rsid w:val="000C3591"/>
    <w:rsid w:val="000E2B5B"/>
    <w:rsid w:val="000E4232"/>
    <w:rsid w:val="000F6A97"/>
    <w:rsid w:val="00102CA2"/>
    <w:rsid w:val="00110430"/>
    <w:rsid w:val="00122476"/>
    <w:rsid w:val="00126029"/>
    <w:rsid w:val="00132BBB"/>
    <w:rsid w:val="00137423"/>
    <w:rsid w:val="00137F49"/>
    <w:rsid w:val="00142848"/>
    <w:rsid w:val="0014356F"/>
    <w:rsid w:val="00144A9D"/>
    <w:rsid w:val="00185E1B"/>
    <w:rsid w:val="0019088E"/>
    <w:rsid w:val="001A4F98"/>
    <w:rsid w:val="001C703F"/>
    <w:rsid w:val="001E2AEB"/>
    <w:rsid w:val="00205AEE"/>
    <w:rsid w:val="00211C07"/>
    <w:rsid w:val="00224B3E"/>
    <w:rsid w:val="00245FFF"/>
    <w:rsid w:val="0026778F"/>
    <w:rsid w:val="002A0273"/>
    <w:rsid w:val="002B3D35"/>
    <w:rsid w:val="002C52F7"/>
    <w:rsid w:val="00326141"/>
    <w:rsid w:val="003300A1"/>
    <w:rsid w:val="0035397E"/>
    <w:rsid w:val="00367CC6"/>
    <w:rsid w:val="0037159F"/>
    <w:rsid w:val="0038324B"/>
    <w:rsid w:val="0039065A"/>
    <w:rsid w:val="003A4C39"/>
    <w:rsid w:val="003C6211"/>
    <w:rsid w:val="003E6646"/>
    <w:rsid w:val="00401D30"/>
    <w:rsid w:val="00493EB1"/>
    <w:rsid w:val="004B298A"/>
    <w:rsid w:val="004C5281"/>
    <w:rsid w:val="004D626A"/>
    <w:rsid w:val="005021A7"/>
    <w:rsid w:val="00524B85"/>
    <w:rsid w:val="00541639"/>
    <w:rsid w:val="00570D04"/>
    <w:rsid w:val="00574F2C"/>
    <w:rsid w:val="005B1FF0"/>
    <w:rsid w:val="005D2774"/>
    <w:rsid w:val="005D4553"/>
    <w:rsid w:val="005D7D12"/>
    <w:rsid w:val="005E2269"/>
    <w:rsid w:val="005F3817"/>
    <w:rsid w:val="00611891"/>
    <w:rsid w:val="00612097"/>
    <w:rsid w:val="00616136"/>
    <w:rsid w:val="00620203"/>
    <w:rsid w:val="00631B2A"/>
    <w:rsid w:val="006504F1"/>
    <w:rsid w:val="0065676A"/>
    <w:rsid w:val="0066745C"/>
    <w:rsid w:val="00667F79"/>
    <w:rsid w:val="006706D6"/>
    <w:rsid w:val="00674A50"/>
    <w:rsid w:val="00686A17"/>
    <w:rsid w:val="00692393"/>
    <w:rsid w:val="006A5EB5"/>
    <w:rsid w:val="006B420C"/>
    <w:rsid w:val="006B776F"/>
    <w:rsid w:val="006C55E8"/>
    <w:rsid w:val="006E1E0E"/>
    <w:rsid w:val="0070545A"/>
    <w:rsid w:val="00760C4B"/>
    <w:rsid w:val="00777B91"/>
    <w:rsid w:val="00781074"/>
    <w:rsid w:val="00782E7E"/>
    <w:rsid w:val="007831BB"/>
    <w:rsid w:val="00796396"/>
    <w:rsid w:val="007D70F0"/>
    <w:rsid w:val="007E4391"/>
    <w:rsid w:val="007F5C8E"/>
    <w:rsid w:val="0082407A"/>
    <w:rsid w:val="008500FC"/>
    <w:rsid w:val="00854264"/>
    <w:rsid w:val="00886E95"/>
    <w:rsid w:val="008A4DDC"/>
    <w:rsid w:val="008A69EF"/>
    <w:rsid w:val="008B05FA"/>
    <w:rsid w:val="008B0C7D"/>
    <w:rsid w:val="008B4A1C"/>
    <w:rsid w:val="008C2B22"/>
    <w:rsid w:val="008D0BFC"/>
    <w:rsid w:val="008F2C12"/>
    <w:rsid w:val="00906FA6"/>
    <w:rsid w:val="009214C5"/>
    <w:rsid w:val="00934B60"/>
    <w:rsid w:val="009363D5"/>
    <w:rsid w:val="00963D06"/>
    <w:rsid w:val="00980506"/>
    <w:rsid w:val="00987B63"/>
    <w:rsid w:val="0099337D"/>
    <w:rsid w:val="009939B4"/>
    <w:rsid w:val="009B7215"/>
    <w:rsid w:val="009C70C1"/>
    <w:rsid w:val="009D4373"/>
    <w:rsid w:val="009D475F"/>
    <w:rsid w:val="009F2B1C"/>
    <w:rsid w:val="009F70E6"/>
    <w:rsid w:val="00A03CF0"/>
    <w:rsid w:val="00A05DD8"/>
    <w:rsid w:val="00A07D47"/>
    <w:rsid w:val="00A16679"/>
    <w:rsid w:val="00A23CFC"/>
    <w:rsid w:val="00A36F41"/>
    <w:rsid w:val="00A84594"/>
    <w:rsid w:val="00A900CE"/>
    <w:rsid w:val="00A939B7"/>
    <w:rsid w:val="00AA0B13"/>
    <w:rsid w:val="00AA65A7"/>
    <w:rsid w:val="00AA6E73"/>
    <w:rsid w:val="00AB3A10"/>
    <w:rsid w:val="00AC150D"/>
    <w:rsid w:val="00AE72BC"/>
    <w:rsid w:val="00AF24E2"/>
    <w:rsid w:val="00AF3B8F"/>
    <w:rsid w:val="00AF4EF0"/>
    <w:rsid w:val="00AF671C"/>
    <w:rsid w:val="00AF7DF3"/>
    <w:rsid w:val="00B11727"/>
    <w:rsid w:val="00B16BC3"/>
    <w:rsid w:val="00B665B4"/>
    <w:rsid w:val="00B718F5"/>
    <w:rsid w:val="00B816C0"/>
    <w:rsid w:val="00B83869"/>
    <w:rsid w:val="00B93C74"/>
    <w:rsid w:val="00BA67C9"/>
    <w:rsid w:val="00BA7024"/>
    <w:rsid w:val="00BB44DA"/>
    <w:rsid w:val="00BE68C9"/>
    <w:rsid w:val="00C35011"/>
    <w:rsid w:val="00C52865"/>
    <w:rsid w:val="00C53D67"/>
    <w:rsid w:val="00C824DC"/>
    <w:rsid w:val="00C832F3"/>
    <w:rsid w:val="00C97A36"/>
    <w:rsid w:val="00CB09E7"/>
    <w:rsid w:val="00CB4AD1"/>
    <w:rsid w:val="00D14D0C"/>
    <w:rsid w:val="00D23409"/>
    <w:rsid w:val="00D23DBE"/>
    <w:rsid w:val="00D27A92"/>
    <w:rsid w:val="00D34A43"/>
    <w:rsid w:val="00D357AF"/>
    <w:rsid w:val="00D532D0"/>
    <w:rsid w:val="00D62F9A"/>
    <w:rsid w:val="00D751CA"/>
    <w:rsid w:val="00D81418"/>
    <w:rsid w:val="00DB07D2"/>
    <w:rsid w:val="00DC7AEA"/>
    <w:rsid w:val="00DD3C68"/>
    <w:rsid w:val="00E03CB3"/>
    <w:rsid w:val="00E56932"/>
    <w:rsid w:val="00E71C38"/>
    <w:rsid w:val="00E72539"/>
    <w:rsid w:val="00EA485B"/>
    <w:rsid w:val="00EA6D86"/>
    <w:rsid w:val="00EB39F5"/>
    <w:rsid w:val="00EC2BB7"/>
    <w:rsid w:val="00ED2845"/>
    <w:rsid w:val="00EF73EA"/>
    <w:rsid w:val="00F0571A"/>
    <w:rsid w:val="00F17C9D"/>
    <w:rsid w:val="00F2055C"/>
    <w:rsid w:val="00F23028"/>
    <w:rsid w:val="00F23690"/>
    <w:rsid w:val="00F24F5F"/>
    <w:rsid w:val="00F37A84"/>
    <w:rsid w:val="00F40E40"/>
    <w:rsid w:val="00F726B2"/>
    <w:rsid w:val="00F72B92"/>
    <w:rsid w:val="00F76D60"/>
    <w:rsid w:val="00F94C0C"/>
    <w:rsid w:val="00F94D43"/>
    <w:rsid w:val="00FA6ED5"/>
    <w:rsid w:val="00FB16D2"/>
    <w:rsid w:val="00FB469E"/>
    <w:rsid w:val="00FC6301"/>
    <w:rsid w:val="00FD5C66"/>
    <w:rsid w:val="00FE7A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  <w14:docId w14:val="7EC5D50E"/>
  <w15:chartTrackingRefBased/>
  <w15:docId w15:val="{787198B8-14B1-4981-B4B6-2C3224E239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SimSun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4356F"/>
    <w:pPr>
      <w:spacing w:line="340" w:lineRule="atLeast"/>
      <w:jc w:val="both"/>
    </w:pPr>
    <w:rPr>
      <w:rFonts w:ascii="Times New Roman" w:eastAsia="Times New Roman" w:hAnsi="Times New Roman"/>
      <w:color w:val="000000"/>
      <w:sz w:val="24"/>
      <w:lang w:val="en-US" w:eastAsia="de-D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MDPI11articletype">
    <w:name w:val="MDPI_1.1_article_type"/>
    <w:basedOn w:val="MDPI31text"/>
    <w:next w:val="MDPI12title"/>
    <w:qFormat/>
    <w:rsid w:val="0014356F"/>
    <w:pPr>
      <w:spacing w:before="240" w:line="240" w:lineRule="auto"/>
      <w:ind w:firstLine="0"/>
      <w:jc w:val="left"/>
    </w:pPr>
    <w:rPr>
      <w:i/>
    </w:rPr>
  </w:style>
  <w:style w:type="paragraph" w:customStyle="1" w:styleId="MDPI12title">
    <w:name w:val="MDPI_1.2_title"/>
    <w:next w:val="MDPI13authornames"/>
    <w:qFormat/>
    <w:rsid w:val="0014356F"/>
    <w:pPr>
      <w:adjustRightInd w:val="0"/>
      <w:snapToGrid w:val="0"/>
      <w:spacing w:after="240" w:line="400" w:lineRule="exact"/>
    </w:pPr>
    <w:rPr>
      <w:rFonts w:ascii="Palatino Linotype" w:eastAsia="Times New Roman" w:hAnsi="Palatino Linotype"/>
      <w:b/>
      <w:snapToGrid w:val="0"/>
      <w:color w:val="000000"/>
      <w:sz w:val="36"/>
      <w:lang w:val="en-US" w:eastAsia="de-DE" w:bidi="en-US"/>
    </w:rPr>
  </w:style>
  <w:style w:type="paragraph" w:customStyle="1" w:styleId="MDPI13authornames">
    <w:name w:val="MDPI_1.3_authornames"/>
    <w:basedOn w:val="MDPI31text"/>
    <w:next w:val="MDPI14history"/>
    <w:qFormat/>
    <w:rsid w:val="0014356F"/>
    <w:pPr>
      <w:spacing w:after="120"/>
      <w:ind w:firstLine="0"/>
      <w:jc w:val="left"/>
    </w:pPr>
    <w:rPr>
      <w:b/>
      <w:snapToGrid/>
    </w:rPr>
  </w:style>
  <w:style w:type="paragraph" w:customStyle="1" w:styleId="MDPI14history">
    <w:name w:val="MDPI_1.4_history"/>
    <w:basedOn w:val="MDPI62Acknowledgments"/>
    <w:next w:val="Normal"/>
    <w:qFormat/>
    <w:rsid w:val="0014356F"/>
    <w:pPr>
      <w:ind w:left="113"/>
      <w:jc w:val="left"/>
    </w:pPr>
    <w:rPr>
      <w:snapToGrid/>
    </w:rPr>
  </w:style>
  <w:style w:type="paragraph" w:customStyle="1" w:styleId="MDPI16affiliation">
    <w:name w:val="MDPI_1.6_affiliation"/>
    <w:basedOn w:val="MDPI62Acknowledgments"/>
    <w:qFormat/>
    <w:rsid w:val="0014356F"/>
    <w:pPr>
      <w:spacing w:before="0"/>
      <w:ind w:left="311" w:hanging="198"/>
      <w:jc w:val="left"/>
    </w:pPr>
    <w:rPr>
      <w:snapToGrid/>
      <w:szCs w:val="18"/>
    </w:rPr>
  </w:style>
  <w:style w:type="paragraph" w:customStyle="1" w:styleId="MDPI17abstract">
    <w:name w:val="MDPI_1.7_abstract"/>
    <w:basedOn w:val="MDPI31text"/>
    <w:next w:val="MDPI18keywords"/>
    <w:qFormat/>
    <w:rsid w:val="0014356F"/>
    <w:pPr>
      <w:spacing w:before="240"/>
      <w:ind w:left="113" w:firstLine="0"/>
    </w:pPr>
    <w:rPr>
      <w:snapToGrid/>
    </w:rPr>
  </w:style>
  <w:style w:type="paragraph" w:customStyle="1" w:styleId="MDPI18keywords">
    <w:name w:val="MDPI_1.8_keywords"/>
    <w:basedOn w:val="MDPI31text"/>
    <w:next w:val="Normal"/>
    <w:qFormat/>
    <w:rsid w:val="0014356F"/>
    <w:pPr>
      <w:spacing w:before="240"/>
      <w:ind w:left="113" w:firstLine="0"/>
    </w:pPr>
  </w:style>
  <w:style w:type="paragraph" w:customStyle="1" w:styleId="MDPI19line">
    <w:name w:val="MDPI_1.9_line"/>
    <w:basedOn w:val="MDPI31text"/>
    <w:qFormat/>
    <w:rsid w:val="0014356F"/>
    <w:pPr>
      <w:pBdr>
        <w:bottom w:val="single" w:sz="6" w:space="1" w:color="auto"/>
      </w:pBdr>
      <w:ind w:firstLine="0"/>
    </w:pPr>
    <w:rPr>
      <w:snapToGrid/>
      <w:szCs w:val="24"/>
    </w:rPr>
  </w:style>
  <w:style w:type="table" w:customStyle="1" w:styleId="Mdeck5tablebodythreelines">
    <w:name w:val="M_deck_5_table_body_three_lines"/>
    <w:basedOn w:val="Tabelanormal"/>
    <w:uiPriority w:val="99"/>
    <w:rsid w:val="0014356F"/>
    <w:pPr>
      <w:adjustRightInd w:val="0"/>
      <w:snapToGrid w:val="0"/>
      <w:spacing w:line="300" w:lineRule="exact"/>
      <w:jc w:val="center"/>
    </w:pPr>
    <w:rPr>
      <w:rFonts w:ascii="Times New Roman" w:hAnsi="Times New Roman"/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Tabelacomgrade">
    <w:name w:val="Table Grid"/>
    <w:basedOn w:val="Tabelanormal"/>
    <w:uiPriority w:val="59"/>
    <w:rsid w:val="0014356F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odap">
    <w:name w:val="footer"/>
    <w:basedOn w:val="Normal"/>
    <w:link w:val="RodapChar"/>
    <w:uiPriority w:val="99"/>
    <w:rsid w:val="0014356F"/>
    <w:pPr>
      <w:tabs>
        <w:tab w:val="center" w:pos="4153"/>
        <w:tab w:val="right" w:pos="8306"/>
      </w:tabs>
      <w:snapToGrid w:val="0"/>
      <w:spacing w:line="240" w:lineRule="atLeast"/>
    </w:pPr>
    <w:rPr>
      <w:sz w:val="18"/>
      <w:szCs w:val="18"/>
    </w:rPr>
  </w:style>
  <w:style w:type="character" w:customStyle="1" w:styleId="RodapChar">
    <w:name w:val="Rodapé Char"/>
    <w:link w:val="Rodap"/>
    <w:uiPriority w:val="99"/>
    <w:rsid w:val="0014356F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styleId="Cabealho">
    <w:name w:val="header"/>
    <w:basedOn w:val="Normal"/>
    <w:link w:val="CabealhoChar"/>
    <w:uiPriority w:val="99"/>
    <w:rsid w:val="0014356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CabealhoChar">
    <w:name w:val="Cabeçalho Char"/>
    <w:link w:val="Cabealho"/>
    <w:uiPriority w:val="99"/>
    <w:rsid w:val="0014356F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customStyle="1" w:styleId="MDPIheaderjournallogo">
    <w:name w:val="MDPI_header_journal_logo"/>
    <w:qFormat/>
    <w:rsid w:val="0014356F"/>
    <w:pPr>
      <w:adjustRightInd w:val="0"/>
      <w:snapToGrid w:val="0"/>
    </w:pPr>
    <w:rPr>
      <w:rFonts w:ascii="Palatino Linotype" w:eastAsia="Times New Roman" w:hAnsi="Palatino Linotype"/>
      <w:i/>
      <w:color w:val="000000"/>
      <w:sz w:val="24"/>
      <w:szCs w:val="22"/>
      <w:lang w:val="en-US" w:eastAsia="de-CH"/>
    </w:rPr>
  </w:style>
  <w:style w:type="paragraph" w:customStyle="1" w:styleId="MDPI32textnoindent">
    <w:name w:val="MDPI_3.2_text_no_indent"/>
    <w:basedOn w:val="MDPI31text"/>
    <w:qFormat/>
    <w:rsid w:val="0014356F"/>
    <w:pPr>
      <w:ind w:firstLine="0"/>
    </w:pPr>
  </w:style>
  <w:style w:type="paragraph" w:customStyle="1" w:styleId="MDPI33textspaceafter">
    <w:name w:val="MDPI_3.3_text_space_after"/>
    <w:basedOn w:val="MDPI31text"/>
    <w:qFormat/>
    <w:rsid w:val="0014356F"/>
    <w:pPr>
      <w:spacing w:after="240"/>
    </w:pPr>
  </w:style>
  <w:style w:type="paragraph" w:customStyle="1" w:styleId="MDPI35textbeforelist">
    <w:name w:val="MDPI_3.5_text_before_list"/>
    <w:basedOn w:val="MDPI31text"/>
    <w:qFormat/>
    <w:rsid w:val="0014356F"/>
    <w:pPr>
      <w:spacing w:after="120"/>
    </w:pPr>
  </w:style>
  <w:style w:type="paragraph" w:customStyle="1" w:styleId="MDPI36textafterlist">
    <w:name w:val="MDPI_3.6_text_after_list"/>
    <w:basedOn w:val="MDPI31text"/>
    <w:qFormat/>
    <w:rsid w:val="0014356F"/>
    <w:pPr>
      <w:spacing w:before="120"/>
    </w:pPr>
  </w:style>
  <w:style w:type="paragraph" w:customStyle="1" w:styleId="MDPI37itemize">
    <w:name w:val="MDPI_3.7_itemize"/>
    <w:basedOn w:val="MDPI31text"/>
    <w:qFormat/>
    <w:rsid w:val="0014356F"/>
    <w:pPr>
      <w:numPr>
        <w:numId w:val="1"/>
      </w:numPr>
      <w:ind w:left="425" w:hanging="425"/>
    </w:pPr>
  </w:style>
  <w:style w:type="paragraph" w:customStyle="1" w:styleId="MDPI38bullet">
    <w:name w:val="MDPI_3.8_bullet"/>
    <w:basedOn w:val="MDPI31text"/>
    <w:qFormat/>
    <w:rsid w:val="0014356F"/>
    <w:pPr>
      <w:numPr>
        <w:numId w:val="2"/>
      </w:numPr>
      <w:ind w:left="425" w:hanging="425"/>
    </w:pPr>
  </w:style>
  <w:style w:type="paragraph" w:customStyle="1" w:styleId="MDPI39equation">
    <w:name w:val="MDPI_3.9_equation"/>
    <w:basedOn w:val="MDPI31text"/>
    <w:qFormat/>
    <w:rsid w:val="0014356F"/>
    <w:pPr>
      <w:spacing w:before="120" w:after="120"/>
      <w:ind w:left="709" w:firstLine="0"/>
      <w:jc w:val="center"/>
    </w:pPr>
  </w:style>
  <w:style w:type="paragraph" w:customStyle="1" w:styleId="MDPI3aequationnumber">
    <w:name w:val="MDPI_3.a_equation_number"/>
    <w:basedOn w:val="MDPI31text"/>
    <w:qFormat/>
    <w:rsid w:val="0014356F"/>
    <w:pPr>
      <w:spacing w:before="120" w:after="120" w:line="240" w:lineRule="auto"/>
      <w:ind w:firstLine="0"/>
      <w:jc w:val="right"/>
    </w:pPr>
  </w:style>
  <w:style w:type="paragraph" w:customStyle="1" w:styleId="MDPI62Acknowledgments">
    <w:name w:val="MDPI_6.2_Acknowledgments"/>
    <w:qFormat/>
    <w:rsid w:val="0014356F"/>
    <w:pPr>
      <w:adjustRightInd w:val="0"/>
      <w:snapToGrid w:val="0"/>
      <w:spacing w:before="120" w:line="200" w:lineRule="atLeast"/>
      <w:jc w:val="both"/>
    </w:pPr>
    <w:rPr>
      <w:rFonts w:ascii="Palatino Linotype" w:eastAsia="Times New Roman" w:hAnsi="Palatino Linotype"/>
      <w:snapToGrid w:val="0"/>
      <w:color w:val="000000"/>
      <w:sz w:val="18"/>
      <w:lang w:val="en-US" w:eastAsia="de-DE" w:bidi="en-US"/>
    </w:rPr>
  </w:style>
  <w:style w:type="paragraph" w:customStyle="1" w:styleId="MDPI41tablecaption">
    <w:name w:val="MDPI_4.1_table_caption"/>
    <w:basedOn w:val="MDPI62Acknowledgments"/>
    <w:qFormat/>
    <w:rsid w:val="0014356F"/>
    <w:pPr>
      <w:spacing w:before="240" w:after="120" w:line="260" w:lineRule="atLeast"/>
      <w:ind w:left="425" w:right="425"/>
    </w:pPr>
    <w:rPr>
      <w:snapToGrid/>
      <w:szCs w:val="22"/>
    </w:rPr>
  </w:style>
  <w:style w:type="paragraph" w:customStyle="1" w:styleId="MDPI42tablebody">
    <w:name w:val="MDPI_4.2_table_body"/>
    <w:qFormat/>
    <w:rsid w:val="00AF671C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val="en-US" w:eastAsia="de-DE" w:bidi="en-US"/>
    </w:rPr>
  </w:style>
  <w:style w:type="paragraph" w:customStyle="1" w:styleId="MDPI43tablefooter">
    <w:name w:val="MDPI_4.3_table_footer"/>
    <w:basedOn w:val="MDPI41tablecaption"/>
    <w:next w:val="MDPI31text"/>
    <w:qFormat/>
    <w:rsid w:val="0014356F"/>
    <w:pPr>
      <w:spacing w:before="0"/>
      <w:ind w:left="0" w:right="0"/>
    </w:pPr>
  </w:style>
  <w:style w:type="paragraph" w:customStyle="1" w:styleId="MDPI51figurecaption">
    <w:name w:val="MDPI_5.1_figure_caption"/>
    <w:basedOn w:val="MDPI62Acknowledgments"/>
    <w:qFormat/>
    <w:rsid w:val="0014356F"/>
    <w:pPr>
      <w:spacing w:after="240" w:line="260" w:lineRule="atLeast"/>
      <w:ind w:left="425" w:right="425"/>
    </w:pPr>
    <w:rPr>
      <w:snapToGrid/>
    </w:rPr>
  </w:style>
  <w:style w:type="paragraph" w:customStyle="1" w:styleId="MDPI52figure">
    <w:name w:val="MDPI_5.2_figure"/>
    <w:qFormat/>
    <w:rsid w:val="0014356F"/>
    <w:pPr>
      <w:jc w:val="center"/>
    </w:pPr>
    <w:rPr>
      <w:rFonts w:ascii="Palatino Linotype" w:eastAsia="Times New Roman" w:hAnsi="Palatino Linotype"/>
      <w:snapToGrid w:val="0"/>
      <w:color w:val="000000"/>
      <w:sz w:val="24"/>
      <w:lang w:val="en-US" w:eastAsia="de-DE" w:bidi="en-US"/>
    </w:rPr>
  </w:style>
  <w:style w:type="paragraph" w:customStyle="1" w:styleId="MDPI61Supplementary">
    <w:name w:val="MDPI_6.1_Supplementary"/>
    <w:basedOn w:val="MDPI62Acknowledgments"/>
    <w:qFormat/>
    <w:rsid w:val="0014356F"/>
    <w:pPr>
      <w:spacing w:before="240"/>
    </w:pPr>
    <w:rPr>
      <w:lang w:eastAsia="en-US"/>
    </w:rPr>
  </w:style>
  <w:style w:type="paragraph" w:customStyle="1" w:styleId="MDPI63AuthorContributions">
    <w:name w:val="MDPI_6.3_AuthorContributions"/>
    <w:basedOn w:val="MDPI62Acknowledgments"/>
    <w:qFormat/>
    <w:rsid w:val="0014356F"/>
    <w:rPr>
      <w:rFonts w:eastAsia="SimSun"/>
      <w:color w:val="auto"/>
      <w:lang w:eastAsia="en-US"/>
    </w:rPr>
  </w:style>
  <w:style w:type="paragraph" w:customStyle="1" w:styleId="MDPI64CoI">
    <w:name w:val="MDPI_6.4_CoI"/>
    <w:basedOn w:val="MDPI62Acknowledgments"/>
    <w:qFormat/>
    <w:rsid w:val="0014356F"/>
  </w:style>
  <w:style w:type="paragraph" w:customStyle="1" w:styleId="MDPIfooterfirstpage">
    <w:name w:val="MDPI_footer_firstpage"/>
    <w:basedOn w:val="Normal"/>
    <w:qFormat/>
    <w:rsid w:val="0014356F"/>
    <w:pPr>
      <w:tabs>
        <w:tab w:val="right" w:pos="8845"/>
      </w:tabs>
      <w:adjustRightInd w:val="0"/>
      <w:snapToGrid w:val="0"/>
      <w:spacing w:before="120" w:line="160" w:lineRule="exact"/>
      <w:jc w:val="left"/>
    </w:pPr>
    <w:rPr>
      <w:rFonts w:ascii="Palatino Linotype" w:hAnsi="Palatino Linotype"/>
      <w:color w:val="auto"/>
      <w:sz w:val="16"/>
    </w:rPr>
  </w:style>
  <w:style w:type="paragraph" w:customStyle="1" w:styleId="MDPI31text">
    <w:name w:val="MDPI_3.1_text"/>
    <w:qFormat/>
    <w:rsid w:val="0014356F"/>
    <w:pPr>
      <w:adjustRightInd w:val="0"/>
      <w:snapToGrid w:val="0"/>
      <w:spacing w:line="260" w:lineRule="atLeast"/>
      <w:ind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val="en-US" w:eastAsia="de-DE" w:bidi="en-US"/>
    </w:rPr>
  </w:style>
  <w:style w:type="paragraph" w:customStyle="1" w:styleId="MDPI23heading3">
    <w:name w:val="MDPI_2.3_heading3"/>
    <w:basedOn w:val="MDPI31text"/>
    <w:qFormat/>
    <w:rsid w:val="0014356F"/>
    <w:pPr>
      <w:spacing w:before="240" w:after="120"/>
      <w:ind w:firstLine="0"/>
      <w:jc w:val="left"/>
      <w:outlineLvl w:val="2"/>
    </w:pPr>
  </w:style>
  <w:style w:type="paragraph" w:customStyle="1" w:styleId="MDPI21heading1">
    <w:name w:val="MDPI_2.1_heading1"/>
    <w:basedOn w:val="MDPI23heading3"/>
    <w:qFormat/>
    <w:rsid w:val="0014356F"/>
    <w:pPr>
      <w:outlineLvl w:val="0"/>
    </w:pPr>
    <w:rPr>
      <w:b/>
    </w:rPr>
  </w:style>
  <w:style w:type="paragraph" w:customStyle="1" w:styleId="MDPI22heading2">
    <w:name w:val="MDPI_2.2_heading2"/>
    <w:basedOn w:val="Normal"/>
    <w:qFormat/>
    <w:rsid w:val="0014356F"/>
    <w:pPr>
      <w:kinsoku w:val="0"/>
      <w:overflowPunct w:val="0"/>
      <w:autoSpaceDE w:val="0"/>
      <w:autoSpaceDN w:val="0"/>
      <w:adjustRightInd w:val="0"/>
      <w:snapToGrid w:val="0"/>
      <w:spacing w:before="240" w:after="120" w:line="260" w:lineRule="atLeast"/>
      <w:jc w:val="left"/>
      <w:outlineLvl w:val="1"/>
    </w:pPr>
    <w:rPr>
      <w:rFonts w:ascii="Palatino Linotype" w:hAnsi="Palatino Linotype"/>
      <w:i/>
      <w:noProof/>
      <w:snapToGrid w:val="0"/>
      <w:sz w:val="20"/>
      <w:szCs w:val="22"/>
      <w:lang w:bidi="en-US"/>
    </w:rPr>
  </w:style>
  <w:style w:type="paragraph" w:customStyle="1" w:styleId="MDPI71References">
    <w:name w:val="MDPI_7.1_References"/>
    <w:basedOn w:val="MDPI62Acknowledgments"/>
    <w:qFormat/>
    <w:rsid w:val="0014356F"/>
    <w:pPr>
      <w:numPr>
        <w:numId w:val="3"/>
      </w:numPr>
      <w:spacing w:before="0" w:line="260" w:lineRule="atLeast"/>
      <w:ind w:left="425" w:hanging="425"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14356F"/>
    <w:pPr>
      <w:spacing w:line="240" w:lineRule="auto"/>
    </w:pPr>
    <w:rPr>
      <w:sz w:val="18"/>
      <w:szCs w:val="18"/>
    </w:rPr>
  </w:style>
  <w:style w:type="character" w:customStyle="1" w:styleId="TextodebaloChar">
    <w:name w:val="Texto de balão Char"/>
    <w:link w:val="Textodebalo"/>
    <w:uiPriority w:val="99"/>
    <w:semiHidden/>
    <w:rsid w:val="0014356F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character" w:styleId="Nmerodelinha">
    <w:name w:val="line number"/>
    <w:basedOn w:val="Fontepargpadro"/>
    <w:uiPriority w:val="99"/>
    <w:semiHidden/>
    <w:unhideWhenUsed/>
    <w:rsid w:val="0014356F"/>
  </w:style>
  <w:style w:type="table" w:customStyle="1" w:styleId="MDPI41threelinetable">
    <w:name w:val="MDPI_4.1_three_line_table"/>
    <w:basedOn w:val="Tabelanormal"/>
    <w:uiPriority w:val="99"/>
    <w:rsid w:val="00AF671C"/>
    <w:pPr>
      <w:adjustRightInd w:val="0"/>
      <w:snapToGrid w:val="0"/>
      <w:jc w:val="center"/>
    </w:pPr>
    <w:rPr>
      <w:rFonts w:ascii="Palatino Linotype" w:hAnsi="Palatino Linotype"/>
      <w:color w:val="00000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Calibri Light" w:hAnsi="Calibri Light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Hyperlink">
    <w:name w:val="Hyperlink"/>
    <w:uiPriority w:val="99"/>
    <w:unhideWhenUsed/>
    <w:rsid w:val="0000116C"/>
    <w:rPr>
      <w:color w:val="0563C1"/>
      <w:u w:val="single"/>
    </w:rPr>
  </w:style>
  <w:style w:type="character" w:styleId="MenoPendente">
    <w:name w:val="Unresolved Mention"/>
    <w:uiPriority w:val="99"/>
    <w:semiHidden/>
    <w:unhideWhenUsed/>
    <w:rsid w:val="009F2B1C"/>
    <w:rPr>
      <w:color w:val="605E5C"/>
      <w:shd w:val="clear" w:color="auto" w:fill="E1DFDD"/>
    </w:rPr>
  </w:style>
  <w:style w:type="table" w:styleId="TabelaSimples4">
    <w:name w:val="Plain Table 4"/>
    <w:basedOn w:val="Tabelanormal"/>
    <w:uiPriority w:val="44"/>
    <w:rsid w:val="00046F7B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styleId="Legenda">
    <w:name w:val="caption"/>
    <w:basedOn w:val="Normal"/>
    <w:next w:val="Normal"/>
    <w:uiPriority w:val="35"/>
    <w:unhideWhenUsed/>
    <w:qFormat/>
    <w:rsid w:val="00E56932"/>
    <w:rPr>
      <w:b/>
      <w:bCs/>
      <w:sz w:val="20"/>
    </w:rPr>
  </w:style>
  <w:style w:type="paragraph" w:customStyle="1" w:styleId="EndNoteBibliographyTitle">
    <w:name w:val="EndNote Bibliography Title"/>
    <w:basedOn w:val="Normal"/>
    <w:link w:val="EndNoteBibliographyTitleChar"/>
    <w:rsid w:val="00122476"/>
    <w:pPr>
      <w:jc w:val="center"/>
    </w:pPr>
    <w:rPr>
      <w:noProof/>
      <w:lang w:val="de-DE"/>
    </w:rPr>
  </w:style>
  <w:style w:type="character" w:customStyle="1" w:styleId="EndNoteBibliographyTitleChar">
    <w:name w:val="EndNote Bibliography Title Char"/>
    <w:link w:val="EndNoteBibliographyTitle"/>
    <w:rsid w:val="00122476"/>
    <w:rPr>
      <w:rFonts w:ascii="Times New Roman" w:eastAsia="Times New Roman" w:hAnsi="Times New Roman"/>
      <w:noProof/>
      <w:color w:val="000000"/>
      <w:sz w:val="24"/>
      <w:lang w:val="de-DE" w:eastAsia="de-DE"/>
    </w:rPr>
  </w:style>
  <w:style w:type="paragraph" w:customStyle="1" w:styleId="EndNoteBibliography">
    <w:name w:val="EndNote Bibliography"/>
    <w:basedOn w:val="Normal"/>
    <w:link w:val="EndNoteBibliographyChar"/>
    <w:rsid w:val="00122476"/>
    <w:pPr>
      <w:spacing w:line="240" w:lineRule="atLeast"/>
    </w:pPr>
    <w:rPr>
      <w:noProof/>
      <w:lang w:val="de-DE"/>
    </w:rPr>
  </w:style>
  <w:style w:type="character" w:customStyle="1" w:styleId="EndNoteBibliographyChar">
    <w:name w:val="EndNote Bibliography Char"/>
    <w:link w:val="EndNoteBibliography"/>
    <w:rsid w:val="00122476"/>
    <w:rPr>
      <w:rFonts w:ascii="Times New Roman" w:eastAsia="Times New Roman" w:hAnsi="Times New Roman"/>
      <w:noProof/>
      <w:color w:val="000000"/>
      <w:sz w:val="24"/>
      <w:lang w:val="de-DE" w:eastAsia="de-DE"/>
    </w:rPr>
  </w:style>
  <w:style w:type="character" w:styleId="Refdecomentrio">
    <w:name w:val="annotation reference"/>
    <w:uiPriority w:val="99"/>
    <w:semiHidden/>
    <w:unhideWhenUsed/>
    <w:rsid w:val="00137F49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137F49"/>
    <w:rPr>
      <w:sz w:val="20"/>
    </w:rPr>
  </w:style>
  <w:style w:type="character" w:customStyle="1" w:styleId="TextodecomentrioChar">
    <w:name w:val="Texto de comentário Char"/>
    <w:link w:val="Textodecomentrio"/>
    <w:uiPriority w:val="99"/>
    <w:semiHidden/>
    <w:rsid w:val="00137F49"/>
    <w:rPr>
      <w:rFonts w:ascii="Times New Roman" w:eastAsia="Times New Roman" w:hAnsi="Times New Roman"/>
      <w:color w:val="000000"/>
      <w:lang w:val="en-US" w:eastAsia="de-DE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137F49"/>
    <w:rPr>
      <w:b/>
      <w:bCs/>
    </w:rPr>
  </w:style>
  <w:style w:type="character" w:customStyle="1" w:styleId="AssuntodocomentrioChar">
    <w:name w:val="Assunto do comentário Char"/>
    <w:link w:val="Assuntodocomentrio"/>
    <w:uiPriority w:val="99"/>
    <w:semiHidden/>
    <w:rsid w:val="00137F49"/>
    <w:rPr>
      <w:rFonts w:ascii="Times New Roman" w:eastAsia="Times New Roman" w:hAnsi="Times New Roman"/>
      <w:b/>
      <w:bCs/>
      <w:color w:val="000000"/>
      <w:lang w:val="en-US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62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88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4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13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00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658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75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48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23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96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21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iso-8859-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F98F16-B5B8-4D23-B039-60AB78419D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2044</Words>
  <Characters>11043</Characters>
  <Application>Microsoft Office Word</Application>
  <DocSecurity>0</DocSecurity>
  <Lines>92</Lines>
  <Paragraphs>26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13061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Guilherme Mataveli</cp:lastModifiedBy>
  <cp:revision>66</cp:revision>
  <cp:lastPrinted>2019-08-20T18:14:00Z</cp:lastPrinted>
  <dcterms:created xsi:type="dcterms:W3CDTF">2019-03-18T17:10:00Z</dcterms:created>
  <dcterms:modified xsi:type="dcterms:W3CDTF">2019-08-20T18:15:00Z</dcterms:modified>
</cp:coreProperties>
</file>