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825F1C" w14:textId="77777777" w:rsidR="00E07699" w:rsidRPr="00CB1AB7" w:rsidRDefault="00E07699" w:rsidP="00E07699">
      <w:pPr>
        <w:ind w:right="4926"/>
        <w:jc w:val="center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/>
          <w:sz w:val="20"/>
          <w:szCs w:val="20"/>
          <w:lang w:val="en-US"/>
        </w:rPr>
        <w:t>Remote Sensing</w:t>
      </w:r>
    </w:p>
    <w:p w14:paraId="43877C6E" w14:textId="49BB90B9" w:rsidR="00E07699" w:rsidRPr="00CB1AB7" w:rsidRDefault="00E07699" w:rsidP="00E07699">
      <w:pPr>
        <w:ind w:right="4926"/>
        <w:jc w:val="center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/>
          <w:sz w:val="20"/>
          <w:szCs w:val="20"/>
          <w:lang w:val="en-US"/>
        </w:rPr>
        <w:t xml:space="preserve">Supplementary </w:t>
      </w:r>
      <w:r w:rsidR="00D8645B" w:rsidRPr="00CB1AB7">
        <w:rPr>
          <w:rFonts w:ascii="Times New Roman" w:hAnsi="Times New Roman" w:cs="Times New Roman"/>
          <w:b/>
          <w:sz w:val="20"/>
          <w:szCs w:val="20"/>
          <w:lang w:val="en-US"/>
        </w:rPr>
        <w:t>Figure</w:t>
      </w:r>
      <w:r w:rsidRPr="00CB1AB7">
        <w:rPr>
          <w:rFonts w:ascii="Times New Roman" w:hAnsi="Times New Roman" w:cs="Times New Roman"/>
          <w:b/>
          <w:sz w:val="20"/>
          <w:szCs w:val="20"/>
          <w:lang w:val="en-US"/>
        </w:rPr>
        <w:t xml:space="preserve"> S1</w:t>
      </w:r>
    </w:p>
    <w:p w14:paraId="6118AC5F" w14:textId="77777777" w:rsidR="00E07699" w:rsidRPr="00CB1AB7" w:rsidRDefault="00E07699" w:rsidP="00E07699">
      <w:pPr>
        <w:ind w:right="4926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/>
          <w:sz w:val="20"/>
          <w:szCs w:val="20"/>
          <w:lang w:val="en-US"/>
        </w:rPr>
        <w:t>Salt marsh elevation limit determined after subsidence from hydrologic change and hydrocarbon extraction</w:t>
      </w:r>
    </w:p>
    <w:p w14:paraId="0A99A1A4" w14:textId="77777777" w:rsidR="00E07699" w:rsidRPr="00CB1AB7" w:rsidRDefault="00E07699" w:rsidP="00E07699">
      <w:pPr>
        <w:ind w:right="4926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/>
          <w:sz w:val="20"/>
          <w:szCs w:val="20"/>
          <w:lang w:val="en-US"/>
        </w:rPr>
        <w:t>Authors:</w:t>
      </w:r>
    </w:p>
    <w:p w14:paraId="42DABDFC" w14:textId="77777777" w:rsidR="00E07699" w:rsidRPr="00CB1AB7" w:rsidRDefault="00E07699" w:rsidP="00E07699">
      <w:pPr>
        <w:ind w:right="4926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R. Eugene Turner </w:t>
      </w:r>
      <w:r w:rsidRPr="00CB1AB7">
        <w:rPr>
          <w:rFonts w:ascii="Times New Roman" w:hAnsi="Times New Roman" w:cs="Times New Roman"/>
          <w:bCs/>
          <w:sz w:val="20"/>
          <w:szCs w:val="20"/>
          <w:vertAlign w:val="superscript"/>
          <w:lang w:val="en-US"/>
        </w:rPr>
        <w:t>1</w:t>
      </w: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>, * and Yu Mo</w:t>
      </w:r>
      <w:r w:rsidRPr="00CB1AB7">
        <w:rPr>
          <w:rFonts w:ascii="Times New Roman" w:hAnsi="Times New Roman" w:cs="Times New Roman"/>
          <w:bCs/>
          <w:sz w:val="20"/>
          <w:szCs w:val="20"/>
          <w:vertAlign w:val="superscript"/>
          <w:lang w:val="en-US"/>
        </w:rPr>
        <w:t>2</w:t>
      </w: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 </w:t>
      </w:r>
    </w:p>
    <w:p w14:paraId="5CB7493B" w14:textId="77777777" w:rsidR="00E07699" w:rsidRPr="00CB1AB7" w:rsidRDefault="00E07699" w:rsidP="00E07699">
      <w:pPr>
        <w:ind w:right="4926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/>
          <w:sz w:val="20"/>
          <w:szCs w:val="20"/>
          <w:lang w:val="en-US"/>
        </w:rPr>
        <w:t>Affiliations:</w:t>
      </w:r>
    </w:p>
    <w:p w14:paraId="7E8150B8" w14:textId="2962988F" w:rsidR="00E07699" w:rsidRPr="00CB1AB7" w:rsidRDefault="00E07699" w:rsidP="00E07699">
      <w:pPr>
        <w:ind w:right="4926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Cs/>
          <w:sz w:val="20"/>
          <w:szCs w:val="20"/>
          <w:vertAlign w:val="superscript"/>
          <w:lang w:val="en-US"/>
        </w:rPr>
        <w:t>1</w:t>
      </w: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 Department of Oceanography and Coastal Sciences, Louisiana State University, Baton Rouge, LA, USA</w:t>
      </w:r>
    </w:p>
    <w:p w14:paraId="42029F73" w14:textId="27CF2996" w:rsidR="00E07699" w:rsidRPr="00CB1AB7" w:rsidRDefault="00E07699" w:rsidP="00E07699">
      <w:pPr>
        <w:ind w:right="4926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Cs/>
          <w:sz w:val="20"/>
          <w:szCs w:val="20"/>
          <w:vertAlign w:val="superscript"/>
          <w:lang w:val="en-US"/>
        </w:rPr>
        <w:t>2</w:t>
      </w: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 School of Geography and the Environment, University of Oxford, Oxford, OX1 3QY, UK </w:t>
      </w:r>
    </w:p>
    <w:p w14:paraId="79ABDB50" w14:textId="77777777" w:rsidR="00E07699" w:rsidRPr="00CB1AB7" w:rsidRDefault="00E07699" w:rsidP="00E07699">
      <w:pPr>
        <w:ind w:right="4926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>*Corresponding author: R. Eugene Turner; euturne@lsu.edu</w:t>
      </w:r>
    </w:p>
    <w:p w14:paraId="6BBA868F" w14:textId="261AB9B3" w:rsidR="00E07699" w:rsidRPr="00CB1AB7" w:rsidRDefault="00D8645B" w:rsidP="00E07699">
      <w:pPr>
        <w:ind w:right="4926"/>
        <w:rPr>
          <w:rFonts w:ascii="Times New Roman" w:hAnsi="Times New Roman" w:cs="Times New Roman"/>
          <w:b/>
          <w:sz w:val="20"/>
          <w:szCs w:val="20"/>
          <w:lang w:val="en-US"/>
        </w:rPr>
      </w:pPr>
      <w:r w:rsidRPr="00CB1AB7">
        <w:rPr>
          <w:rFonts w:eastAsia="SimSun"/>
          <w:noProof/>
          <w:sz w:val="20"/>
          <w:szCs w:val="20"/>
          <w:lang w:eastAsia="zh-CN"/>
        </w:rPr>
        <w:drawing>
          <wp:anchor distT="0" distB="0" distL="114300" distR="114300" simplePos="0" relativeHeight="251659264" behindDoc="1" locked="0" layoutInCell="1" allowOverlap="0" wp14:anchorId="6A52D01B" wp14:editId="626C189B">
            <wp:simplePos x="0" y="0"/>
            <wp:positionH relativeFrom="column">
              <wp:posOffset>-3175</wp:posOffset>
            </wp:positionH>
            <wp:positionV relativeFrom="paragraph">
              <wp:posOffset>45720</wp:posOffset>
            </wp:positionV>
            <wp:extent cx="5194300" cy="2413000"/>
            <wp:effectExtent l="0" t="0" r="0" b="0"/>
            <wp:wrapTight wrapText="bothSides">
              <wp:wrapPolygon edited="0">
                <wp:start x="0" y="0"/>
                <wp:lineTo x="0" y="21486"/>
                <wp:lineTo x="21547" y="21486"/>
                <wp:lineTo x="21547" y="0"/>
                <wp:lineTo x="0" y="0"/>
              </wp:wrapPolygon>
            </wp:wrapTight>
            <wp:docPr id="3" name="Picture 3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Map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241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B7A47E" w14:textId="77777777" w:rsidR="00D8645B" w:rsidRPr="00CB1AB7" w:rsidRDefault="00D8645B" w:rsidP="00D8645B">
      <w:pPr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338F9252" w14:textId="77777777" w:rsidR="00D8645B" w:rsidRPr="00CB1AB7" w:rsidRDefault="00D8645B" w:rsidP="00D8645B">
      <w:pPr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14EB62F6" w14:textId="77777777" w:rsidR="00D8645B" w:rsidRPr="00CB1AB7" w:rsidRDefault="00D8645B" w:rsidP="00D8645B">
      <w:pPr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284E4270" w14:textId="77777777" w:rsidR="00D8645B" w:rsidRPr="00CB1AB7" w:rsidRDefault="00D8645B" w:rsidP="00D8645B">
      <w:pPr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025F5846" w14:textId="77777777" w:rsidR="00D8645B" w:rsidRPr="00CB1AB7" w:rsidRDefault="00D8645B" w:rsidP="00D8645B">
      <w:pPr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4DB550C4" w14:textId="77777777" w:rsidR="00D8645B" w:rsidRPr="00CB1AB7" w:rsidRDefault="00D8645B" w:rsidP="00D8645B">
      <w:pPr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4B27B51C" w14:textId="77777777" w:rsidR="00D8645B" w:rsidRPr="00CB1AB7" w:rsidRDefault="00D8645B" w:rsidP="00D8645B">
      <w:pPr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33D73DCE" w14:textId="77777777" w:rsidR="00CB1AB7" w:rsidRDefault="00CB1AB7" w:rsidP="00A818A5">
      <w:pPr>
        <w:ind w:right="4926"/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13A8DAD2" w14:textId="77777777" w:rsidR="00CB1AB7" w:rsidRDefault="00CB1AB7" w:rsidP="00A818A5">
      <w:pPr>
        <w:ind w:right="4926"/>
        <w:rPr>
          <w:rFonts w:ascii="Times New Roman" w:hAnsi="Times New Roman" w:cs="Times New Roman"/>
          <w:b/>
          <w:sz w:val="20"/>
          <w:szCs w:val="20"/>
          <w:lang w:val="en-US"/>
        </w:rPr>
      </w:pPr>
    </w:p>
    <w:p w14:paraId="1E1B1230" w14:textId="636ACF8A" w:rsidR="00D8645B" w:rsidRPr="00CB1AB7" w:rsidRDefault="00D8645B" w:rsidP="00A818A5">
      <w:pPr>
        <w:ind w:right="4926"/>
        <w:rPr>
          <w:rFonts w:ascii="Times New Roman" w:eastAsia="SimSun" w:hAnsi="Times New Roman" w:cs="Times New Roman"/>
          <w:sz w:val="20"/>
          <w:szCs w:val="20"/>
          <w:lang w:eastAsia="zh-CN"/>
        </w:rPr>
      </w:pPr>
      <w:r w:rsidRPr="00CB1AB7">
        <w:rPr>
          <w:rFonts w:ascii="Times New Roman" w:hAnsi="Times New Roman" w:cs="Times New Roman"/>
          <w:b/>
          <w:sz w:val="20"/>
          <w:szCs w:val="20"/>
          <w:lang w:val="en-US"/>
        </w:rPr>
        <w:t>Figure</w:t>
      </w:r>
      <w:r w:rsidR="00E07699" w:rsidRPr="00CB1AB7">
        <w:rPr>
          <w:rFonts w:ascii="Times New Roman" w:hAnsi="Times New Roman" w:cs="Times New Roman"/>
          <w:b/>
          <w:sz w:val="20"/>
          <w:szCs w:val="20"/>
          <w:lang w:val="en-US"/>
        </w:rPr>
        <w:t xml:space="preserve"> S1 </w:t>
      </w:r>
      <w:r w:rsidR="004B518C" w:rsidRPr="00CB1AB7">
        <w:rPr>
          <w:rFonts w:ascii="Times New Roman" w:hAnsi="Times New Roman" w:cs="Times New Roman"/>
          <w:b/>
          <w:sz w:val="20"/>
          <w:szCs w:val="20"/>
          <w:lang w:val="en-US"/>
        </w:rPr>
        <w:t>–</w:t>
      </w:r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Port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Sulphur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sampling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location information. A) Station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locations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overlying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a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elevation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map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constructed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from the 2002 LIDAR data.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Red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dots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are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natural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waterways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,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orange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dots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are dry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wells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, and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yellow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dots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are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producing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wells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. B) Land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loss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between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five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intervals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overlying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a 1930s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basemap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based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on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aerial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photographs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: green = 1932-1958,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orange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= 1958 to 1974,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purple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= 1974 to 1983,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brown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= 1983-1990, and </w:t>
      </w:r>
      <w:proofErr w:type="spellStart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>red</w:t>
      </w:r>
      <w:proofErr w:type="spellEnd"/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= 1990 to 2001</w:t>
      </w:r>
      <w:r w:rsidRPr="00CB1AB7">
        <w:rPr>
          <w:rFonts w:ascii="Times New Roman" w:eastAsia="SimSun" w:hAnsi="Times New Roman" w:cs="Times New Roman"/>
          <w:sz w:val="20"/>
          <w:szCs w:val="20"/>
          <w:lang w:eastAsia="zh-CN"/>
        </w:rPr>
        <w:t xml:space="preserve"> [1-3].</w:t>
      </w:r>
    </w:p>
    <w:p w14:paraId="17B6B318" w14:textId="77777777" w:rsidR="00A818A5" w:rsidRPr="00CB1AB7" w:rsidRDefault="00A818A5" w:rsidP="00A818A5">
      <w:pPr>
        <w:ind w:right="4926"/>
        <w:rPr>
          <w:rFonts w:ascii="Times New Roman" w:eastAsia="SimSun" w:hAnsi="Times New Roman" w:cs="Times New Roman"/>
          <w:sz w:val="20"/>
          <w:szCs w:val="20"/>
          <w:lang w:eastAsia="zh-CN"/>
        </w:rPr>
      </w:pPr>
    </w:p>
    <w:p w14:paraId="5123C3CD" w14:textId="77777777" w:rsidR="00CB1AB7" w:rsidRDefault="00CB1AB7" w:rsidP="00D8645B">
      <w:pPr>
        <w:ind w:right="4926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</w:p>
    <w:p w14:paraId="629436E4" w14:textId="67F8DC2E" w:rsidR="00D8645B" w:rsidRPr="00D8645B" w:rsidRDefault="00D8645B" w:rsidP="00D8645B">
      <w:pPr>
        <w:ind w:right="4926"/>
        <w:rPr>
          <w:rFonts w:ascii="Times New Roman" w:hAnsi="Times New Roman" w:cs="Times New Roman"/>
          <w:b/>
          <w:bCs/>
          <w:sz w:val="20"/>
          <w:szCs w:val="20"/>
          <w:lang w:val="en-US"/>
        </w:rPr>
      </w:pPr>
      <w:r w:rsidRPr="00D8645B">
        <w:rPr>
          <w:rFonts w:ascii="Times New Roman" w:hAnsi="Times New Roman" w:cs="Times New Roman"/>
          <w:b/>
          <w:bCs/>
          <w:sz w:val="20"/>
          <w:szCs w:val="20"/>
          <w:lang w:val="en-US"/>
        </w:rPr>
        <w:lastRenderedPageBreak/>
        <w:t xml:space="preserve">References </w:t>
      </w:r>
    </w:p>
    <w:p w14:paraId="13EC7654" w14:textId="75D350AA" w:rsidR="00D8645B" w:rsidRPr="00D8645B" w:rsidRDefault="00D8645B" w:rsidP="00D8645B">
      <w:pPr>
        <w:ind w:right="4926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>1.</w:t>
      </w: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ab/>
      </w:r>
      <w:proofErr w:type="spellStart"/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>Britsch</w:t>
      </w:r>
      <w:proofErr w:type="spellEnd"/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, L.D.; Kemp, E.B. Land Loss Rates: Mississippi River Delta Plain. Vicksburg, Mississippi; Technical Report GL-90-2, Report 1 of a Series. USAE Waterways Experiment Station; </w:t>
      </w:r>
      <w:r w:rsidRPr="00D8645B">
        <w:rPr>
          <w:rFonts w:ascii="Times New Roman" w:hAnsi="Times New Roman" w:cs="Times New Roman"/>
          <w:b/>
          <w:bCs/>
          <w:sz w:val="20"/>
          <w:szCs w:val="20"/>
          <w:lang w:val="en-US"/>
        </w:rPr>
        <w:t>1990</w:t>
      </w:r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. </w:t>
      </w:r>
    </w:p>
    <w:p w14:paraId="76E50299" w14:textId="07039F62" w:rsidR="00D8645B" w:rsidRPr="00D8645B" w:rsidRDefault="00D8645B" w:rsidP="00D8645B">
      <w:pPr>
        <w:ind w:right="4926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>2.</w:t>
      </w: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ab/>
      </w:r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Dunbar, J.B.; </w:t>
      </w:r>
      <w:proofErr w:type="spellStart"/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>Britsch</w:t>
      </w:r>
      <w:proofErr w:type="spellEnd"/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, L.D.; Kemp, E.B. Louisiana Coastal Plain Land Loss Maps, Maps 1 through 7, scale 1:125,000. Vicksburg, Mississippi; Technical Report GL-90-2, Report 2 of a Series.  USAE Waterways Experiment Station; </w:t>
      </w:r>
      <w:r w:rsidRPr="00D8645B">
        <w:rPr>
          <w:rFonts w:ascii="Times New Roman" w:hAnsi="Times New Roman" w:cs="Times New Roman"/>
          <w:b/>
          <w:bCs/>
          <w:sz w:val="20"/>
          <w:szCs w:val="20"/>
          <w:lang w:val="en-US"/>
        </w:rPr>
        <w:t>1992a</w:t>
      </w:r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. </w:t>
      </w:r>
    </w:p>
    <w:p w14:paraId="4AA190B5" w14:textId="172FD983" w:rsidR="00D8645B" w:rsidRPr="00D8645B" w:rsidRDefault="00D8645B" w:rsidP="00D8645B">
      <w:pPr>
        <w:ind w:right="4926"/>
        <w:rPr>
          <w:rFonts w:ascii="Times New Roman" w:hAnsi="Times New Roman" w:cs="Times New Roman"/>
          <w:bCs/>
          <w:sz w:val="20"/>
          <w:szCs w:val="20"/>
          <w:lang w:val="en-US"/>
        </w:rPr>
      </w:pP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>3.</w:t>
      </w:r>
      <w:r w:rsidRPr="00CB1AB7">
        <w:rPr>
          <w:rFonts w:ascii="Times New Roman" w:hAnsi="Times New Roman" w:cs="Times New Roman"/>
          <w:bCs/>
          <w:sz w:val="20"/>
          <w:szCs w:val="20"/>
          <w:lang w:val="en-US"/>
        </w:rPr>
        <w:tab/>
      </w:r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Dunbar, J.B.; </w:t>
      </w:r>
      <w:proofErr w:type="spellStart"/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>Britsch</w:t>
      </w:r>
      <w:proofErr w:type="spellEnd"/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, L.D.; Kemp, E.B. Louisiana Coastal Plain Land Loss Maps, Maps 1 through 7, scale 1:125,000. Vicksburg, Mississippi; Technical Report GL-90-2, Report 2 of a Series.  USAE Waterways Experiment Station; </w:t>
      </w:r>
      <w:r w:rsidRPr="00D8645B">
        <w:rPr>
          <w:rFonts w:ascii="Times New Roman" w:hAnsi="Times New Roman" w:cs="Times New Roman"/>
          <w:b/>
          <w:bCs/>
          <w:sz w:val="20"/>
          <w:szCs w:val="20"/>
          <w:lang w:val="en-US"/>
        </w:rPr>
        <w:t>1992b</w:t>
      </w:r>
      <w:r w:rsidRPr="00D8645B">
        <w:rPr>
          <w:rFonts w:ascii="Times New Roman" w:hAnsi="Times New Roman" w:cs="Times New Roman"/>
          <w:bCs/>
          <w:sz w:val="20"/>
          <w:szCs w:val="20"/>
          <w:lang w:val="en-US"/>
        </w:rPr>
        <w:t xml:space="preserve">. </w:t>
      </w:r>
    </w:p>
    <w:p w14:paraId="0FCB2D27" w14:textId="0F957C8E" w:rsidR="00C1089B" w:rsidRPr="00CB1AB7" w:rsidRDefault="00C1089B" w:rsidP="00D8645B">
      <w:pPr>
        <w:ind w:right="4926"/>
        <w:rPr>
          <w:rFonts w:ascii="Times New Roman" w:hAnsi="Times New Roman" w:cs="Times New Roman"/>
          <w:bCs/>
          <w:sz w:val="20"/>
          <w:szCs w:val="20"/>
          <w:lang w:val="en-US"/>
        </w:rPr>
      </w:pPr>
    </w:p>
    <w:p w14:paraId="5A5E4BE7" w14:textId="77777777" w:rsidR="00E07699" w:rsidRPr="00CB1AB7" w:rsidRDefault="00E07699" w:rsidP="00E07699">
      <w:pPr>
        <w:ind w:right="4926"/>
        <w:rPr>
          <w:rFonts w:ascii="Times New Roman" w:hAnsi="Times New Roman" w:cs="Times New Roman"/>
          <w:b/>
          <w:sz w:val="20"/>
          <w:szCs w:val="20"/>
          <w:lang w:val="en-US"/>
        </w:rPr>
      </w:pPr>
    </w:p>
    <w:sectPr w:rsidR="00E07699" w:rsidRPr="00CB1AB7" w:rsidSect="00C35250">
      <w:pgSz w:w="16838" w:h="11906" w:orient="landscape"/>
      <w:pgMar w:top="1134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9244BD5"/>
    <w:multiLevelType w:val="multilevel"/>
    <w:tmpl w:val="04100025"/>
    <w:lvl w:ilvl="0">
      <w:start w:val="1"/>
      <w:numFmt w:val="decimal"/>
      <w:pStyle w:val="Heading1"/>
      <w:lvlText w:val="%1"/>
      <w:lvlJc w:val="left"/>
      <w:pPr>
        <w:ind w:left="6670" w:hanging="432"/>
      </w:pPr>
    </w:lvl>
    <w:lvl w:ilvl="1">
      <w:start w:val="1"/>
      <w:numFmt w:val="decimal"/>
      <w:pStyle w:val="Heading2"/>
      <w:lvlText w:val="%1.%2"/>
      <w:lvlJc w:val="left"/>
      <w:pPr>
        <w:ind w:left="3270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0C4"/>
    <w:rsid w:val="000728E0"/>
    <w:rsid w:val="00156051"/>
    <w:rsid w:val="00172BD4"/>
    <w:rsid w:val="00174BBB"/>
    <w:rsid w:val="001A7DCD"/>
    <w:rsid w:val="003C3303"/>
    <w:rsid w:val="004B518C"/>
    <w:rsid w:val="004E6019"/>
    <w:rsid w:val="00646CC8"/>
    <w:rsid w:val="006A40C4"/>
    <w:rsid w:val="0074617C"/>
    <w:rsid w:val="009126AA"/>
    <w:rsid w:val="00A818A5"/>
    <w:rsid w:val="00AD16D2"/>
    <w:rsid w:val="00C1089B"/>
    <w:rsid w:val="00CB1AB7"/>
    <w:rsid w:val="00D755C9"/>
    <w:rsid w:val="00D8645B"/>
    <w:rsid w:val="00DF1512"/>
    <w:rsid w:val="00E07699"/>
    <w:rsid w:val="00E620E9"/>
    <w:rsid w:val="00E850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16887D"/>
  <w15:chartTrackingRefBased/>
  <w15:docId w15:val="{2CC1F9C8-F764-44DC-8272-774BBBD9EA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it-IT"/>
    </w:rPr>
  </w:style>
  <w:style w:type="paragraph" w:styleId="Heading1">
    <w:name w:val="heading 1"/>
    <w:basedOn w:val="Normal"/>
    <w:next w:val="Normal"/>
    <w:link w:val="Heading1Char"/>
    <w:qFormat/>
    <w:rsid w:val="006A40C4"/>
    <w:pPr>
      <w:keepNext/>
      <w:numPr>
        <w:numId w:val="1"/>
      </w:numPr>
      <w:spacing w:after="0" w:line="240" w:lineRule="auto"/>
      <w:ind w:left="432"/>
      <w:jc w:val="both"/>
      <w:outlineLvl w:val="0"/>
    </w:pPr>
    <w:rPr>
      <w:rFonts w:ascii="Times New Roman" w:eastAsia="Times New Roman" w:hAnsi="Times New Roman" w:cs="Times New Roman"/>
      <w:b/>
      <w:sz w:val="24"/>
      <w:szCs w:val="20"/>
      <w:lang w:val="en-GB" w:eastAsia="it-IT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A40C4"/>
    <w:pPr>
      <w:keepNext/>
      <w:keepLines/>
      <w:numPr>
        <w:ilvl w:val="1"/>
        <w:numId w:val="1"/>
      </w:numPr>
      <w:spacing w:before="40" w:after="0" w:line="360" w:lineRule="auto"/>
      <w:ind w:left="576"/>
      <w:outlineLvl w:val="1"/>
    </w:pPr>
    <w:rPr>
      <w:rFonts w:ascii="Times New Roman" w:eastAsiaTheme="majorEastAsia" w:hAnsi="Times New Roman" w:cstheme="majorBidi"/>
      <w:i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40C4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40C4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40C4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40C4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40C4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40C4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40C4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6A40C4"/>
    <w:pPr>
      <w:spacing w:after="0" w:line="240" w:lineRule="auto"/>
    </w:pPr>
    <w:rPr>
      <w:lang w:val="it-I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6A40C4"/>
    <w:pPr>
      <w:spacing w:after="200" w:line="240" w:lineRule="auto"/>
      <w:jc w:val="both"/>
    </w:pPr>
    <w:rPr>
      <w:rFonts w:ascii="Times New Roman" w:hAnsi="Times New Roman"/>
      <w:iCs/>
      <w:szCs w:val="18"/>
    </w:rPr>
  </w:style>
  <w:style w:type="character" w:customStyle="1" w:styleId="Heading1Char">
    <w:name w:val="Heading 1 Char"/>
    <w:basedOn w:val="DefaultParagraphFont"/>
    <w:link w:val="Heading1"/>
    <w:rsid w:val="006A40C4"/>
    <w:rPr>
      <w:rFonts w:ascii="Times New Roman" w:eastAsia="Times New Roman" w:hAnsi="Times New Roman" w:cs="Times New Roman"/>
      <w:b/>
      <w:sz w:val="24"/>
      <w:szCs w:val="20"/>
      <w:lang w:eastAsia="it-IT"/>
    </w:rPr>
  </w:style>
  <w:style w:type="character" w:customStyle="1" w:styleId="Heading2Char">
    <w:name w:val="Heading 2 Char"/>
    <w:basedOn w:val="DefaultParagraphFont"/>
    <w:link w:val="Heading2"/>
    <w:uiPriority w:val="9"/>
    <w:rsid w:val="006A40C4"/>
    <w:rPr>
      <w:rFonts w:ascii="Times New Roman" w:eastAsiaTheme="majorEastAsia" w:hAnsi="Times New Roman" w:cstheme="majorBidi"/>
      <w:i/>
      <w:sz w:val="24"/>
      <w:szCs w:val="26"/>
      <w:lang w:val="it-IT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40C4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it-IT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40C4"/>
    <w:rPr>
      <w:rFonts w:asciiTheme="majorHAnsi" w:eastAsiaTheme="majorEastAsia" w:hAnsiTheme="majorHAnsi" w:cstheme="majorBidi"/>
      <w:i/>
      <w:iCs/>
      <w:color w:val="2E74B5" w:themeColor="accent1" w:themeShade="BF"/>
      <w:lang w:val="it-IT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40C4"/>
    <w:rPr>
      <w:rFonts w:asciiTheme="majorHAnsi" w:eastAsiaTheme="majorEastAsia" w:hAnsiTheme="majorHAnsi" w:cstheme="majorBidi"/>
      <w:color w:val="2E74B5" w:themeColor="accent1" w:themeShade="BF"/>
      <w:lang w:val="it-IT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40C4"/>
    <w:rPr>
      <w:rFonts w:asciiTheme="majorHAnsi" w:eastAsiaTheme="majorEastAsia" w:hAnsiTheme="majorHAnsi" w:cstheme="majorBidi"/>
      <w:color w:val="1F4D78" w:themeColor="accent1" w:themeShade="7F"/>
      <w:lang w:val="it-IT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40C4"/>
    <w:rPr>
      <w:rFonts w:asciiTheme="majorHAnsi" w:eastAsiaTheme="majorEastAsia" w:hAnsiTheme="majorHAnsi" w:cstheme="majorBidi"/>
      <w:i/>
      <w:iCs/>
      <w:color w:val="1F4D78" w:themeColor="accent1" w:themeShade="7F"/>
      <w:lang w:val="it-IT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40C4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it-IT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40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it-IT"/>
    </w:rPr>
  </w:style>
  <w:style w:type="paragraph" w:styleId="BodyText">
    <w:name w:val="Body Text"/>
    <w:basedOn w:val="Normal"/>
    <w:link w:val="BodyTextChar"/>
    <w:semiHidden/>
    <w:rsid w:val="006A40C4"/>
    <w:pPr>
      <w:spacing w:after="0" w:line="360" w:lineRule="auto"/>
      <w:jc w:val="both"/>
    </w:pPr>
    <w:rPr>
      <w:rFonts w:ascii="Arial" w:eastAsia="Times New Roman" w:hAnsi="Arial" w:cs="Times New Roman"/>
      <w:szCs w:val="20"/>
      <w:lang w:val="en-GB" w:eastAsia="it-IT"/>
    </w:rPr>
  </w:style>
  <w:style w:type="character" w:customStyle="1" w:styleId="BodyTextChar">
    <w:name w:val="Body Text Char"/>
    <w:basedOn w:val="DefaultParagraphFont"/>
    <w:link w:val="BodyText"/>
    <w:semiHidden/>
    <w:rsid w:val="006A40C4"/>
    <w:rPr>
      <w:rFonts w:ascii="Arial" w:eastAsia="Times New Roman" w:hAnsi="Arial" w:cs="Times New Roman"/>
      <w:szCs w:val="20"/>
      <w:lang w:eastAsia="it-IT"/>
    </w:rPr>
  </w:style>
  <w:style w:type="character" w:styleId="Hyperlink">
    <w:name w:val="Hyperlink"/>
    <w:rsid w:val="006A40C4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A7DC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6740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234</Words>
  <Characters>1337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Luigi Saulino</dc:creator>
  <cp:keywords/>
  <dc:description/>
  <cp:lastModifiedBy>R Eugene Turner</cp:lastModifiedBy>
  <cp:revision>5</cp:revision>
  <dcterms:created xsi:type="dcterms:W3CDTF">2020-11-25T16:28:00Z</dcterms:created>
  <dcterms:modified xsi:type="dcterms:W3CDTF">2020-11-25T16:34:00Z</dcterms:modified>
</cp:coreProperties>
</file>