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DA073" w14:textId="77777777" w:rsidR="000D5E86" w:rsidRDefault="000D5E86">
      <w:pPr>
        <w:rPr>
          <w:lang w:val="en-US"/>
        </w:rPr>
      </w:pPr>
      <w:r>
        <w:rPr>
          <w:noProof/>
        </w:rPr>
        <w:drawing>
          <wp:inline distT="0" distB="0" distL="0" distR="0" wp14:anchorId="5958DCC2" wp14:editId="06E3F66E">
            <wp:extent cx="8892540" cy="38100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E09A4" w14:textId="77777777" w:rsidR="000D5E86" w:rsidRDefault="000D5E86">
      <w:pPr>
        <w:rPr>
          <w:lang w:val="en-US"/>
        </w:rPr>
      </w:pPr>
    </w:p>
    <w:p w14:paraId="52C4B005" w14:textId="01EBA105" w:rsidR="000D5E86" w:rsidRPr="006B327E" w:rsidRDefault="000D5E86" w:rsidP="000D5E86">
      <w:pPr>
        <w:pStyle w:val="MDPI51figurecaption"/>
        <w:rPr>
          <w:bCs/>
          <w:color w:val="000000" w:themeColor="text1"/>
          <w:sz w:val="20"/>
        </w:rPr>
      </w:pPr>
      <w:r w:rsidRPr="00EE3D6F">
        <w:rPr>
          <w:b/>
          <w:color w:val="000000" w:themeColor="text1"/>
          <w:sz w:val="20"/>
        </w:rPr>
        <w:t>Figure S</w:t>
      </w:r>
      <w:r>
        <w:rPr>
          <w:b/>
          <w:color w:val="000000" w:themeColor="text1"/>
          <w:sz w:val="20"/>
        </w:rPr>
        <w:t>1</w:t>
      </w:r>
      <w:r w:rsidRPr="00EE3D6F">
        <w:rPr>
          <w:color w:val="000000" w:themeColor="text1"/>
          <w:sz w:val="20"/>
        </w:rPr>
        <w:t>:</w:t>
      </w:r>
      <w:r>
        <w:rPr>
          <w:color w:val="000000" w:themeColor="text1"/>
          <w:sz w:val="20"/>
        </w:rPr>
        <w:t xml:space="preserve"> </w:t>
      </w:r>
      <w:r w:rsidRPr="00CE6E07">
        <w:rPr>
          <w:sz w:val="20"/>
          <w:lang w:eastAsia="fr-FR"/>
        </w:rPr>
        <w:t xml:space="preserve">Calibration of a smooth function (non-parametric relationship), between the green algal abundance and the radiometric index </w:t>
      </w:r>
      <w:r>
        <w:rPr>
          <w:rStyle w:val="datetext"/>
          <w:bCs/>
          <w:sz w:val="20"/>
        </w:rPr>
        <w:t>NDVI</w:t>
      </w:r>
      <w:r>
        <w:rPr>
          <w:rStyle w:val="datetext"/>
          <w:bCs/>
          <w:sz w:val="20"/>
        </w:rPr>
        <w:t xml:space="preserve"> using the red and near-infrared bands</w:t>
      </w:r>
      <w:r>
        <w:rPr>
          <w:rStyle w:val="datetext"/>
          <w:bCs/>
          <w:sz w:val="20"/>
        </w:rPr>
        <w:t xml:space="preserve">. </w:t>
      </w:r>
      <w:r w:rsidRPr="000D432B">
        <w:rPr>
          <w:rStyle w:val="datetext"/>
          <w:b/>
          <w:bCs/>
          <w:sz w:val="20"/>
        </w:rPr>
        <w:t>(</w:t>
      </w:r>
      <w:r>
        <w:rPr>
          <w:b/>
          <w:color w:val="000000" w:themeColor="text1"/>
          <w:sz w:val="20"/>
        </w:rPr>
        <w:t>a</w:t>
      </w:r>
      <w:r w:rsidRPr="000D432B">
        <w:rPr>
          <w:b/>
          <w:color w:val="000000" w:themeColor="text1"/>
          <w:sz w:val="20"/>
        </w:rPr>
        <w:t>)</w:t>
      </w:r>
      <w:r>
        <w:rPr>
          <w:color w:val="000000" w:themeColor="text1"/>
          <w:sz w:val="20"/>
        </w:rPr>
        <w:t xml:space="preserve"> </w:t>
      </w:r>
      <w:r w:rsidRPr="00CE6E07">
        <w:rPr>
          <w:color w:val="000000" w:themeColor="text1"/>
          <w:sz w:val="20"/>
        </w:rPr>
        <w:t xml:space="preserve">Fitted relationship for the stations located in the fringing zone (n= 57; </w:t>
      </w:r>
      <w:r w:rsidRPr="00CE6E07">
        <w:rPr>
          <w:sz w:val="20"/>
          <w:lang w:eastAsia="fr-FR"/>
        </w:rPr>
        <w:t>variance</w:t>
      </w:r>
      <w:r>
        <w:rPr>
          <w:sz w:val="20"/>
          <w:lang w:eastAsia="fr-FR"/>
        </w:rPr>
        <w:t xml:space="preserve"> explained by the model</w:t>
      </w:r>
      <w:r w:rsidRPr="00CE6E07">
        <w:rPr>
          <w:sz w:val="20"/>
          <w:lang w:eastAsia="fr-FR"/>
        </w:rPr>
        <w:t xml:space="preserve"> = </w:t>
      </w:r>
      <w:r>
        <w:rPr>
          <w:sz w:val="20"/>
          <w:lang w:eastAsia="fr-FR"/>
        </w:rPr>
        <w:t>46</w:t>
      </w:r>
      <w:r>
        <w:rPr>
          <w:sz w:val="20"/>
          <w:lang w:eastAsia="fr-FR"/>
        </w:rPr>
        <w:t>.</w:t>
      </w:r>
      <w:r>
        <w:rPr>
          <w:sz w:val="20"/>
          <w:lang w:eastAsia="fr-FR"/>
        </w:rPr>
        <w:t>9</w:t>
      </w:r>
      <w:r>
        <w:rPr>
          <w:sz w:val="20"/>
          <w:lang w:eastAsia="fr-FR"/>
        </w:rPr>
        <w:t>%</w:t>
      </w:r>
      <w:r w:rsidRPr="00CE6E07">
        <w:rPr>
          <w:sz w:val="20"/>
          <w:lang w:eastAsia="fr-FR"/>
        </w:rPr>
        <w:t>; GCV = 2.</w:t>
      </w:r>
      <w:r>
        <w:rPr>
          <w:sz w:val="20"/>
          <w:lang w:eastAsia="fr-FR"/>
        </w:rPr>
        <w:t>22</w:t>
      </w:r>
      <w:r w:rsidRPr="00CE6E07">
        <w:rPr>
          <w:color w:val="000000" w:themeColor="text1"/>
          <w:sz w:val="20"/>
        </w:rPr>
        <w:t>), without any radiance correction.</w:t>
      </w:r>
      <w:r>
        <w:rPr>
          <w:color w:val="000000" w:themeColor="text1"/>
          <w:sz w:val="20"/>
        </w:rPr>
        <w:t xml:space="preserve"> </w:t>
      </w:r>
      <w:r w:rsidRPr="000D432B">
        <w:rPr>
          <w:rStyle w:val="datetext"/>
          <w:b/>
          <w:bCs/>
          <w:sz w:val="20"/>
        </w:rPr>
        <w:t>(</w:t>
      </w:r>
      <w:r>
        <w:rPr>
          <w:b/>
          <w:color w:val="000000" w:themeColor="text1"/>
          <w:sz w:val="20"/>
        </w:rPr>
        <w:t>b</w:t>
      </w:r>
      <w:r w:rsidRPr="000D432B">
        <w:rPr>
          <w:b/>
          <w:color w:val="000000" w:themeColor="text1"/>
          <w:sz w:val="20"/>
        </w:rPr>
        <w:t>)</w:t>
      </w:r>
      <w:r>
        <w:rPr>
          <w:b/>
          <w:color w:val="000000" w:themeColor="text1"/>
          <w:sz w:val="20"/>
        </w:rPr>
        <w:t xml:space="preserve"> </w:t>
      </w:r>
      <w:r w:rsidRPr="000D432B">
        <w:rPr>
          <w:sz w:val="20"/>
          <w:lang w:eastAsia="fr-FR"/>
        </w:rPr>
        <w:t xml:space="preserve">Variation in mean algal abundances </w:t>
      </w:r>
      <w:r w:rsidRPr="000D432B">
        <w:rPr>
          <w:color w:val="000000" w:themeColor="text1"/>
          <w:sz w:val="20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a</m:t>
                </m:r>
              </m:sub>
            </m:sSub>
          </m:e>
        </m:acc>
      </m:oMath>
      <w:r w:rsidRPr="000D432B">
        <w:rPr>
          <w:color w:val="000000" w:themeColor="text1"/>
          <w:sz w:val="20"/>
        </w:rPr>
        <w:t xml:space="preserve">) over time, from 2017 to 2019, based on Sentinel-2 images, </w:t>
      </w:r>
      <w:r>
        <w:rPr>
          <w:color w:val="000000" w:themeColor="text1"/>
          <w:sz w:val="20"/>
        </w:rPr>
        <w:t xml:space="preserve">using the </w:t>
      </w:r>
      <w:r w:rsidRPr="00BA5725">
        <w:rPr>
          <w:color w:val="000000" w:themeColor="text1"/>
          <w:sz w:val="20"/>
        </w:rPr>
        <w:t>two different methodologies applied (unsupervised vs supervised)</w:t>
      </w:r>
      <w:r>
        <w:rPr>
          <w:color w:val="000000" w:themeColor="text1"/>
          <w:sz w:val="20"/>
        </w:rPr>
        <w:t xml:space="preserve">, </w:t>
      </w:r>
      <w:r w:rsidRPr="000D432B">
        <w:rPr>
          <w:color w:val="000000" w:themeColor="text1"/>
          <w:sz w:val="20"/>
        </w:rPr>
        <w:t>for the fringing area</w:t>
      </w:r>
      <w:r>
        <w:rPr>
          <w:color w:val="000000" w:themeColor="text1"/>
          <w:sz w:val="20"/>
        </w:rPr>
        <w:t xml:space="preserve">. </w:t>
      </w:r>
      <w:r w:rsidRPr="000D432B">
        <w:rPr>
          <w:color w:val="000000" w:themeColor="text1"/>
          <w:sz w:val="20"/>
        </w:rPr>
        <w:t>Arrows marks the dates of reported stranding events on the PGD beach.</w:t>
      </w:r>
    </w:p>
    <w:p w14:paraId="249D9A5C" w14:textId="49E13012" w:rsidR="00A55E92" w:rsidRPr="00AC4B88" w:rsidRDefault="008013D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377EB5" wp14:editId="6504C3F0">
                <wp:simplePos x="0" y="0"/>
                <wp:positionH relativeFrom="margin">
                  <wp:align>right</wp:align>
                </wp:positionH>
                <wp:positionV relativeFrom="paragraph">
                  <wp:posOffset>4230519</wp:posOffset>
                </wp:positionV>
                <wp:extent cx="8885294" cy="957430"/>
                <wp:effectExtent l="0" t="0" r="0" b="0"/>
                <wp:wrapNone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5294" cy="957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9AE2E" w14:textId="77777777" w:rsidR="00AC4B88" w:rsidRPr="006B327E" w:rsidRDefault="00AC4B88" w:rsidP="006B327E">
                            <w:pPr>
                              <w:pStyle w:val="MDPI51figurecaption"/>
                              <w:rPr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EE3D6F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Figure S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2</w:t>
                            </w:r>
                            <w:r w:rsidRPr="00EE3D6F">
                              <w:rPr>
                                <w:color w:val="000000" w:themeColor="text1"/>
                                <w:sz w:val="20"/>
                              </w:rPr>
                              <w:t>:</w:t>
                            </w:r>
                            <w:r w:rsidR="006B327E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CE6E07">
                              <w:rPr>
                                <w:sz w:val="20"/>
                                <w:lang w:eastAsia="fr-FR"/>
                              </w:rPr>
                              <w:t xml:space="preserve">Calibration of a smooth function (non-parametric relationship), between the green algal abundance and the radiometric index </w:t>
                            </w:r>
                            <w:r>
                              <w:rPr>
                                <w:rStyle w:val="datetext"/>
                                <w:bCs/>
                                <w:sz w:val="20"/>
                              </w:rPr>
                              <w:t>NDVI</w:t>
                            </w:r>
                            <w:r w:rsidR="000D432B">
                              <w:rPr>
                                <w:rStyle w:val="datetext"/>
                                <w:bCs/>
                                <w:sz w:val="20"/>
                              </w:rPr>
                              <w:t xml:space="preserve">. </w:t>
                            </w:r>
                            <w:r w:rsidR="000D432B" w:rsidRPr="000D432B">
                              <w:rPr>
                                <w:rStyle w:val="datetext"/>
                                <w:b/>
                                <w:bCs/>
                                <w:sz w:val="20"/>
                              </w:rPr>
                              <w:t>(</w:t>
                            </w:r>
                            <w:r w:rsidR="006B327E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a</w:t>
                            </w:r>
                            <w:r w:rsidRPr="000D432B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)</w:t>
                            </w:r>
                            <w:r w:rsidR="000D432B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CE6E07">
                              <w:rPr>
                                <w:color w:val="000000" w:themeColor="text1"/>
                                <w:sz w:val="20"/>
                              </w:rPr>
                              <w:t xml:space="preserve">Fitted relationship for the stations located in the fringing zone (n= 57; </w:t>
                            </w:r>
                            <w:r w:rsidRPr="00CE6E07">
                              <w:rPr>
                                <w:sz w:val="20"/>
                                <w:lang w:eastAsia="fr-FR"/>
                              </w:rPr>
                              <w:t>variance = 0.</w:t>
                            </w:r>
                            <w:r w:rsidR="006B327E">
                              <w:rPr>
                                <w:sz w:val="20"/>
                                <w:lang w:eastAsia="fr-FR"/>
                              </w:rPr>
                              <w:t>469</w:t>
                            </w:r>
                            <w:r w:rsidRPr="00CE6E07">
                              <w:rPr>
                                <w:sz w:val="20"/>
                                <w:lang w:eastAsia="fr-FR"/>
                              </w:rPr>
                              <w:t>; GCV = 2.</w:t>
                            </w:r>
                            <w:r w:rsidR="006B327E">
                              <w:rPr>
                                <w:sz w:val="20"/>
                                <w:lang w:eastAsia="fr-FR"/>
                              </w:rPr>
                              <w:t>22</w:t>
                            </w:r>
                            <w:r w:rsidRPr="00CE6E07">
                              <w:rPr>
                                <w:color w:val="000000" w:themeColor="text1"/>
                                <w:sz w:val="20"/>
                              </w:rPr>
                              <w:t>), without any radiance correction.</w:t>
                            </w:r>
                            <w:r w:rsidR="000D432B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="000D432B" w:rsidRPr="000D432B">
                              <w:rPr>
                                <w:rStyle w:val="datetext"/>
                                <w:b/>
                                <w:bCs/>
                                <w:sz w:val="20"/>
                              </w:rPr>
                              <w:t>(</w:t>
                            </w:r>
                            <w:r w:rsidR="006B327E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b</w:t>
                            </w:r>
                            <w:r w:rsidR="000D432B" w:rsidRPr="000D432B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)</w:t>
                            </w:r>
                            <w:bookmarkStart w:id="0" w:name="_Hlk57276310"/>
                            <w:r w:rsidR="000D432B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="000D432B" w:rsidRPr="000D432B">
                              <w:rPr>
                                <w:sz w:val="20"/>
                                <w:lang w:eastAsia="fr-FR"/>
                              </w:rPr>
                              <w:t xml:space="preserve">Variation in mean algal abundances </w:t>
                            </w:r>
                            <w:r w:rsidR="000D432B" w:rsidRPr="000D432B">
                              <w:rPr>
                                <w:color w:val="000000" w:themeColor="text1"/>
                                <w:sz w:val="20"/>
                              </w:rPr>
                              <w:t>(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</w:rPr>
                                        <m:t>a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  <w:r w:rsidR="000D432B" w:rsidRPr="000D432B">
                              <w:rPr>
                                <w:color w:val="000000" w:themeColor="text1"/>
                                <w:sz w:val="20"/>
                              </w:rPr>
                              <w:t xml:space="preserve">) </w:t>
                            </w:r>
                            <w:bookmarkEnd w:id="0"/>
                            <w:r w:rsidR="000D432B" w:rsidRPr="000D432B">
                              <w:rPr>
                                <w:color w:val="000000" w:themeColor="text1"/>
                                <w:sz w:val="20"/>
                              </w:rPr>
                              <w:t xml:space="preserve">over time, from 2017 to 2019, based on Sentinel-2 images, </w:t>
                            </w:r>
                            <w:r w:rsidR="000D432B">
                              <w:rPr>
                                <w:color w:val="000000" w:themeColor="text1"/>
                                <w:sz w:val="20"/>
                              </w:rPr>
                              <w:t>using the</w:t>
                            </w:r>
                            <w:r w:rsidR="00D63C7C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="00D63C7C" w:rsidRPr="00BA5725">
                              <w:rPr>
                                <w:color w:val="000000" w:themeColor="text1"/>
                                <w:sz w:val="20"/>
                              </w:rPr>
                              <w:t>two different methodologies applied (unsupervised vs supervised)</w:t>
                            </w:r>
                            <w:r w:rsidR="000D432B">
                              <w:rPr>
                                <w:color w:val="000000" w:themeColor="text1"/>
                                <w:sz w:val="20"/>
                              </w:rPr>
                              <w:t xml:space="preserve">, </w:t>
                            </w:r>
                            <w:r w:rsidR="000D432B" w:rsidRPr="000D432B">
                              <w:rPr>
                                <w:color w:val="000000" w:themeColor="text1"/>
                                <w:sz w:val="20"/>
                              </w:rPr>
                              <w:t>for the fringing area</w:t>
                            </w:r>
                            <w:bookmarkStart w:id="1" w:name="_Hlk57276463"/>
                            <w:r w:rsidR="006B327E">
                              <w:rPr>
                                <w:color w:val="000000" w:themeColor="text1"/>
                                <w:sz w:val="20"/>
                              </w:rPr>
                              <w:t xml:space="preserve">. </w:t>
                            </w:r>
                            <w:r w:rsidR="000D432B" w:rsidRPr="000D432B">
                              <w:rPr>
                                <w:color w:val="000000" w:themeColor="text1"/>
                                <w:sz w:val="20"/>
                              </w:rPr>
                              <w:t>Arrows marks the dates of reported stranding events on the PGD beach.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77EB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48.45pt;margin-top:333.1pt;width:699.65pt;height:75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OkJIwIAACEEAAAOAAAAZHJzL2Uyb0RvYy54bWysU02P2yAQvVfqf0DcGyfepJtYcVbbbFNV&#10;2n5I2156w4BjVGAokNjbX98BZ7PR9lbVB8R4hsebN4/1zWA0OUofFNiaziZTSqTlIJTd1/T7t92b&#10;JSUhMiuYBitr+igDvdm8frXuXSVL6EAL6QmC2FD1rqZdjK4qisA7aViYgJMWky14wyKGfl8Iz3pE&#10;N7oop9O3RQ9eOA9choB/78Yk3WT8tpU8fmnbICPRNUVuMa8+r01ai82aVXvPXKf4iQb7BxaGKYuX&#10;nqHuWGTk4NVfUEZxDwHaOOFgCmhbxWXuAbuZTV9089AxJ3MvKE5wZ5nC/4Pln49fPVGipldzSiwz&#10;OKMfOCkiJIlyiJKUSaPehQpLHxwWx+EdDDjr3G9w98B/BmJh2zG7l7feQ99JJpDjLJ0sLo6OOCGB&#10;NP0nEHgXO0TIQEPrTRIQJSGIjrN6PM8HeRCOP5fL5aJcIU+OudXien6VB1iw6um08yF+kGBI2tTU&#10;4/wzOjveh5jYsOqpJF0WQCuxU1rnwO+brfbkyNAru/zlBl6UaUv6dHu5yMgW0vlsI6Mielkrg0yn&#10;6RvdldR4b0UuiUzpcY9MtD3JkxQZtYlDM2Bh0qwB8YhCeRg9i28MNx3435T06Neahl8H5iUl+qNF&#10;sVez+TwZPAfzxXWJgb/MNJcZZjlC1TRSMm63MT+KpIOFWxxKq7Jez0xOXNGHWcbTm0lGv4xz1fPL&#10;3vwBAAD//wMAUEsDBBQABgAIAAAAIQAFAK4i3gAAAAkBAAAPAAAAZHJzL2Rvd25yZXYueG1sTI/B&#10;TsMwEETvSPyDtUhcEHXagtOEOBUggbi29AM28TaJiNdR7Dbp3+Oe4Dia0cybYjvbXpxp9J1jDctF&#10;AoK4dqbjRsPh++NxA8IHZIO9Y9JwIQ/b8vamwNy4iXd03odGxBL2OWpoQxhyKX3dkkW/cANx9I5u&#10;tBiiHBtpRpxiue3lKkmUtNhxXGhxoPeW6p/9yWo4fk0Pz9lUfYZDuntSb9illbtofX83v76ACDSH&#10;vzBc8SM6lJGpcic2XvQa4pGgQSm1AnG111m2BlFp2CzTBGRZyP8Pyl8AAAD//wMAUEsBAi0AFAAG&#10;AAgAAAAhALaDOJL+AAAA4QEAABMAAAAAAAAAAAAAAAAAAAAAAFtDb250ZW50X1R5cGVzXS54bWxQ&#10;SwECLQAUAAYACAAAACEAOP0h/9YAAACUAQAACwAAAAAAAAAAAAAAAAAvAQAAX3JlbHMvLnJlbHNQ&#10;SwECLQAUAAYACAAAACEAtNTpCSMCAAAhBAAADgAAAAAAAAAAAAAAAAAuAgAAZHJzL2Uyb0RvYy54&#10;bWxQSwECLQAUAAYACAAAACEABQCuIt4AAAAJAQAADwAAAAAAAAAAAAAAAAB9BAAAZHJzL2Rvd25y&#10;ZXYueG1sUEsFBgAAAAAEAAQA8wAAAIgFAAAAAA==&#10;" stroked="f">
                <v:textbox>
                  <w:txbxContent>
                    <w:p w14:paraId="4999AE2E" w14:textId="77777777" w:rsidR="00AC4B88" w:rsidRPr="006B327E" w:rsidRDefault="00AC4B88" w:rsidP="006B327E">
                      <w:pPr>
                        <w:pStyle w:val="MDPI51figurecaption"/>
                        <w:rPr>
                          <w:bCs/>
                          <w:color w:val="000000" w:themeColor="text1"/>
                          <w:sz w:val="20"/>
                        </w:rPr>
                      </w:pPr>
                      <w:r w:rsidRPr="00EE3D6F">
                        <w:rPr>
                          <w:b/>
                          <w:color w:val="000000" w:themeColor="text1"/>
                          <w:sz w:val="20"/>
                        </w:rPr>
                        <w:t>Figure S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2</w:t>
                      </w:r>
                      <w:r w:rsidRPr="00EE3D6F">
                        <w:rPr>
                          <w:color w:val="000000" w:themeColor="text1"/>
                          <w:sz w:val="20"/>
                        </w:rPr>
                        <w:t>:</w:t>
                      </w:r>
                      <w:r w:rsidR="006B327E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CE6E07">
                        <w:rPr>
                          <w:sz w:val="20"/>
                          <w:lang w:eastAsia="fr-FR"/>
                        </w:rPr>
                        <w:t xml:space="preserve">Calibration of a smooth function (non-parametric relationship), between the green algal abundance and the radiometric index </w:t>
                      </w:r>
                      <w:r>
                        <w:rPr>
                          <w:rStyle w:val="datetext"/>
                          <w:bCs/>
                          <w:sz w:val="20"/>
                        </w:rPr>
                        <w:t>NDVI</w:t>
                      </w:r>
                      <w:r w:rsidR="000D432B">
                        <w:rPr>
                          <w:rStyle w:val="datetext"/>
                          <w:bCs/>
                          <w:sz w:val="20"/>
                        </w:rPr>
                        <w:t xml:space="preserve">. </w:t>
                      </w:r>
                      <w:r w:rsidR="000D432B" w:rsidRPr="000D432B">
                        <w:rPr>
                          <w:rStyle w:val="datetext"/>
                          <w:b/>
                          <w:bCs/>
                          <w:sz w:val="20"/>
                        </w:rPr>
                        <w:t>(</w:t>
                      </w:r>
                      <w:r w:rsidR="006B327E">
                        <w:rPr>
                          <w:b/>
                          <w:color w:val="000000" w:themeColor="text1"/>
                          <w:sz w:val="20"/>
                        </w:rPr>
                        <w:t>a</w:t>
                      </w:r>
                      <w:r w:rsidRPr="000D432B">
                        <w:rPr>
                          <w:b/>
                          <w:color w:val="000000" w:themeColor="text1"/>
                          <w:sz w:val="20"/>
                        </w:rPr>
                        <w:t>)</w:t>
                      </w:r>
                      <w:r w:rsidR="000D432B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CE6E07">
                        <w:rPr>
                          <w:color w:val="000000" w:themeColor="text1"/>
                          <w:sz w:val="20"/>
                        </w:rPr>
                        <w:t xml:space="preserve">Fitted relationship for the stations located in the fringing zone (n= 57; </w:t>
                      </w:r>
                      <w:r w:rsidRPr="00CE6E07">
                        <w:rPr>
                          <w:sz w:val="20"/>
                          <w:lang w:eastAsia="fr-FR"/>
                        </w:rPr>
                        <w:t>variance = 0.</w:t>
                      </w:r>
                      <w:r w:rsidR="006B327E">
                        <w:rPr>
                          <w:sz w:val="20"/>
                          <w:lang w:eastAsia="fr-FR"/>
                        </w:rPr>
                        <w:t>469</w:t>
                      </w:r>
                      <w:r w:rsidRPr="00CE6E07">
                        <w:rPr>
                          <w:sz w:val="20"/>
                          <w:lang w:eastAsia="fr-FR"/>
                        </w:rPr>
                        <w:t>; GCV = 2.</w:t>
                      </w:r>
                      <w:r w:rsidR="006B327E">
                        <w:rPr>
                          <w:sz w:val="20"/>
                          <w:lang w:eastAsia="fr-FR"/>
                        </w:rPr>
                        <w:t>22</w:t>
                      </w:r>
                      <w:r w:rsidRPr="00CE6E07">
                        <w:rPr>
                          <w:color w:val="000000" w:themeColor="text1"/>
                          <w:sz w:val="20"/>
                        </w:rPr>
                        <w:t>), without any radiance correction.</w:t>
                      </w:r>
                      <w:r w:rsidR="000D432B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="000D432B" w:rsidRPr="000D432B">
                        <w:rPr>
                          <w:rStyle w:val="datetext"/>
                          <w:b/>
                          <w:bCs/>
                          <w:sz w:val="20"/>
                        </w:rPr>
                        <w:t>(</w:t>
                      </w:r>
                      <w:r w:rsidR="006B327E">
                        <w:rPr>
                          <w:b/>
                          <w:color w:val="000000" w:themeColor="text1"/>
                          <w:sz w:val="20"/>
                        </w:rPr>
                        <w:t>b</w:t>
                      </w:r>
                      <w:r w:rsidR="000D432B" w:rsidRPr="000D432B">
                        <w:rPr>
                          <w:b/>
                          <w:color w:val="000000" w:themeColor="text1"/>
                          <w:sz w:val="20"/>
                        </w:rPr>
                        <w:t>)</w:t>
                      </w:r>
                      <w:bookmarkStart w:id="2" w:name="_Hlk57276310"/>
                      <w:r w:rsidR="000D432B">
                        <w:rPr>
                          <w:b/>
                          <w:color w:val="000000" w:themeColor="text1"/>
                          <w:sz w:val="20"/>
                        </w:rPr>
                        <w:t xml:space="preserve"> </w:t>
                      </w:r>
                      <w:r w:rsidR="000D432B" w:rsidRPr="000D432B">
                        <w:rPr>
                          <w:sz w:val="20"/>
                          <w:lang w:eastAsia="fr-FR"/>
                        </w:rPr>
                        <w:t xml:space="preserve">Variation in mean algal abundances </w:t>
                      </w:r>
                      <w:r w:rsidR="000D432B" w:rsidRPr="000D432B">
                        <w:rPr>
                          <w:color w:val="000000" w:themeColor="text1"/>
                          <w:sz w:val="20"/>
                        </w:rPr>
                        <w:t>(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a</m:t>
                                </m:r>
                              </m:sub>
                            </m:sSub>
                          </m:e>
                        </m:acc>
                      </m:oMath>
                      <w:r w:rsidR="000D432B" w:rsidRPr="000D432B">
                        <w:rPr>
                          <w:color w:val="000000" w:themeColor="text1"/>
                          <w:sz w:val="20"/>
                        </w:rPr>
                        <w:t xml:space="preserve">) </w:t>
                      </w:r>
                      <w:bookmarkEnd w:id="2"/>
                      <w:r w:rsidR="000D432B" w:rsidRPr="000D432B">
                        <w:rPr>
                          <w:color w:val="000000" w:themeColor="text1"/>
                          <w:sz w:val="20"/>
                        </w:rPr>
                        <w:t xml:space="preserve">over time, from 2017 to 2019, based on Sentinel-2 images, </w:t>
                      </w:r>
                      <w:r w:rsidR="000D432B">
                        <w:rPr>
                          <w:color w:val="000000" w:themeColor="text1"/>
                          <w:sz w:val="20"/>
                        </w:rPr>
                        <w:t>using the</w:t>
                      </w:r>
                      <w:r w:rsidR="00D63C7C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="00D63C7C" w:rsidRPr="00BA5725">
                        <w:rPr>
                          <w:color w:val="000000" w:themeColor="text1"/>
                          <w:sz w:val="20"/>
                        </w:rPr>
                        <w:t>two different methodologies applied (unsupervised vs supervised)</w:t>
                      </w:r>
                      <w:r w:rsidR="000D432B">
                        <w:rPr>
                          <w:color w:val="000000" w:themeColor="text1"/>
                          <w:sz w:val="20"/>
                        </w:rPr>
                        <w:t xml:space="preserve">, </w:t>
                      </w:r>
                      <w:r w:rsidR="000D432B" w:rsidRPr="000D432B">
                        <w:rPr>
                          <w:color w:val="000000" w:themeColor="text1"/>
                          <w:sz w:val="20"/>
                        </w:rPr>
                        <w:t>for the fringing area</w:t>
                      </w:r>
                      <w:bookmarkStart w:id="3" w:name="_Hlk57276463"/>
                      <w:r w:rsidR="006B327E">
                        <w:rPr>
                          <w:color w:val="000000" w:themeColor="text1"/>
                          <w:sz w:val="20"/>
                        </w:rPr>
                        <w:t xml:space="preserve">. </w:t>
                      </w:r>
                      <w:r w:rsidR="000D432B" w:rsidRPr="000D432B">
                        <w:rPr>
                          <w:color w:val="000000" w:themeColor="text1"/>
                          <w:sz w:val="20"/>
                        </w:rPr>
                        <w:t>Arrows marks the dates of reported stranding events on the PGD beach.</w:t>
                      </w:r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55E92" w:rsidRPr="00AC4B88" w:rsidSect="006B32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D6"/>
    <w:rsid w:val="000B6739"/>
    <w:rsid w:val="000D432B"/>
    <w:rsid w:val="000D5E86"/>
    <w:rsid w:val="002F3A21"/>
    <w:rsid w:val="005667D6"/>
    <w:rsid w:val="006B327E"/>
    <w:rsid w:val="008013D6"/>
    <w:rsid w:val="00AC4B88"/>
    <w:rsid w:val="00D56038"/>
    <w:rsid w:val="00D6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C3A7"/>
  <w15:chartTrackingRefBased/>
  <w15:docId w15:val="{5375127A-3592-45B4-A4CD-6CF2847D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AC4B88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customStyle="1" w:styleId="datetext">
    <w:name w:val="datetext"/>
    <w:basedOn w:val="Policepardfaut"/>
    <w:rsid w:val="00AC4B88"/>
  </w:style>
  <w:style w:type="paragraph" w:styleId="Textedebulles">
    <w:name w:val="Balloon Text"/>
    <w:basedOn w:val="Normal"/>
    <w:link w:val="TextedebullesCar"/>
    <w:uiPriority w:val="99"/>
    <w:semiHidden/>
    <w:unhideWhenUsed/>
    <w:rsid w:val="000D5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Maele BRISSET, Ifremer Noumea PDG-RBE-LEADNC</dc:creator>
  <cp:keywords/>
  <dc:description/>
  <cp:lastModifiedBy>Simon</cp:lastModifiedBy>
  <cp:revision>4</cp:revision>
  <dcterms:created xsi:type="dcterms:W3CDTF">2020-12-20T20:49:00Z</dcterms:created>
  <dcterms:modified xsi:type="dcterms:W3CDTF">2020-12-21T00:05:00Z</dcterms:modified>
</cp:coreProperties>
</file>