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432" w:rsidRPr="00C15260" w:rsidRDefault="00623432" w:rsidP="00623432">
      <w:pPr>
        <w:ind w:left="-900" w:hanging="93"/>
        <w:rPr>
          <w:rFonts w:ascii="Palatino Linotype" w:hAnsi="Palatino Linotype" w:cstheme="minorHAnsi"/>
          <w:sz w:val="18"/>
          <w:szCs w:val="18"/>
        </w:rPr>
      </w:pPr>
      <w:bookmarkStart w:id="0" w:name="_GoBack"/>
      <w:r w:rsidRPr="00C15260">
        <w:rPr>
          <w:rFonts w:ascii="Palatino Linotype" w:hAnsi="Palatino Linotype" w:cstheme="minorHAnsi"/>
          <w:b/>
          <w:sz w:val="18"/>
          <w:szCs w:val="18"/>
        </w:rPr>
        <w:t>Supplementary Table 1:</w:t>
      </w:r>
      <w:r w:rsidRPr="00C15260">
        <w:rPr>
          <w:rFonts w:ascii="Palatino Linotype" w:hAnsi="Palatino Linotype" w:cstheme="minorHAnsi"/>
          <w:sz w:val="18"/>
          <w:szCs w:val="18"/>
        </w:rPr>
        <w:t xml:space="preserve"> Estimated number of cases averted for cardiovascular disease and type 2 diabetes.</w:t>
      </w:r>
    </w:p>
    <w:p w:rsidR="00623432" w:rsidRPr="00C15260" w:rsidRDefault="00623432" w:rsidP="00623432">
      <w:pPr>
        <w:pStyle w:val="ListParagraph"/>
        <w:ind w:left="-273"/>
        <w:rPr>
          <w:rFonts w:ascii="Palatino Linotype" w:hAnsi="Palatino Linotype" w:cstheme="minorHAnsi"/>
          <w:b/>
          <w:sz w:val="18"/>
          <w:szCs w:val="18"/>
        </w:rPr>
      </w:pPr>
    </w:p>
    <w:tbl>
      <w:tblPr>
        <w:tblpPr w:leftFromText="180" w:rightFromText="180" w:vertAnchor="text" w:horzAnchor="page" w:tblpX="649" w:tblpY="-237"/>
        <w:tblW w:w="7905" w:type="dxa"/>
        <w:tblBorders>
          <w:top w:val="single" w:sz="4" w:space="0" w:color="auto"/>
          <w:bottom w:val="single" w:sz="4" w:space="0" w:color="auto"/>
        </w:tblBorders>
        <w:tblLayout w:type="fixed"/>
        <w:tblLook w:val="04A0" w:firstRow="1" w:lastRow="0" w:firstColumn="1" w:lastColumn="0" w:noHBand="0" w:noVBand="1"/>
      </w:tblPr>
      <w:tblGrid>
        <w:gridCol w:w="2943"/>
        <w:gridCol w:w="1843"/>
        <w:gridCol w:w="1418"/>
        <w:gridCol w:w="1701"/>
      </w:tblGrid>
      <w:tr w:rsidR="00623432" w:rsidRPr="00C15260" w:rsidTr="00C17F34">
        <w:trPr>
          <w:trHeight w:val="340"/>
        </w:trPr>
        <w:tc>
          <w:tcPr>
            <w:tcW w:w="2943" w:type="dxa"/>
            <w:tcBorders>
              <w:top w:val="single" w:sz="4" w:space="0" w:color="auto"/>
              <w:bottom w:val="single" w:sz="4" w:space="0" w:color="auto"/>
            </w:tcBorders>
            <w:shd w:val="clear" w:color="auto" w:fill="auto"/>
            <w:noWrap/>
            <w:vAlign w:val="center"/>
          </w:tcPr>
          <w:p w:rsidR="00623432" w:rsidRPr="00C15260" w:rsidRDefault="00623432" w:rsidP="00C17F34">
            <w:pPr>
              <w:spacing w:after="0" w:line="240" w:lineRule="auto"/>
              <w:rPr>
                <w:rFonts w:ascii="Palatino Linotype" w:eastAsia="Times New Roman" w:hAnsi="Palatino Linotype" w:cstheme="minorHAnsi"/>
                <w:b/>
                <w:sz w:val="18"/>
                <w:szCs w:val="18"/>
                <w:lang w:eastAsia="en-AU"/>
              </w:rPr>
            </w:pPr>
            <w:r w:rsidRPr="00C15260">
              <w:rPr>
                <w:rFonts w:ascii="Palatino Linotype" w:eastAsia="Times New Roman" w:hAnsi="Palatino Linotype" w:cstheme="minorHAnsi"/>
                <w:b/>
                <w:sz w:val="18"/>
                <w:szCs w:val="18"/>
                <w:lang w:eastAsia="en-AU"/>
              </w:rPr>
              <w:t>Cost category</w:t>
            </w:r>
          </w:p>
        </w:tc>
        <w:tc>
          <w:tcPr>
            <w:tcW w:w="1843" w:type="dxa"/>
            <w:tcBorders>
              <w:top w:val="single" w:sz="4" w:space="0" w:color="auto"/>
              <w:bottom w:val="single" w:sz="4" w:space="0" w:color="auto"/>
            </w:tcBorders>
            <w:shd w:val="clear" w:color="auto" w:fill="auto"/>
            <w:noWrap/>
            <w:vAlign w:val="center"/>
          </w:tcPr>
          <w:p w:rsidR="00623432" w:rsidRPr="00C15260" w:rsidRDefault="00623432" w:rsidP="00C17F34">
            <w:pPr>
              <w:spacing w:after="0" w:line="240" w:lineRule="auto"/>
              <w:jc w:val="center"/>
              <w:rPr>
                <w:rFonts w:ascii="Palatino Linotype" w:eastAsia="Times New Roman" w:hAnsi="Palatino Linotype" w:cstheme="minorHAnsi"/>
                <w:b/>
                <w:color w:val="000000"/>
                <w:sz w:val="18"/>
                <w:szCs w:val="18"/>
                <w:lang w:eastAsia="en-AU"/>
              </w:rPr>
            </w:pPr>
            <w:r w:rsidRPr="00C15260">
              <w:rPr>
                <w:rFonts w:ascii="Palatino Linotype" w:eastAsia="Times New Roman" w:hAnsi="Palatino Linotype" w:cstheme="minorHAnsi"/>
                <w:b/>
                <w:color w:val="000000"/>
                <w:sz w:val="18"/>
                <w:szCs w:val="18"/>
                <w:lang w:eastAsia="en-AU"/>
              </w:rPr>
              <w:t>10% higher</w:t>
            </w:r>
          </w:p>
        </w:tc>
        <w:tc>
          <w:tcPr>
            <w:tcW w:w="1418" w:type="dxa"/>
            <w:tcBorders>
              <w:top w:val="single" w:sz="4" w:space="0" w:color="auto"/>
              <w:bottom w:val="single" w:sz="4" w:space="0" w:color="auto"/>
            </w:tcBorders>
            <w:shd w:val="clear" w:color="auto" w:fill="auto"/>
            <w:noWrap/>
            <w:vAlign w:val="center"/>
          </w:tcPr>
          <w:p w:rsidR="00623432" w:rsidRPr="00C15260" w:rsidRDefault="00623432" w:rsidP="00C17F34">
            <w:pPr>
              <w:spacing w:after="0" w:line="240" w:lineRule="auto"/>
              <w:jc w:val="center"/>
              <w:rPr>
                <w:rFonts w:ascii="Palatino Linotype" w:eastAsia="Times New Roman" w:hAnsi="Palatino Linotype" w:cstheme="minorHAnsi"/>
                <w:b/>
                <w:color w:val="000000"/>
                <w:sz w:val="18"/>
                <w:szCs w:val="18"/>
                <w:lang w:eastAsia="en-AU"/>
              </w:rPr>
            </w:pPr>
            <w:r w:rsidRPr="00C15260">
              <w:rPr>
                <w:rFonts w:ascii="Palatino Linotype" w:eastAsia="Times New Roman" w:hAnsi="Palatino Linotype" w:cstheme="minorHAnsi"/>
                <w:b/>
                <w:color w:val="000000"/>
                <w:sz w:val="18"/>
                <w:szCs w:val="18"/>
                <w:lang w:eastAsia="en-AU"/>
              </w:rPr>
              <w:t>Adequate</w:t>
            </w:r>
          </w:p>
        </w:tc>
        <w:tc>
          <w:tcPr>
            <w:tcW w:w="1701" w:type="dxa"/>
            <w:tcBorders>
              <w:top w:val="single" w:sz="4" w:space="0" w:color="auto"/>
              <w:bottom w:val="single" w:sz="4" w:space="0" w:color="auto"/>
            </w:tcBorders>
            <w:vAlign w:val="center"/>
          </w:tcPr>
          <w:p w:rsidR="00623432" w:rsidRPr="00C15260" w:rsidRDefault="00623432" w:rsidP="00C17F34">
            <w:pPr>
              <w:spacing w:after="0" w:line="240" w:lineRule="auto"/>
              <w:jc w:val="center"/>
              <w:rPr>
                <w:rFonts w:ascii="Palatino Linotype" w:eastAsia="Times New Roman" w:hAnsi="Palatino Linotype" w:cstheme="minorHAnsi"/>
                <w:b/>
                <w:color w:val="000000"/>
                <w:sz w:val="18"/>
                <w:szCs w:val="18"/>
                <w:lang w:eastAsia="en-AU"/>
              </w:rPr>
            </w:pPr>
            <w:r w:rsidRPr="00C15260">
              <w:rPr>
                <w:rFonts w:ascii="Palatino Linotype" w:eastAsia="Times New Roman" w:hAnsi="Palatino Linotype" w:cstheme="minorHAnsi"/>
                <w:b/>
                <w:color w:val="000000"/>
                <w:sz w:val="18"/>
                <w:szCs w:val="18"/>
                <w:lang w:eastAsia="en-AU"/>
              </w:rPr>
              <w:t>Target</w:t>
            </w:r>
          </w:p>
        </w:tc>
      </w:tr>
      <w:tr w:rsidR="00623432" w:rsidRPr="00C15260" w:rsidTr="00C17F34">
        <w:trPr>
          <w:trHeight w:val="216"/>
        </w:trPr>
        <w:tc>
          <w:tcPr>
            <w:tcW w:w="7905" w:type="dxa"/>
            <w:gridSpan w:val="4"/>
            <w:tcBorders>
              <w:top w:val="single" w:sz="4" w:space="0" w:color="auto"/>
            </w:tcBorders>
            <w:shd w:val="clear" w:color="auto" w:fill="auto"/>
            <w:noWrap/>
            <w:vAlign w:val="center"/>
            <w:hideMark/>
          </w:tcPr>
          <w:p w:rsidR="00623432" w:rsidRPr="00C15260" w:rsidRDefault="00623432" w:rsidP="00C17F34">
            <w:pPr>
              <w:spacing w:after="0" w:line="240" w:lineRule="auto"/>
              <w:rPr>
                <w:rFonts w:ascii="Palatino Linotype" w:hAnsi="Palatino Linotype"/>
                <w:sz w:val="18"/>
                <w:szCs w:val="18"/>
                <w:lang w:eastAsia="en-AU"/>
              </w:rPr>
            </w:pPr>
            <w:r w:rsidRPr="00C15260">
              <w:rPr>
                <w:rFonts w:ascii="Palatino Linotype" w:hAnsi="Palatino Linotype"/>
                <w:b/>
                <w:sz w:val="18"/>
                <w:szCs w:val="18"/>
                <w:lang w:eastAsia="en-AU"/>
              </w:rPr>
              <w:t>Cardiovascular Disease</w:t>
            </w:r>
          </w:p>
        </w:tc>
      </w:tr>
      <w:tr w:rsidR="00623432" w:rsidRPr="00C15260" w:rsidTr="00C17F34">
        <w:trPr>
          <w:trHeight w:val="214"/>
        </w:trPr>
        <w:tc>
          <w:tcPr>
            <w:tcW w:w="2943" w:type="dxa"/>
            <w:shd w:val="clear" w:color="auto" w:fill="auto"/>
            <w:noWrap/>
            <w:vAlign w:val="center"/>
          </w:tcPr>
          <w:p w:rsidR="00623432" w:rsidRPr="00C15260" w:rsidRDefault="00623432" w:rsidP="00C17F34">
            <w:pPr>
              <w:spacing w:after="0" w:line="240" w:lineRule="auto"/>
              <w:ind w:firstLine="284"/>
              <w:rPr>
                <w:rFonts w:ascii="Palatino Linotype" w:hAnsi="Palatino Linotype"/>
                <w:sz w:val="18"/>
                <w:szCs w:val="18"/>
                <w:lang w:eastAsia="en-AU"/>
              </w:rPr>
            </w:pPr>
            <w:r w:rsidRPr="00C15260">
              <w:rPr>
                <w:rFonts w:ascii="Palatino Linotype" w:eastAsia="Times New Roman" w:hAnsi="Palatino Linotype" w:cstheme="minorHAnsi"/>
                <w:color w:val="000000"/>
                <w:sz w:val="18"/>
                <w:szCs w:val="18"/>
                <w:lang w:eastAsia="en-AU"/>
              </w:rPr>
              <w:t>Persons</w:t>
            </w:r>
          </w:p>
        </w:tc>
        <w:tc>
          <w:tcPr>
            <w:tcW w:w="1843" w:type="dxa"/>
            <w:shd w:val="clear" w:color="auto" w:fill="auto"/>
            <w:noWrap/>
          </w:tcPr>
          <w:p w:rsidR="00623432" w:rsidRPr="00C15260" w:rsidRDefault="00623432" w:rsidP="00C17F34">
            <w:pPr>
              <w:pStyle w:val="TabletextCentre"/>
              <w:keepNext/>
              <w:keepLines/>
              <w:rPr>
                <w:rFonts w:ascii="Palatino Linotype" w:hAnsi="Palatino Linotype"/>
                <w:sz w:val="18"/>
                <w:szCs w:val="18"/>
                <w:lang w:eastAsia="en-AU"/>
              </w:rPr>
            </w:pPr>
            <w:r w:rsidRPr="00C15260">
              <w:rPr>
                <w:rFonts w:ascii="Palatino Linotype" w:hAnsi="Palatino Linotype"/>
                <w:sz w:val="18"/>
                <w:szCs w:val="18"/>
                <w:lang w:eastAsia="en-AU"/>
              </w:rPr>
              <w:t>30,378</w:t>
            </w:r>
          </w:p>
          <w:p w:rsidR="00623432" w:rsidRPr="00C15260" w:rsidRDefault="00623432" w:rsidP="00C17F34">
            <w:pPr>
              <w:pStyle w:val="TabletextCentre"/>
              <w:keepNext/>
              <w:keepLines/>
              <w:spacing w:before="0"/>
              <w:rPr>
                <w:rFonts w:ascii="Palatino Linotype" w:hAnsi="Palatino Linotype"/>
                <w:sz w:val="18"/>
                <w:szCs w:val="18"/>
                <w:lang w:eastAsia="en-AU"/>
              </w:rPr>
            </w:pPr>
            <w:r w:rsidRPr="00C15260">
              <w:rPr>
                <w:rFonts w:ascii="Palatino Linotype" w:hAnsi="Palatino Linotype"/>
                <w:i/>
                <w:sz w:val="18"/>
                <w:szCs w:val="18"/>
                <w:lang w:eastAsia="en-AU"/>
              </w:rPr>
              <w:t>(2.5%)</w:t>
            </w:r>
          </w:p>
        </w:tc>
        <w:tc>
          <w:tcPr>
            <w:tcW w:w="1418" w:type="dxa"/>
            <w:shd w:val="clear" w:color="auto" w:fill="auto"/>
            <w:noWrap/>
          </w:tcPr>
          <w:p w:rsidR="00623432" w:rsidRPr="00C15260" w:rsidRDefault="00623432" w:rsidP="00C17F34">
            <w:pPr>
              <w:pStyle w:val="TabletextCentre"/>
              <w:keepNext/>
              <w:keepLines/>
              <w:rPr>
                <w:rFonts w:ascii="Palatino Linotype" w:hAnsi="Palatino Linotype"/>
                <w:sz w:val="18"/>
                <w:szCs w:val="18"/>
                <w:lang w:eastAsia="en-AU"/>
              </w:rPr>
            </w:pPr>
            <w:r w:rsidRPr="00C15260">
              <w:rPr>
                <w:rFonts w:ascii="Palatino Linotype" w:hAnsi="Palatino Linotype"/>
                <w:sz w:val="18"/>
                <w:szCs w:val="18"/>
                <w:lang w:eastAsia="en-AU"/>
              </w:rPr>
              <w:t>63,978</w:t>
            </w:r>
          </w:p>
          <w:p w:rsidR="00623432" w:rsidRPr="00C15260" w:rsidRDefault="00623432" w:rsidP="00C17F34">
            <w:pPr>
              <w:pStyle w:val="TabletextCentre"/>
              <w:keepNext/>
              <w:keepLines/>
              <w:spacing w:before="0"/>
              <w:rPr>
                <w:rFonts w:ascii="Palatino Linotype" w:hAnsi="Palatino Linotype"/>
                <w:sz w:val="18"/>
                <w:szCs w:val="18"/>
                <w:lang w:eastAsia="en-AU"/>
              </w:rPr>
            </w:pPr>
            <w:r w:rsidRPr="00C15260">
              <w:rPr>
                <w:rFonts w:ascii="Palatino Linotype" w:hAnsi="Palatino Linotype"/>
                <w:i/>
                <w:sz w:val="18"/>
                <w:szCs w:val="18"/>
                <w:lang w:eastAsia="en-AU"/>
              </w:rPr>
              <w:t>(5.3%)</w:t>
            </w:r>
          </w:p>
        </w:tc>
        <w:tc>
          <w:tcPr>
            <w:tcW w:w="1701" w:type="dxa"/>
          </w:tcPr>
          <w:p w:rsidR="00623432" w:rsidRPr="00C15260" w:rsidRDefault="00623432" w:rsidP="00C17F34">
            <w:pPr>
              <w:pStyle w:val="TabletextCentre"/>
              <w:keepNext/>
              <w:keepLines/>
              <w:rPr>
                <w:rFonts w:ascii="Palatino Linotype" w:hAnsi="Palatino Linotype"/>
                <w:sz w:val="18"/>
                <w:szCs w:val="18"/>
                <w:lang w:eastAsia="en-AU"/>
              </w:rPr>
            </w:pPr>
            <w:r w:rsidRPr="00C15260">
              <w:rPr>
                <w:rFonts w:ascii="Palatino Linotype" w:hAnsi="Palatino Linotype"/>
                <w:sz w:val="18"/>
                <w:szCs w:val="18"/>
                <w:lang w:eastAsia="en-AU"/>
              </w:rPr>
              <w:t>139,652</w:t>
            </w:r>
          </w:p>
          <w:p w:rsidR="00623432" w:rsidRPr="00C15260" w:rsidRDefault="00623432" w:rsidP="00C17F34">
            <w:pPr>
              <w:pStyle w:val="TabletextCentre"/>
              <w:keepNext/>
              <w:keepLines/>
              <w:spacing w:before="0"/>
              <w:rPr>
                <w:rFonts w:ascii="Palatino Linotype" w:hAnsi="Palatino Linotype"/>
                <w:sz w:val="18"/>
                <w:szCs w:val="18"/>
                <w:lang w:eastAsia="en-AU"/>
              </w:rPr>
            </w:pPr>
            <w:r w:rsidRPr="00C15260">
              <w:rPr>
                <w:rFonts w:ascii="Palatino Linotype" w:hAnsi="Palatino Linotype"/>
                <w:i/>
                <w:sz w:val="18"/>
                <w:szCs w:val="18"/>
                <w:lang w:eastAsia="en-AU"/>
              </w:rPr>
              <w:t>(11.6%)</w:t>
            </w:r>
          </w:p>
        </w:tc>
      </w:tr>
      <w:tr w:rsidR="00623432" w:rsidRPr="00C15260" w:rsidTr="00C17F34">
        <w:trPr>
          <w:trHeight w:val="214"/>
        </w:trPr>
        <w:tc>
          <w:tcPr>
            <w:tcW w:w="2943" w:type="dxa"/>
            <w:shd w:val="clear" w:color="auto" w:fill="auto"/>
            <w:noWrap/>
            <w:vAlign w:val="center"/>
          </w:tcPr>
          <w:p w:rsidR="00623432" w:rsidRPr="00C15260" w:rsidRDefault="00623432" w:rsidP="00C17F34">
            <w:pPr>
              <w:spacing w:after="0" w:line="240" w:lineRule="auto"/>
              <w:ind w:firstLine="284"/>
              <w:rPr>
                <w:rFonts w:ascii="Palatino Linotype" w:hAnsi="Palatino Linotype"/>
                <w:b/>
                <w:sz w:val="18"/>
                <w:szCs w:val="18"/>
                <w:lang w:eastAsia="en-AU"/>
              </w:rPr>
            </w:pPr>
            <w:r w:rsidRPr="00C15260">
              <w:rPr>
                <w:rFonts w:ascii="Palatino Linotype" w:hAnsi="Palatino Linotype"/>
                <w:sz w:val="18"/>
                <w:szCs w:val="18"/>
                <w:lang w:eastAsia="en-AU"/>
              </w:rPr>
              <w:t>Men</w:t>
            </w:r>
          </w:p>
        </w:tc>
        <w:tc>
          <w:tcPr>
            <w:tcW w:w="1843" w:type="dxa"/>
            <w:shd w:val="clear" w:color="auto" w:fill="auto"/>
            <w:noWrap/>
          </w:tcPr>
          <w:p w:rsidR="00623432" w:rsidRPr="00C15260" w:rsidRDefault="00623432" w:rsidP="00C17F34">
            <w:pPr>
              <w:pStyle w:val="TabletextCentre"/>
              <w:keepNext/>
              <w:keepLines/>
              <w:spacing w:before="0"/>
              <w:rPr>
                <w:rFonts w:ascii="Palatino Linotype" w:hAnsi="Palatino Linotype"/>
                <w:sz w:val="18"/>
                <w:szCs w:val="18"/>
                <w:lang w:eastAsia="en-AU"/>
              </w:rPr>
            </w:pPr>
            <w:r w:rsidRPr="00C15260">
              <w:rPr>
                <w:rFonts w:ascii="Palatino Linotype" w:hAnsi="Palatino Linotype"/>
                <w:sz w:val="18"/>
                <w:szCs w:val="18"/>
                <w:lang w:eastAsia="en-AU"/>
              </w:rPr>
              <w:t xml:space="preserve">17,649 </w:t>
            </w:r>
          </w:p>
          <w:p w:rsidR="00623432" w:rsidRPr="00C15260" w:rsidRDefault="00623432" w:rsidP="00C17F34">
            <w:pPr>
              <w:spacing w:after="0" w:line="240" w:lineRule="auto"/>
              <w:jc w:val="center"/>
              <w:rPr>
                <w:rFonts w:ascii="Palatino Linotype" w:eastAsia="Times New Roman" w:hAnsi="Palatino Linotype" w:cstheme="minorHAnsi"/>
                <w:color w:val="000000"/>
                <w:sz w:val="18"/>
                <w:szCs w:val="18"/>
                <w:lang w:eastAsia="en-AU"/>
              </w:rPr>
            </w:pPr>
            <w:r w:rsidRPr="00C15260">
              <w:rPr>
                <w:rFonts w:ascii="Palatino Linotype" w:hAnsi="Palatino Linotype"/>
                <w:i/>
                <w:sz w:val="18"/>
                <w:szCs w:val="18"/>
                <w:lang w:eastAsia="en-AU"/>
              </w:rPr>
              <w:t>(1.5%)</w:t>
            </w:r>
          </w:p>
        </w:tc>
        <w:tc>
          <w:tcPr>
            <w:tcW w:w="1418" w:type="dxa"/>
            <w:shd w:val="clear" w:color="auto" w:fill="auto"/>
            <w:noWrap/>
          </w:tcPr>
          <w:p w:rsidR="00623432" w:rsidRPr="00C15260" w:rsidRDefault="00623432" w:rsidP="00C17F34">
            <w:pPr>
              <w:pStyle w:val="TabletextCentre"/>
              <w:keepNext/>
              <w:keepLines/>
              <w:spacing w:before="0"/>
              <w:rPr>
                <w:rFonts w:ascii="Palatino Linotype" w:hAnsi="Palatino Linotype"/>
                <w:sz w:val="18"/>
                <w:szCs w:val="18"/>
                <w:lang w:eastAsia="en-AU"/>
              </w:rPr>
            </w:pPr>
            <w:r w:rsidRPr="00C15260">
              <w:rPr>
                <w:rFonts w:ascii="Palatino Linotype" w:hAnsi="Palatino Linotype"/>
                <w:sz w:val="18"/>
                <w:szCs w:val="18"/>
                <w:lang w:eastAsia="en-AU"/>
              </w:rPr>
              <w:t>38,576</w:t>
            </w:r>
          </w:p>
          <w:p w:rsidR="00623432" w:rsidRPr="00C15260" w:rsidRDefault="00623432" w:rsidP="00C17F34">
            <w:pPr>
              <w:spacing w:after="0" w:line="240" w:lineRule="auto"/>
              <w:jc w:val="center"/>
              <w:rPr>
                <w:rFonts w:ascii="Palatino Linotype" w:eastAsia="Times New Roman" w:hAnsi="Palatino Linotype" w:cstheme="minorHAnsi"/>
                <w:color w:val="000000"/>
                <w:sz w:val="18"/>
                <w:szCs w:val="18"/>
                <w:lang w:eastAsia="en-AU"/>
              </w:rPr>
            </w:pPr>
            <w:r w:rsidRPr="00C15260">
              <w:rPr>
                <w:rFonts w:ascii="Palatino Linotype" w:hAnsi="Palatino Linotype"/>
                <w:i/>
                <w:sz w:val="18"/>
                <w:szCs w:val="18"/>
                <w:lang w:eastAsia="en-AU"/>
              </w:rPr>
              <w:t>(3.2%)</w:t>
            </w:r>
          </w:p>
        </w:tc>
        <w:tc>
          <w:tcPr>
            <w:tcW w:w="1701" w:type="dxa"/>
          </w:tcPr>
          <w:p w:rsidR="00623432" w:rsidRPr="00C15260" w:rsidRDefault="00623432" w:rsidP="00C17F34">
            <w:pPr>
              <w:pStyle w:val="TabletextCentre"/>
              <w:keepNext/>
              <w:keepLines/>
              <w:spacing w:before="0"/>
              <w:rPr>
                <w:rFonts w:ascii="Palatino Linotype" w:hAnsi="Palatino Linotype"/>
                <w:sz w:val="18"/>
                <w:szCs w:val="18"/>
                <w:lang w:eastAsia="en-AU"/>
              </w:rPr>
            </w:pPr>
            <w:r w:rsidRPr="00C15260">
              <w:rPr>
                <w:rFonts w:ascii="Palatino Linotype" w:hAnsi="Palatino Linotype"/>
                <w:sz w:val="18"/>
                <w:szCs w:val="18"/>
                <w:lang w:eastAsia="en-AU"/>
              </w:rPr>
              <w:t>95,927</w:t>
            </w:r>
          </w:p>
          <w:p w:rsidR="00623432" w:rsidRPr="00C15260" w:rsidRDefault="00623432" w:rsidP="00C17F34">
            <w:pPr>
              <w:spacing w:after="0" w:line="240" w:lineRule="auto"/>
              <w:jc w:val="center"/>
              <w:rPr>
                <w:rFonts w:ascii="Palatino Linotype" w:hAnsi="Palatino Linotype"/>
                <w:sz w:val="18"/>
                <w:szCs w:val="18"/>
                <w:lang w:eastAsia="en-AU"/>
              </w:rPr>
            </w:pPr>
            <w:r w:rsidRPr="00C15260">
              <w:rPr>
                <w:rFonts w:ascii="Palatino Linotype" w:hAnsi="Palatino Linotype"/>
                <w:i/>
                <w:sz w:val="18"/>
                <w:szCs w:val="18"/>
                <w:lang w:eastAsia="en-AU"/>
              </w:rPr>
              <w:t>(7.9%)</w:t>
            </w:r>
          </w:p>
        </w:tc>
      </w:tr>
      <w:tr w:rsidR="00623432" w:rsidRPr="00C15260" w:rsidTr="00C17F34">
        <w:trPr>
          <w:trHeight w:val="214"/>
        </w:trPr>
        <w:tc>
          <w:tcPr>
            <w:tcW w:w="2943" w:type="dxa"/>
            <w:shd w:val="clear" w:color="auto" w:fill="auto"/>
            <w:noWrap/>
            <w:vAlign w:val="center"/>
          </w:tcPr>
          <w:p w:rsidR="00623432" w:rsidRPr="00C15260" w:rsidRDefault="00623432" w:rsidP="00C17F34">
            <w:pPr>
              <w:spacing w:after="0" w:line="240" w:lineRule="auto"/>
              <w:ind w:firstLine="284"/>
              <w:rPr>
                <w:rFonts w:ascii="Palatino Linotype" w:hAnsi="Palatino Linotype"/>
                <w:b/>
                <w:sz w:val="18"/>
                <w:szCs w:val="18"/>
                <w:lang w:eastAsia="en-AU"/>
              </w:rPr>
            </w:pPr>
            <w:r w:rsidRPr="00C15260">
              <w:rPr>
                <w:rFonts w:ascii="Palatino Linotype" w:hAnsi="Palatino Linotype"/>
                <w:sz w:val="18"/>
                <w:szCs w:val="18"/>
                <w:lang w:eastAsia="en-AU"/>
              </w:rPr>
              <w:t>Women</w:t>
            </w:r>
          </w:p>
        </w:tc>
        <w:tc>
          <w:tcPr>
            <w:tcW w:w="1843" w:type="dxa"/>
            <w:shd w:val="clear" w:color="auto" w:fill="auto"/>
            <w:noWrap/>
          </w:tcPr>
          <w:p w:rsidR="00623432" w:rsidRPr="00C15260" w:rsidRDefault="00623432" w:rsidP="00C17F34">
            <w:pPr>
              <w:pStyle w:val="TabletextCentre"/>
              <w:keepNext/>
              <w:keepLines/>
              <w:rPr>
                <w:rFonts w:ascii="Palatino Linotype" w:hAnsi="Palatino Linotype"/>
                <w:sz w:val="18"/>
                <w:szCs w:val="18"/>
                <w:lang w:eastAsia="en-AU"/>
              </w:rPr>
            </w:pPr>
            <w:r w:rsidRPr="00C15260">
              <w:rPr>
                <w:rFonts w:ascii="Palatino Linotype" w:hAnsi="Palatino Linotype"/>
                <w:sz w:val="18"/>
                <w:szCs w:val="18"/>
                <w:lang w:eastAsia="en-AU"/>
              </w:rPr>
              <w:t xml:space="preserve">12,729 </w:t>
            </w:r>
          </w:p>
          <w:p w:rsidR="00623432" w:rsidRPr="00C15260" w:rsidRDefault="00623432" w:rsidP="00C17F34">
            <w:pPr>
              <w:spacing w:after="0" w:line="240" w:lineRule="auto"/>
              <w:jc w:val="center"/>
              <w:rPr>
                <w:rFonts w:ascii="Palatino Linotype" w:eastAsia="Times New Roman" w:hAnsi="Palatino Linotype" w:cstheme="minorHAnsi"/>
                <w:color w:val="000000"/>
                <w:sz w:val="18"/>
                <w:szCs w:val="18"/>
                <w:lang w:eastAsia="en-AU"/>
              </w:rPr>
            </w:pPr>
            <w:r w:rsidRPr="00C15260">
              <w:rPr>
                <w:rFonts w:ascii="Palatino Linotype" w:hAnsi="Palatino Linotype"/>
                <w:i/>
                <w:sz w:val="18"/>
                <w:szCs w:val="18"/>
                <w:lang w:eastAsia="en-AU"/>
              </w:rPr>
              <w:t>(1.1%)</w:t>
            </w:r>
          </w:p>
        </w:tc>
        <w:tc>
          <w:tcPr>
            <w:tcW w:w="1418" w:type="dxa"/>
            <w:shd w:val="clear" w:color="auto" w:fill="auto"/>
            <w:noWrap/>
          </w:tcPr>
          <w:p w:rsidR="00623432" w:rsidRPr="00C15260" w:rsidRDefault="00623432" w:rsidP="00C17F34">
            <w:pPr>
              <w:pStyle w:val="TabletextCentre"/>
              <w:keepNext/>
              <w:keepLines/>
              <w:rPr>
                <w:rFonts w:ascii="Palatino Linotype" w:hAnsi="Palatino Linotype"/>
                <w:sz w:val="18"/>
                <w:szCs w:val="18"/>
                <w:lang w:eastAsia="en-AU"/>
              </w:rPr>
            </w:pPr>
            <w:r w:rsidRPr="00C15260">
              <w:rPr>
                <w:rFonts w:ascii="Palatino Linotype" w:hAnsi="Palatino Linotype"/>
                <w:sz w:val="18"/>
                <w:szCs w:val="18"/>
                <w:lang w:eastAsia="en-AU"/>
              </w:rPr>
              <w:t>25,402</w:t>
            </w:r>
          </w:p>
          <w:p w:rsidR="00623432" w:rsidRPr="00C15260" w:rsidRDefault="00623432" w:rsidP="00C17F34">
            <w:pPr>
              <w:spacing w:after="0" w:line="240" w:lineRule="auto"/>
              <w:jc w:val="center"/>
              <w:rPr>
                <w:rFonts w:ascii="Palatino Linotype" w:eastAsia="Times New Roman" w:hAnsi="Palatino Linotype" w:cstheme="minorHAnsi"/>
                <w:color w:val="000000"/>
                <w:sz w:val="18"/>
                <w:szCs w:val="18"/>
                <w:lang w:eastAsia="en-AU"/>
              </w:rPr>
            </w:pPr>
            <w:r w:rsidRPr="00C15260">
              <w:rPr>
                <w:rFonts w:ascii="Palatino Linotype" w:hAnsi="Palatino Linotype"/>
                <w:i/>
                <w:sz w:val="18"/>
                <w:szCs w:val="18"/>
                <w:lang w:eastAsia="en-AU"/>
              </w:rPr>
              <w:t>(2.1%)</w:t>
            </w:r>
          </w:p>
        </w:tc>
        <w:tc>
          <w:tcPr>
            <w:tcW w:w="1701" w:type="dxa"/>
          </w:tcPr>
          <w:p w:rsidR="00623432" w:rsidRPr="00C15260" w:rsidRDefault="00623432" w:rsidP="00C17F34">
            <w:pPr>
              <w:pStyle w:val="TabletextCentre"/>
              <w:keepNext/>
              <w:keepLines/>
              <w:rPr>
                <w:rFonts w:ascii="Palatino Linotype" w:hAnsi="Palatino Linotype"/>
                <w:sz w:val="18"/>
                <w:szCs w:val="18"/>
                <w:lang w:eastAsia="en-AU"/>
              </w:rPr>
            </w:pPr>
            <w:r w:rsidRPr="00C15260">
              <w:rPr>
                <w:rFonts w:ascii="Palatino Linotype" w:hAnsi="Palatino Linotype"/>
                <w:sz w:val="18"/>
                <w:szCs w:val="18"/>
                <w:lang w:eastAsia="en-AU"/>
              </w:rPr>
              <w:t>43,725</w:t>
            </w:r>
          </w:p>
          <w:p w:rsidR="00623432" w:rsidRPr="00C15260" w:rsidRDefault="00623432" w:rsidP="00C17F34">
            <w:pPr>
              <w:spacing w:after="0" w:line="240" w:lineRule="auto"/>
              <w:jc w:val="center"/>
              <w:rPr>
                <w:rFonts w:ascii="Palatino Linotype" w:hAnsi="Palatino Linotype"/>
                <w:sz w:val="18"/>
                <w:szCs w:val="18"/>
                <w:lang w:eastAsia="en-AU"/>
              </w:rPr>
            </w:pPr>
            <w:r w:rsidRPr="00C15260">
              <w:rPr>
                <w:rFonts w:ascii="Palatino Linotype" w:hAnsi="Palatino Linotype"/>
                <w:i/>
                <w:sz w:val="18"/>
                <w:szCs w:val="18"/>
                <w:lang w:eastAsia="en-AU"/>
              </w:rPr>
              <w:t>(3.6%)</w:t>
            </w:r>
          </w:p>
        </w:tc>
      </w:tr>
      <w:tr w:rsidR="00623432" w:rsidRPr="00C15260" w:rsidTr="00C17F34">
        <w:trPr>
          <w:trHeight w:val="240"/>
        </w:trPr>
        <w:tc>
          <w:tcPr>
            <w:tcW w:w="7905" w:type="dxa"/>
            <w:gridSpan w:val="4"/>
            <w:shd w:val="clear" w:color="auto" w:fill="auto"/>
            <w:noWrap/>
            <w:vAlign w:val="center"/>
          </w:tcPr>
          <w:p w:rsidR="00623432" w:rsidRPr="00C15260" w:rsidRDefault="00623432" w:rsidP="00C17F34">
            <w:pPr>
              <w:spacing w:after="0" w:line="240" w:lineRule="auto"/>
              <w:rPr>
                <w:rFonts w:ascii="Palatino Linotype" w:eastAsia="Times New Roman" w:hAnsi="Palatino Linotype" w:cstheme="minorHAnsi"/>
                <w:b/>
                <w:color w:val="000000"/>
                <w:sz w:val="18"/>
                <w:szCs w:val="18"/>
                <w:lang w:eastAsia="en-AU"/>
              </w:rPr>
            </w:pPr>
            <w:r w:rsidRPr="00C15260">
              <w:rPr>
                <w:rFonts w:ascii="Palatino Linotype" w:eastAsia="Times New Roman" w:hAnsi="Palatino Linotype" w:cstheme="minorHAnsi"/>
                <w:b/>
                <w:color w:val="000000"/>
                <w:sz w:val="18"/>
                <w:szCs w:val="18"/>
                <w:lang w:eastAsia="en-AU"/>
              </w:rPr>
              <w:t>Type 2 Diabetes</w:t>
            </w:r>
          </w:p>
        </w:tc>
      </w:tr>
      <w:tr w:rsidR="00623432" w:rsidRPr="00C15260" w:rsidTr="00C17F34">
        <w:trPr>
          <w:trHeight w:val="240"/>
        </w:trPr>
        <w:tc>
          <w:tcPr>
            <w:tcW w:w="2943" w:type="dxa"/>
            <w:shd w:val="clear" w:color="auto" w:fill="auto"/>
            <w:noWrap/>
            <w:vAlign w:val="center"/>
          </w:tcPr>
          <w:p w:rsidR="00623432" w:rsidRPr="00C15260" w:rsidRDefault="00623432" w:rsidP="00C17F34">
            <w:pPr>
              <w:spacing w:after="0" w:line="240" w:lineRule="auto"/>
              <w:ind w:firstLine="284"/>
              <w:rPr>
                <w:rFonts w:ascii="Palatino Linotype" w:hAnsi="Palatino Linotype"/>
                <w:sz w:val="18"/>
                <w:szCs w:val="18"/>
                <w:lang w:eastAsia="en-AU"/>
              </w:rPr>
            </w:pPr>
            <w:r w:rsidRPr="00C15260">
              <w:rPr>
                <w:rFonts w:ascii="Palatino Linotype" w:eastAsia="Times New Roman" w:hAnsi="Palatino Linotype" w:cstheme="minorHAnsi"/>
                <w:color w:val="000000"/>
                <w:sz w:val="18"/>
                <w:szCs w:val="18"/>
                <w:lang w:eastAsia="en-AU"/>
              </w:rPr>
              <w:t>Persons</w:t>
            </w:r>
          </w:p>
        </w:tc>
        <w:tc>
          <w:tcPr>
            <w:tcW w:w="1843" w:type="dxa"/>
            <w:shd w:val="clear" w:color="auto" w:fill="auto"/>
            <w:noWrap/>
          </w:tcPr>
          <w:p w:rsidR="00623432" w:rsidRPr="00C15260" w:rsidRDefault="00623432" w:rsidP="00C17F34">
            <w:pPr>
              <w:pStyle w:val="TabletextCentre"/>
              <w:keepNext/>
              <w:keepLines/>
              <w:rPr>
                <w:rFonts w:ascii="Palatino Linotype" w:hAnsi="Palatino Linotype"/>
                <w:sz w:val="18"/>
                <w:szCs w:val="18"/>
                <w:lang w:eastAsia="en-AU"/>
              </w:rPr>
            </w:pPr>
            <w:r w:rsidRPr="00C15260">
              <w:rPr>
                <w:rFonts w:ascii="Palatino Linotype" w:hAnsi="Palatino Linotype"/>
                <w:sz w:val="18"/>
                <w:szCs w:val="18"/>
                <w:lang w:eastAsia="en-AU"/>
              </w:rPr>
              <w:t xml:space="preserve">58,278 </w:t>
            </w:r>
          </w:p>
          <w:p w:rsidR="00623432" w:rsidRPr="00C15260" w:rsidRDefault="00623432" w:rsidP="00C17F34">
            <w:pPr>
              <w:pStyle w:val="TabletextCentre"/>
              <w:keepNext/>
              <w:keepLines/>
              <w:spacing w:before="0"/>
              <w:rPr>
                <w:rFonts w:ascii="Palatino Linotype" w:hAnsi="Palatino Linotype"/>
                <w:sz w:val="18"/>
                <w:szCs w:val="18"/>
                <w:lang w:eastAsia="en-AU"/>
              </w:rPr>
            </w:pPr>
            <w:r w:rsidRPr="00C15260">
              <w:rPr>
                <w:rFonts w:ascii="Palatino Linotype" w:hAnsi="Palatino Linotype"/>
                <w:i/>
                <w:sz w:val="18"/>
                <w:szCs w:val="18"/>
                <w:lang w:eastAsia="en-AU"/>
              </w:rPr>
              <w:t>(5.7%)</w:t>
            </w:r>
          </w:p>
        </w:tc>
        <w:tc>
          <w:tcPr>
            <w:tcW w:w="1418" w:type="dxa"/>
            <w:shd w:val="clear" w:color="auto" w:fill="auto"/>
            <w:noWrap/>
          </w:tcPr>
          <w:p w:rsidR="00623432" w:rsidRPr="00C15260" w:rsidRDefault="00623432" w:rsidP="00C17F34">
            <w:pPr>
              <w:pStyle w:val="TabletextCentre"/>
              <w:keepNext/>
              <w:keepLines/>
              <w:rPr>
                <w:rFonts w:ascii="Palatino Linotype" w:hAnsi="Palatino Linotype"/>
                <w:sz w:val="18"/>
                <w:szCs w:val="18"/>
              </w:rPr>
            </w:pPr>
            <w:r w:rsidRPr="00C15260">
              <w:rPr>
                <w:rFonts w:ascii="Palatino Linotype" w:hAnsi="Palatino Linotype"/>
                <w:sz w:val="18"/>
                <w:szCs w:val="18"/>
              </w:rPr>
              <w:t xml:space="preserve">125,534 </w:t>
            </w:r>
          </w:p>
          <w:p w:rsidR="00623432" w:rsidRPr="00C15260" w:rsidRDefault="00623432" w:rsidP="00C17F34">
            <w:pPr>
              <w:pStyle w:val="TabletextCentre"/>
              <w:keepNext/>
              <w:keepLines/>
              <w:spacing w:before="0"/>
              <w:rPr>
                <w:rFonts w:ascii="Palatino Linotype" w:hAnsi="Palatino Linotype"/>
                <w:sz w:val="18"/>
                <w:szCs w:val="18"/>
                <w:lang w:eastAsia="en-AU"/>
              </w:rPr>
            </w:pPr>
            <w:r w:rsidRPr="00C15260">
              <w:rPr>
                <w:rFonts w:ascii="Palatino Linotype" w:hAnsi="Palatino Linotype"/>
                <w:i/>
                <w:sz w:val="18"/>
                <w:szCs w:val="18"/>
              </w:rPr>
              <w:t>(12.3%)</w:t>
            </w:r>
          </w:p>
        </w:tc>
        <w:tc>
          <w:tcPr>
            <w:tcW w:w="1701" w:type="dxa"/>
          </w:tcPr>
          <w:p w:rsidR="00623432" w:rsidRPr="00C15260" w:rsidRDefault="00623432" w:rsidP="00C17F34">
            <w:pPr>
              <w:pStyle w:val="TabletextCentre"/>
              <w:keepNext/>
              <w:keepLines/>
              <w:rPr>
                <w:rFonts w:ascii="Palatino Linotype" w:hAnsi="Palatino Linotype"/>
                <w:sz w:val="18"/>
                <w:szCs w:val="18"/>
              </w:rPr>
            </w:pPr>
            <w:r w:rsidRPr="00C15260">
              <w:rPr>
                <w:rFonts w:ascii="Palatino Linotype" w:hAnsi="Palatino Linotype"/>
                <w:sz w:val="18"/>
                <w:szCs w:val="18"/>
              </w:rPr>
              <w:t xml:space="preserve">272,102 </w:t>
            </w:r>
          </w:p>
          <w:p w:rsidR="00623432" w:rsidRPr="00C15260" w:rsidRDefault="00623432" w:rsidP="00C17F34">
            <w:pPr>
              <w:pStyle w:val="TabletextCentre"/>
              <w:keepNext/>
              <w:keepLines/>
              <w:spacing w:before="0"/>
              <w:rPr>
                <w:rFonts w:ascii="Palatino Linotype" w:hAnsi="Palatino Linotype"/>
                <w:sz w:val="18"/>
                <w:szCs w:val="18"/>
                <w:lang w:eastAsia="en-AU"/>
              </w:rPr>
            </w:pPr>
            <w:r w:rsidRPr="00C15260">
              <w:rPr>
                <w:rFonts w:ascii="Palatino Linotype" w:hAnsi="Palatino Linotype"/>
                <w:i/>
                <w:sz w:val="18"/>
                <w:szCs w:val="18"/>
              </w:rPr>
              <w:t>(26.6%)</w:t>
            </w:r>
          </w:p>
        </w:tc>
      </w:tr>
      <w:tr w:rsidR="00623432" w:rsidRPr="00C15260" w:rsidTr="00C17F34">
        <w:trPr>
          <w:trHeight w:val="240"/>
        </w:trPr>
        <w:tc>
          <w:tcPr>
            <w:tcW w:w="2943" w:type="dxa"/>
            <w:shd w:val="clear" w:color="auto" w:fill="auto"/>
            <w:noWrap/>
            <w:vAlign w:val="center"/>
          </w:tcPr>
          <w:p w:rsidR="00623432" w:rsidRPr="00C15260" w:rsidRDefault="00623432" w:rsidP="00C17F34">
            <w:pPr>
              <w:spacing w:after="0" w:line="240" w:lineRule="auto"/>
              <w:ind w:firstLine="284"/>
              <w:rPr>
                <w:rFonts w:ascii="Palatino Linotype" w:eastAsia="Times New Roman" w:hAnsi="Palatino Linotype" w:cstheme="minorHAnsi"/>
                <w:color w:val="000000"/>
                <w:sz w:val="18"/>
                <w:szCs w:val="18"/>
                <w:lang w:eastAsia="en-AU"/>
              </w:rPr>
            </w:pPr>
            <w:r w:rsidRPr="00C15260">
              <w:rPr>
                <w:rFonts w:ascii="Palatino Linotype" w:hAnsi="Palatino Linotype"/>
                <w:sz w:val="18"/>
                <w:szCs w:val="18"/>
                <w:lang w:eastAsia="en-AU"/>
              </w:rPr>
              <w:t>Men</w:t>
            </w:r>
          </w:p>
        </w:tc>
        <w:tc>
          <w:tcPr>
            <w:tcW w:w="1843" w:type="dxa"/>
            <w:shd w:val="clear" w:color="auto" w:fill="auto"/>
            <w:noWrap/>
          </w:tcPr>
          <w:p w:rsidR="00623432" w:rsidRPr="00C15260" w:rsidRDefault="00623432" w:rsidP="00C17F34">
            <w:pPr>
              <w:pStyle w:val="TabletextCentre"/>
              <w:keepNext/>
              <w:keepLines/>
              <w:spacing w:before="0"/>
              <w:rPr>
                <w:rFonts w:ascii="Palatino Linotype" w:hAnsi="Palatino Linotype"/>
                <w:sz w:val="18"/>
                <w:szCs w:val="18"/>
                <w:lang w:eastAsia="en-AU"/>
              </w:rPr>
            </w:pPr>
            <w:r w:rsidRPr="00C15260">
              <w:rPr>
                <w:rFonts w:ascii="Palatino Linotype" w:hAnsi="Palatino Linotype"/>
                <w:sz w:val="18"/>
                <w:szCs w:val="18"/>
                <w:lang w:eastAsia="en-AU"/>
              </w:rPr>
              <w:t xml:space="preserve">34,354 </w:t>
            </w:r>
          </w:p>
          <w:p w:rsidR="00623432" w:rsidRPr="00C15260" w:rsidRDefault="00623432" w:rsidP="00C17F34">
            <w:pPr>
              <w:spacing w:after="0" w:line="240" w:lineRule="auto"/>
              <w:jc w:val="center"/>
              <w:rPr>
                <w:rFonts w:ascii="Palatino Linotype" w:eastAsia="Times New Roman" w:hAnsi="Palatino Linotype" w:cstheme="minorHAnsi"/>
                <w:i/>
                <w:color w:val="000000"/>
                <w:sz w:val="18"/>
                <w:szCs w:val="18"/>
                <w:lang w:eastAsia="en-AU"/>
              </w:rPr>
            </w:pPr>
            <w:r w:rsidRPr="00C15260">
              <w:rPr>
                <w:rFonts w:ascii="Palatino Linotype" w:hAnsi="Palatino Linotype"/>
                <w:i/>
                <w:sz w:val="18"/>
                <w:szCs w:val="18"/>
                <w:lang w:eastAsia="en-AU"/>
              </w:rPr>
              <w:t>(3.4%)</w:t>
            </w:r>
          </w:p>
        </w:tc>
        <w:tc>
          <w:tcPr>
            <w:tcW w:w="1418" w:type="dxa"/>
            <w:shd w:val="clear" w:color="auto" w:fill="auto"/>
            <w:noWrap/>
          </w:tcPr>
          <w:p w:rsidR="00623432" w:rsidRPr="00C15260" w:rsidRDefault="00623432" w:rsidP="00C17F34">
            <w:pPr>
              <w:pStyle w:val="TabletextCentre"/>
              <w:keepNext/>
              <w:keepLines/>
              <w:spacing w:before="0"/>
              <w:rPr>
                <w:rFonts w:ascii="Palatino Linotype" w:hAnsi="Palatino Linotype"/>
                <w:sz w:val="18"/>
                <w:szCs w:val="18"/>
                <w:lang w:eastAsia="en-AU"/>
              </w:rPr>
            </w:pPr>
            <w:r w:rsidRPr="00C15260">
              <w:rPr>
                <w:rFonts w:ascii="Palatino Linotype" w:hAnsi="Palatino Linotype"/>
                <w:sz w:val="18"/>
                <w:szCs w:val="18"/>
                <w:lang w:eastAsia="en-AU"/>
              </w:rPr>
              <w:t xml:space="preserve">76,251 </w:t>
            </w:r>
          </w:p>
          <w:p w:rsidR="00623432" w:rsidRPr="00C15260" w:rsidRDefault="00623432" w:rsidP="00C17F34">
            <w:pPr>
              <w:spacing w:after="0" w:line="240" w:lineRule="auto"/>
              <w:jc w:val="center"/>
              <w:rPr>
                <w:rFonts w:ascii="Palatino Linotype" w:eastAsia="Times New Roman" w:hAnsi="Palatino Linotype" w:cstheme="minorHAnsi"/>
                <w:i/>
                <w:color w:val="000000"/>
                <w:sz w:val="18"/>
                <w:szCs w:val="18"/>
                <w:lang w:eastAsia="en-AU"/>
              </w:rPr>
            </w:pPr>
            <w:r w:rsidRPr="00C15260">
              <w:rPr>
                <w:rFonts w:ascii="Palatino Linotype" w:hAnsi="Palatino Linotype"/>
                <w:i/>
                <w:sz w:val="18"/>
                <w:szCs w:val="18"/>
                <w:lang w:eastAsia="en-AU"/>
              </w:rPr>
              <w:t xml:space="preserve">(7.5%) </w:t>
            </w:r>
          </w:p>
        </w:tc>
        <w:tc>
          <w:tcPr>
            <w:tcW w:w="1701" w:type="dxa"/>
          </w:tcPr>
          <w:p w:rsidR="00623432" w:rsidRPr="00C15260" w:rsidRDefault="00623432" w:rsidP="00C17F34">
            <w:pPr>
              <w:pStyle w:val="TabletextCentre"/>
              <w:keepNext/>
              <w:keepLines/>
              <w:spacing w:before="0"/>
              <w:rPr>
                <w:rFonts w:ascii="Palatino Linotype" w:hAnsi="Palatino Linotype"/>
                <w:sz w:val="18"/>
                <w:szCs w:val="18"/>
                <w:lang w:eastAsia="en-AU"/>
              </w:rPr>
            </w:pPr>
            <w:r w:rsidRPr="00C15260">
              <w:rPr>
                <w:rFonts w:ascii="Palatino Linotype" w:hAnsi="Palatino Linotype"/>
                <w:sz w:val="18"/>
                <w:szCs w:val="18"/>
                <w:lang w:eastAsia="en-AU"/>
              </w:rPr>
              <w:t xml:space="preserve">188,197 </w:t>
            </w:r>
          </w:p>
          <w:p w:rsidR="00623432" w:rsidRPr="00C15260" w:rsidRDefault="00623432" w:rsidP="00C17F34">
            <w:pPr>
              <w:spacing w:after="0" w:line="240" w:lineRule="auto"/>
              <w:jc w:val="center"/>
              <w:rPr>
                <w:rFonts w:ascii="Palatino Linotype" w:eastAsia="Times New Roman" w:hAnsi="Palatino Linotype" w:cstheme="minorHAnsi"/>
                <w:i/>
                <w:color w:val="000000"/>
                <w:sz w:val="18"/>
                <w:szCs w:val="18"/>
                <w:lang w:eastAsia="en-AU"/>
              </w:rPr>
            </w:pPr>
            <w:r w:rsidRPr="00C15260">
              <w:rPr>
                <w:rFonts w:ascii="Palatino Linotype" w:hAnsi="Palatino Linotype"/>
                <w:i/>
                <w:sz w:val="18"/>
                <w:szCs w:val="18"/>
                <w:lang w:eastAsia="en-AU"/>
              </w:rPr>
              <w:t>(18.4%)</w:t>
            </w:r>
          </w:p>
        </w:tc>
      </w:tr>
      <w:tr w:rsidR="00623432" w:rsidRPr="00C15260" w:rsidTr="00C17F34">
        <w:trPr>
          <w:trHeight w:val="240"/>
        </w:trPr>
        <w:tc>
          <w:tcPr>
            <w:tcW w:w="2943" w:type="dxa"/>
            <w:shd w:val="clear" w:color="auto" w:fill="auto"/>
            <w:noWrap/>
            <w:vAlign w:val="center"/>
          </w:tcPr>
          <w:p w:rsidR="00623432" w:rsidRPr="00C15260" w:rsidRDefault="00623432" w:rsidP="00C17F34">
            <w:pPr>
              <w:spacing w:after="0" w:line="240" w:lineRule="auto"/>
              <w:ind w:firstLine="284"/>
              <w:rPr>
                <w:rFonts w:ascii="Palatino Linotype" w:eastAsia="Times New Roman" w:hAnsi="Palatino Linotype" w:cstheme="minorHAnsi"/>
                <w:color w:val="000000"/>
                <w:sz w:val="18"/>
                <w:szCs w:val="18"/>
                <w:lang w:eastAsia="en-AU"/>
              </w:rPr>
            </w:pPr>
            <w:r w:rsidRPr="00C15260">
              <w:rPr>
                <w:rFonts w:ascii="Palatino Linotype" w:hAnsi="Palatino Linotype"/>
                <w:sz w:val="18"/>
                <w:szCs w:val="18"/>
                <w:lang w:eastAsia="en-AU"/>
              </w:rPr>
              <w:t>Women</w:t>
            </w:r>
          </w:p>
        </w:tc>
        <w:tc>
          <w:tcPr>
            <w:tcW w:w="1843" w:type="dxa"/>
            <w:shd w:val="clear" w:color="auto" w:fill="auto"/>
            <w:noWrap/>
          </w:tcPr>
          <w:p w:rsidR="00623432" w:rsidRPr="00C15260" w:rsidRDefault="00623432" w:rsidP="00C17F34">
            <w:pPr>
              <w:pStyle w:val="TabletextCentre"/>
              <w:keepNext/>
              <w:keepLines/>
              <w:rPr>
                <w:rFonts w:ascii="Palatino Linotype" w:hAnsi="Palatino Linotype"/>
                <w:sz w:val="18"/>
                <w:szCs w:val="18"/>
                <w:lang w:eastAsia="en-AU"/>
              </w:rPr>
            </w:pPr>
            <w:r w:rsidRPr="00C15260">
              <w:rPr>
                <w:rFonts w:ascii="Palatino Linotype" w:hAnsi="Palatino Linotype"/>
                <w:sz w:val="18"/>
                <w:szCs w:val="18"/>
                <w:lang w:eastAsia="en-AU"/>
              </w:rPr>
              <w:t>23,924</w:t>
            </w:r>
          </w:p>
          <w:p w:rsidR="00623432" w:rsidRPr="00C15260" w:rsidRDefault="00623432" w:rsidP="00C17F34">
            <w:pPr>
              <w:spacing w:after="0" w:line="240" w:lineRule="auto"/>
              <w:jc w:val="center"/>
              <w:rPr>
                <w:rFonts w:ascii="Palatino Linotype" w:eastAsia="Times New Roman" w:hAnsi="Palatino Linotype" w:cstheme="minorHAnsi"/>
                <w:i/>
                <w:color w:val="000000"/>
                <w:sz w:val="18"/>
                <w:szCs w:val="18"/>
                <w:lang w:eastAsia="en-AU"/>
              </w:rPr>
            </w:pPr>
            <w:r w:rsidRPr="00C15260">
              <w:rPr>
                <w:rFonts w:ascii="Palatino Linotype" w:hAnsi="Palatino Linotype"/>
                <w:i/>
                <w:sz w:val="18"/>
                <w:szCs w:val="18"/>
                <w:lang w:eastAsia="en-AU"/>
              </w:rPr>
              <w:t>(2.3%)</w:t>
            </w:r>
          </w:p>
        </w:tc>
        <w:tc>
          <w:tcPr>
            <w:tcW w:w="1418" w:type="dxa"/>
            <w:shd w:val="clear" w:color="auto" w:fill="auto"/>
            <w:noWrap/>
          </w:tcPr>
          <w:p w:rsidR="00623432" w:rsidRPr="00C15260" w:rsidRDefault="00623432" w:rsidP="00C17F34">
            <w:pPr>
              <w:pStyle w:val="TabletextCentre"/>
              <w:keepNext/>
              <w:keepLines/>
              <w:rPr>
                <w:rFonts w:ascii="Palatino Linotype" w:hAnsi="Palatino Linotype"/>
                <w:sz w:val="18"/>
                <w:szCs w:val="18"/>
              </w:rPr>
            </w:pPr>
            <w:r w:rsidRPr="00C15260">
              <w:rPr>
                <w:rFonts w:ascii="Palatino Linotype" w:hAnsi="Palatino Linotype"/>
                <w:sz w:val="18"/>
                <w:szCs w:val="18"/>
              </w:rPr>
              <w:t xml:space="preserve">49,283 </w:t>
            </w:r>
          </w:p>
          <w:p w:rsidR="00623432" w:rsidRPr="00C15260" w:rsidRDefault="00623432" w:rsidP="00C17F34">
            <w:pPr>
              <w:spacing w:after="0" w:line="240" w:lineRule="auto"/>
              <w:jc w:val="center"/>
              <w:rPr>
                <w:rFonts w:ascii="Palatino Linotype" w:eastAsia="Times New Roman" w:hAnsi="Palatino Linotype" w:cstheme="minorHAnsi"/>
                <w:i/>
                <w:color w:val="000000"/>
                <w:sz w:val="18"/>
                <w:szCs w:val="18"/>
                <w:lang w:eastAsia="en-AU"/>
              </w:rPr>
            </w:pPr>
            <w:r w:rsidRPr="00C15260">
              <w:rPr>
                <w:rFonts w:ascii="Palatino Linotype" w:hAnsi="Palatino Linotype"/>
                <w:i/>
                <w:sz w:val="18"/>
                <w:szCs w:val="18"/>
              </w:rPr>
              <w:t>(4.8%)</w:t>
            </w:r>
          </w:p>
        </w:tc>
        <w:tc>
          <w:tcPr>
            <w:tcW w:w="1701" w:type="dxa"/>
          </w:tcPr>
          <w:p w:rsidR="00623432" w:rsidRPr="00C15260" w:rsidRDefault="00623432" w:rsidP="00C17F34">
            <w:pPr>
              <w:pStyle w:val="TabletextCentre"/>
              <w:keepNext/>
              <w:keepLines/>
              <w:rPr>
                <w:rFonts w:ascii="Palatino Linotype" w:hAnsi="Palatino Linotype"/>
                <w:sz w:val="18"/>
                <w:szCs w:val="18"/>
              </w:rPr>
            </w:pPr>
            <w:r w:rsidRPr="00C15260">
              <w:rPr>
                <w:rFonts w:ascii="Palatino Linotype" w:hAnsi="Palatino Linotype"/>
                <w:sz w:val="18"/>
                <w:szCs w:val="18"/>
              </w:rPr>
              <w:t xml:space="preserve">83,906 </w:t>
            </w:r>
          </w:p>
          <w:p w:rsidR="00623432" w:rsidRPr="00C15260" w:rsidRDefault="00623432" w:rsidP="00C17F34">
            <w:pPr>
              <w:spacing w:after="0" w:line="240" w:lineRule="auto"/>
              <w:jc w:val="center"/>
              <w:rPr>
                <w:rFonts w:ascii="Palatino Linotype" w:eastAsia="Times New Roman" w:hAnsi="Palatino Linotype" w:cstheme="minorHAnsi"/>
                <w:i/>
                <w:color w:val="000000"/>
                <w:sz w:val="18"/>
                <w:szCs w:val="18"/>
                <w:lang w:eastAsia="en-AU"/>
              </w:rPr>
            </w:pPr>
            <w:r w:rsidRPr="00C15260">
              <w:rPr>
                <w:rFonts w:ascii="Palatino Linotype" w:hAnsi="Palatino Linotype"/>
                <w:i/>
                <w:sz w:val="18"/>
                <w:szCs w:val="18"/>
              </w:rPr>
              <w:t>(8.2%)</w:t>
            </w:r>
          </w:p>
        </w:tc>
      </w:tr>
    </w:tbl>
    <w:p w:rsidR="00623432" w:rsidRPr="00C15260" w:rsidRDefault="00623432" w:rsidP="00623432">
      <w:pPr>
        <w:ind w:left="-900" w:hanging="93"/>
        <w:rPr>
          <w:rFonts w:ascii="Palatino Linotype" w:hAnsi="Palatino Linotype" w:cstheme="minorHAnsi"/>
          <w:b/>
          <w:sz w:val="18"/>
          <w:szCs w:val="18"/>
        </w:rPr>
      </w:pPr>
    </w:p>
    <w:p w:rsidR="00623432" w:rsidRPr="00C15260" w:rsidRDefault="00623432" w:rsidP="00623432">
      <w:pPr>
        <w:ind w:left="-900" w:hanging="93"/>
        <w:rPr>
          <w:rFonts w:ascii="Palatino Linotype" w:hAnsi="Palatino Linotype" w:cstheme="minorHAnsi"/>
          <w:b/>
          <w:sz w:val="18"/>
          <w:szCs w:val="18"/>
        </w:rPr>
      </w:pPr>
    </w:p>
    <w:p w:rsidR="00623432" w:rsidRPr="00C15260" w:rsidRDefault="00623432" w:rsidP="00623432">
      <w:pPr>
        <w:ind w:left="-900" w:hanging="93"/>
        <w:rPr>
          <w:rFonts w:ascii="Palatino Linotype" w:hAnsi="Palatino Linotype" w:cstheme="minorHAnsi"/>
          <w:b/>
          <w:sz w:val="18"/>
          <w:szCs w:val="18"/>
        </w:rPr>
      </w:pPr>
    </w:p>
    <w:p w:rsidR="00623432" w:rsidRPr="00C15260" w:rsidRDefault="00623432" w:rsidP="00623432">
      <w:pPr>
        <w:ind w:left="-900" w:hanging="93"/>
        <w:rPr>
          <w:rFonts w:ascii="Palatino Linotype" w:hAnsi="Palatino Linotype" w:cstheme="minorHAnsi"/>
          <w:b/>
          <w:sz w:val="18"/>
          <w:szCs w:val="18"/>
        </w:rPr>
      </w:pPr>
    </w:p>
    <w:p w:rsidR="00623432" w:rsidRPr="00C15260" w:rsidRDefault="00623432" w:rsidP="00623432">
      <w:pPr>
        <w:ind w:left="-900" w:hanging="93"/>
        <w:rPr>
          <w:rFonts w:ascii="Palatino Linotype" w:hAnsi="Palatino Linotype" w:cstheme="minorHAnsi"/>
          <w:b/>
          <w:sz w:val="18"/>
          <w:szCs w:val="18"/>
        </w:rPr>
      </w:pPr>
    </w:p>
    <w:p w:rsidR="00623432" w:rsidRPr="00C15260" w:rsidRDefault="00623432" w:rsidP="00623432">
      <w:pPr>
        <w:ind w:left="-900" w:hanging="93"/>
        <w:rPr>
          <w:rFonts w:ascii="Palatino Linotype" w:hAnsi="Palatino Linotype" w:cstheme="minorHAnsi"/>
          <w:b/>
          <w:sz w:val="18"/>
          <w:szCs w:val="18"/>
        </w:rPr>
      </w:pPr>
    </w:p>
    <w:p w:rsidR="00623432" w:rsidRPr="00C15260" w:rsidRDefault="00623432" w:rsidP="00623432">
      <w:pPr>
        <w:ind w:left="-900" w:hanging="93"/>
        <w:rPr>
          <w:rFonts w:ascii="Palatino Linotype" w:hAnsi="Palatino Linotype" w:cstheme="minorHAnsi"/>
          <w:b/>
          <w:sz w:val="18"/>
          <w:szCs w:val="18"/>
        </w:rPr>
      </w:pPr>
    </w:p>
    <w:p w:rsidR="00623432" w:rsidRPr="00C15260" w:rsidRDefault="00623432" w:rsidP="00623432">
      <w:pPr>
        <w:ind w:left="-900" w:hanging="93"/>
        <w:rPr>
          <w:rFonts w:ascii="Palatino Linotype" w:hAnsi="Palatino Linotype" w:cstheme="minorHAnsi"/>
          <w:b/>
          <w:sz w:val="18"/>
          <w:szCs w:val="18"/>
        </w:rPr>
      </w:pPr>
    </w:p>
    <w:p w:rsidR="00623432" w:rsidRPr="00C15260" w:rsidRDefault="00623432" w:rsidP="00623432">
      <w:pPr>
        <w:pStyle w:val="NoSpacing"/>
        <w:rPr>
          <w:rFonts w:ascii="Palatino Linotype" w:hAnsi="Palatino Linotype" w:cstheme="minorHAnsi"/>
          <w:b/>
          <w:sz w:val="18"/>
          <w:szCs w:val="18"/>
        </w:rPr>
      </w:pPr>
    </w:p>
    <w:p w:rsidR="00623432" w:rsidRPr="00C15260" w:rsidRDefault="00623432" w:rsidP="00623432">
      <w:pPr>
        <w:pStyle w:val="NoSpacing"/>
        <w:rPr>
          <w:rFonts w:ascii="Palatino Linotype" w:hAnsi="Palatino Linotype" w:cstheme="minorHAnsi"/>
          <w:b/>
          <w:sz w:val="18"/>
          <w:szCs w:val="18"/>
        </w:rPr>
      </w:pPr>
    </w:p>
    <w:p w:rsidR="00623432" w:rsidRPr="00C15260" w:rsidRDefault="00623432" w:rsidP="00623432">
      <w:pPr>
        <w:pStyle w:val="NoSpacing"/>
        <w:ind w:left="-993" w:right="-1210"/>
        <w:rPr>
          <w:rFonts w:ascii="Palatino Linotype" w:hAnsi="Palatino Linotype"/>
          <w:sz w:val="18"/>
          <w:szCs w:val="18"/>
        </w:rPr>
      </w:pPr>
      <w:r w:rsidRPr="00C15260">
        <w:rPr>
          <w:rFonts w:ascii="Palatino Linotype" w:hAnsi="Palatino Linotype"/>
          <w:sz w:val="18"/>
          <w:szCs w:val="18"/>
          <w:lang w:eastAsia="en-AU"/>
        </w:rPr>
        <w:t>‘10% higher’ is a 10% increase in current fibre intakes and is equivalent to an increase of between 2.1-2.5 grams per day; ‘adequate intake’ is an increase in current dietary fibre intake to 30 grams per day for males and 25 grams per day for females and is equivalent to an increase of 3.9-5.2 grams per day; and ‘target intake’ is an increase in current dietary intake to 38 grams per day for males and 28 grams per day for females and is equivalent to an increase of 6.9-13.2 grams per day. All scenarios increase fibre intake using cereal fibre.</w:t>
      </w:r>
    </w:p>
    <w:p w:rsidR="00623432" w:rsidRPr="00C15260" w:rsidRDefault="00623432" w:rsidP="00623432">
      <w:pPr>
        <w:pStyle w:val="NoSpacing"/>
        <w:ind w:left="-993"/>
        <w:rPr>
          <w:rFonts w:ascii="Palatino Linotype" w:hAnsi="Palatino Linotype"/>
          <w:sz w:val="18"/>
          <w:szCs w:val="18"/>
        </w:rPr>
      </w:pPr>
      <w:r w:rsidRPr="00C15260">
        <w:rPr>
          <w:rFonts w:ascii="Palatino Linotype" w:hAnsi="Palatino Linotype" w:cstheme="minorHAnsi"/>
          <w:sz w:val="18"/>
          <w:szCs w:val="18"/>
        </w:rPr>
        <w:t>The number in brackets is the estimated reduction in disease prevalence.</w:t>
      </w:r>
    </w:p>
    <w:bookmarkEnd w:id="0"/>
    <w:p w:rsidR="00623432" w:rsidRDefault="00623432" w:rsidP="00623432">
      <w:pPr>
        <w:ind w:left="-900" w:hanging="93"/>
        <w:rPr>
          <w:rFonts w:cstheme="minorHAnsi"/>
          <w:b/>
        </w:rPr>
      </w:pPr>
    </w:p>
    <w:p w:rsidR="00E8495D" w:rsidRDefault="00141C2D"/>
    <w:sectPr w:rsidR="00E8495D" w:rsidSect="00623432">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altName w:val="游明朝"/>
    <w:panose1 w:val="00000000000000000000"/>
    <w:charset w:val="80"/>
    <w:family w:val="roman"/>
    <w:notTrueType/>
    <w:pitch w:val="default"/>
  </w:font>
  <w:font w:name="Arial">
    <w:panose1 w:val="020B0604020202020204"/>
    <w:charset w:val="00"/>
    <w:family w:val="swiss"/>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432"/>
    <w:rsid w:val="00141C2D"/>
    <w:rsid w:val="00352667"/>
    <w:rsid w:val="00623432"/>
    <w:rsid w:val="008B7A84"/>
    <w:rsid w:val="00C15260"/>
    <w:rsid w:val="00E014B8"/>
    <w:rsid w:val="00F052DA"/>
    <w:rsid w:val="00F16136"/>
    <w:rsid w:val="00F47C5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ADE846BC-E83A-443F-9182-D30B7A0EC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34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3432"/>
    <w:pPr>
      <w:spacing w:after="0" w:line="240" w:lineRule="auto"/>
      <w:ind w:left="720"/>
      <w:contextualSpacing/>
    </w:pPr>
    <w:rPr>
      <w:rFonts w:eastAsiaTheme="minorEastAsia"/>
      <w:sz w:val="24"/>
      <w:szCs w:val="24"/>
      <w:lang w:val="en-US"/>
    </w:rPr>
  </w:style>
  <w:style w:type="paragraph" w:styleId="NoSpacing">
    <w:name w:val="No Spacing"/>
    <w:uiPriority w:val="1"/>
    <w:qFormat/>
    <w:rsid w:val="00623432"/>
    <w:pPr>
      <w:spacing w:after="0" w:line="240" w:lineRule="auto"/>
    </w:pPr>
  </w:style>
  <w:style w:type="paragraph" w:customStyle="1" w:styleId="TabletextCentre">
    <w:name w:val="Table text Centre"/>
    <w:basedOn w:val="Normal"/>
    <w:qFormat/>
    <w:rsid w:val="00623432"/>
    <w:pPr>
      <w:spacing w:before="60" w:after="0" w:line="240" w:lineRule="auto"/>
      <w:jc w:val="center"/>
    </w:pPr>
    <w:rPr>
      <w:rFonts w:ascii="Calibri" w:eastAsia="Times New Roman" w:hAnsi="Calibri"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968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Tuck</dc:creator>
  <cp:keywords/>
  <dc:description/>
  <cp:lastModifiedBy>Kate Tuck</cp:lastModifiedBy>
  <cp:revision>4</cp:revision>
  <dcterms:created xsi:type="dcterms:W3CDTF">2017-10-25T01:57:00Z</dcterms:created>
  <dcterms:modified xsi:type="dcterms:W3CDTF">2017-10-29T10:36:00Z</dcterms:modified>
</cp:coreProperties>
</file>