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970" w:rsidRPr="00225970" w:rsidRDefault="00225970" w:rsidP="007F5226">
      <w:pPr>
        <w:pStyle w:val="MDPI41tablecaption"/>
        <w:jc w:val="left"/>
      </w:pPr>
      <w:r w:rsidRPr="00225970">
        <w:rPr>
          <w:b/>
        </w:rPr>
        <w:t>Table S11</w:t>
      </w:r>
      <w:r w:rsidRPr="00225970">
        <w:t>. Fatty acid composition in red blood cells</w:t>
      </w:r>
    </w:p>
    <w:tbl>
      <w:tblPr>
        <w:tblW w:w="75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7"/>
        <w:gridCol w:w="1691"/>
        <w:gridCol w:w="1691"/>
        <w:gridCol w:w="1691"/>
      </w:tblGrid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613909" w:rsidP="00AB6B8E">
            <w:pPr>
              <w:pStyle w:val="MDPI42table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Fatty acid</w:t>
            </w:r>
            <w:r w:rsidR="00225970" w:rsidRPr="00225970">
              <w:rPr>
                <w:b/>
                <w:sz w:val="18"/>
                <w:szCs w:val="18"/>
              </w:rPr>
              <w:t xml:space="preserve"> (mg/g)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b/>
                <w:sz w:val="18"/>
                <w:szCs w:val="18"/>
              </w:rPr>
            </w:pPr>
            <w:r w:rsidRPr="00225970">
              <w:rPr>
                <w:b/>
                <w:sz w:val="18"/>
                <w:szCs w:val="18"/>
              </w:rPr>
              <w:t>Frozen cod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b/>
                <w:sz w:val="18"/>
                <w:szCs w:val="18"/>
              </w:rPr>
            </w:pPr>
            <w:r w:rsidRPr="00225970">
              <w:rPr>
                <w:b/>
                <w:sz w:val="18"/>
                <w:szCs w:val="18"/>
              </w:rPr>
              <w:t>Fresh cod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b/>
                <w:sz w:val="18"/>
                <w:szCs w:val="18"/>
              </w:rPr>
            </w:pPr>
            <w:r w:rsidRPr="00225970">
              <w:rPr>
                <w:b/>
                <w:sz w:val="18"/>
                <w:szCs w:val="18"/>
              </w:rPr>
              <w:t>Pork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Sum SFA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1.27 ± 0.04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1.23 ± 0.07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1.26 ± 0.05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Sum MUFA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0.54 ± 0.02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0.53 ± 0.03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0.55 ± 0.02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LA 18:2n-6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0.35 ± 0.01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0.33 ± 0.02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0.32 ± 0.02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ARA 20:4n-6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0.264 ± 0.006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0.24 ± 0.01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0.47 ± 0.01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Sum n-6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0.66 ± 0.01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0.61 ± 0.04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0.87 ± 0.02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7F5226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226" w:rsidRPr="00225970" w:rsidRDefault="007F5226" w:rsidP="00AB6B8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 18:3n-3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226" w:rsidRPr="00225970" w:rsidRDefault="007F5226" w:rsidP="00AB6B8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226" w:rsidRPr="00225970" w:rsidRDefault="007F5226" w:rsidP="00AB6B8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226" w:rsidRPr="00225970" w:rsidRDefault="007F5226" w:rsidP="00AB6B8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EPA 20:5n-3 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0.104 ± 0.004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0.097 ± 0.006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0.022 ± 0.001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DHA 22:6n-3 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0.264 ± 0.007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0.24 ± 0.02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0.164 ± 0.009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AB6B8E" w:rsidP="00AB6B8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 EPA+</w:t>
            </w:r>
            <w:r w:rsidR="00225970" w:rsidRPr="00225970">
              <w:rPr>
                <w:sz w:val="18"/>
                <w:szCs w:val="18"/>
              </w:rPr>
              <w:t>DHA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0.37 ± 0.01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0.34 ± 0.02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0.19 ± 0.01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Sum n-3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0.40 ± 0.01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0.37 ± 0.02</w:t>
            </w:r>
            <w:r w:rsidRPr="00225970">
              <w:rPr>
                <w:sz w:val="26"/>
                <w:szCs w:val="26"/>
              </w:rPr>
              <w:t xml:space="preserve">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0.22 ± 0.01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Sum identified FAs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2.87 ± 0.07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2.7 ± 0.2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2.91 ± 0.09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n-6:n-3 ratio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1.67 ± 0.03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1.68 ± 0.06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4.0 ± 0.2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225970" w:rsidRPr="00AC4C1E" w:rsidTr="00AB6B8E">
        <w:trPr>
          <w:trHeight w:hRule="exact" w:val="340"/>
          <w:jc w:val="center"/>
        </w:trPr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>ARA:EPA ratio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2.6 ± 0.1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2.43 ± 0.07 </w:t>
            </w:r>
            <w:r w:rsidRPr="00225970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970" w:rsidRPr="00225970" w:rsidRDefault="00225970" w:rsidP="00AB6B8E">
            <w:pPr>
              <w:pStyle w:val="MDPI42tablebody"/>
              <w:rPr>
                <w:sz w:val="18"/>
                <w:szCs w:val="18"/>
              </w:rPr>
            </w:pPr>
            <w:r w:rsidRPr="00225970">
              <w:rPr>
                <w:sz w:val="18"/>
                <w:szCs w:val="18"/>
              </w:rPr>
              <w:t xml:space="preserve">21.9 ± 0.8 </w:t>
            </w:r>
            <w:r w:rsidRPr="00225970">
              <w:rPr>
                <w:sz w:val="26"/>
                <w:szCs w:val="26"/>
                <w:vertAlign w:val="superscript"/>
              </w:rPr>
              <w:t>b</w:t>
            </w:r>
          </w:p>
        </w:tc>
      </w:tr>
    </w:tbl>
    <w:p w:rsidR="00225970" w:rsidRPr="00225970" w:rsidRDefault="00225970" w:rsidP="00225970">
      <w:pPr>
        <w:pStyle w:val="MDPI43tablefooter"/>
        <w:rPr>
          <w:rFonts w:cs="Arial"/>
          <w:lang w:eastAsia="nn-NO"/>
        </w:rPr>
      </w:pPr>
      <w:r w:rsidRPr="00AC4C1E">
        <w:t xml:space="preserve">Results </w:t>
      </w:r>
      <w:proofErr w:type="gramStart"/>
      <w:r w:rsidRPr="00AC4C1E">
        <w:t>are presented</w:t>
      </w:r>
      <w:proofErr w:type="gramEnd"/>
      <w:r w:rsidRPr="00AC4C1E">
        <w:t xml:space="preserve"> as mean ± SEM and indicate </w:t>
      </w:r>
      <w:r w:rsidR="00AB6B8E">
        <w:t>mg FA</w:t>
      </w:r>
      <w:r w:rsidR="007F5226">
        <w:t>/g red blood cells</w:t>
      </w:r>
      <w:r w:rsidR="00BB7F3E">
        <w:t>. Data</w:t>
      </w:r>
      <w:r w:rsidR="007F5226" w:rsidRPr="007F5226">
        <w:t xml:space="preserve"> </w:t>
      </w:r>
      <w:proofErr w:type="gramStart"/>
      <w:r w:rsidR="007F5226" w:rsidRPr="007F5226">
        <w:t>were analyzed</w:t>
      </w:r>
      <w:proofErr w:type="gramEnd"/>
      <w:r w:rsidR="007F5226" w:rsidRPr="007F5226">
        <w:t xml:space="preserve"> using one-way ANOVA followed by Fisher</w:t>
      </w:r>
      <w:r w:rsidR="00503601">
        <w:t xml:space="preserve">’s LSD post </w:t>
      </w:r>
      <w:r w:rsidR="007F5226" w:rsidRPr="007F5226">
        <w:t>hoc test. Different letters denote statistical significanc</w:t>
      </w:r>
      <w:r w:rsidR="007F5226">
        <w:t>e (P=&lt;0.05) between the groups</w:t>
      </w:r>
      <w:r w:rsidRPr="00AC4C1E">
        <w:t>.</w:t>
      </w:r>
      <w:r w:rsidRPr="00AC4C1E">
        <w:rPr>
          <w:rFonts w:cs="Arial"/>
        </w:rPr>
        <w:t xml:space="preserve"> </w:t>
      </w:r>
      <w:r w:rsidRPr="00AC4C1E">
        <w:rPr>
          <w:rFonts w:cs="Times New Roman"/>
        </w:rPr>
        <w:t>Abbreviations: SFA; saturated fatty ac</w:t>
      </w:r>
      <w:bookmarkStart w:id="0" w:name="_GoBack"/>
      <w:bookmarkEnd w:id="0"/>
      <w:r w:rsidRPr="00AC4C1E">
        <w:rPr>
          <w:rFonts w:cs="Times New Roman"/>
        </w:rPr>
        <w:t>ids, MUFA; monounsaturated fatty acids, LA; linoleic aci</w:t>
      </w:r>
      <w:r w:rsidR="00503601">
        <w:rPr>
          <w:rFonts w:cs="Times New Roman"/>
        </w:rPr>
        <w:t>d, ARA; arachidonic acid, ALA; alpha</w:t>
      </w:r>
      <w:r w:rsidRPr="00AC4C1E">
        <w:rPr>
          <w:rFonts w:cs="Times New Roman"/>
        </w:rPr>
        <w:t>-linolenic acid, EPA; eicosapentaenoic acid, DHA; docosahexaenoic acid, FAs; fatty acids.</w:t>
      </w: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E46C1" w:rsidRPr="00EC6B9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5A77E5" w:rsidRPr="00EC6B97">
      <w:rPr>
        <w:rFonts w:ascii="Palatino Linotype" w:hAnsi="Palatino Linotype"/>
        <w:noProof/>
        <w:sz w:val="16"/>
        <w:lang w:val="en-US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5E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970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6B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442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3601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3909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6F1FC0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226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6E2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04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6B8E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B7F3E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051E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09C3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2352E-54C1-4CAD-A25B-6AB35D09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13</cp:revision>
  <dcterms:created xsi:type="dcterms:W3CDTF">2018-05-07T16:52:00Z</dcterms:created>
  <dcterms:modified xsi:type="dcterms:W3CDTF">2018-05-11T08:45:00Z</dcterms:modified>
</cp:coreProperties>
</file>