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9D593" w14:textId="77777777" w:rsidR="002E579B" w:rsidRPr="002E579B" w:rsidRDefault="002E579B" w:rsidP="0088415A">
      <w:pPr>
        <w:jc w:val="center"/>
      </w:pPr>
      <w:r w:rsidRPr="0082713D">
        <w:rPr>
          <w:rFonts w:ascii="Times New Roman" w:hAnsi="Times New Roman" w:cs="Times New Roman"/>
          <w:b/>
          <w:bCs/>
          <w:noProof/>
          <w:color w:val="FF0000"/>
          <w:sz w:val="24"/>
          <w:szCs w:val="24"/>
        </w:rPr>
        <w:drawing>
          <wp:inline distT="0" distB="0" distL="0" distR="0" wp14:anchorId="0124DC1B" wp14:editId="7E1CAB0E">
            <wp:extent cx="5316628" cy="3221889"/>
            <wp:effectExtent l="0" t="0" r="0" b="0"/>
            <wp:docPr id="1" name="그림 1" descr="C:\Users\Dr. Won\Desktop\리비젼모음\(리비젼)Sanggenol L_Prostate cancer cells\PC-3_SAN_apoptos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. Won\Desktop\리비젼모음\(리비젼)Sanggenol L_Prostate cancer cells\PC-3_SAN_apoptosi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8201" cy="3228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FEE89E" w14:textId="55613D1F" w:rsidR="002E579B" w:rsidRPr="0088415A" w:rsidRDefault="002E579B" w:rsidP="0088415A">
      <w:pPr>
        <w:spacing w:line="240" w:lineRule="auto"/>
        <w:rPr>
          <w:rFonts w:ascii="Palatino Linotype" w:hAnsi="Palatino Linotype" w:cs="Times New Roman"/>
          <w:b/>
          <w:bCs/>
          <w:sz w:val="24"/>
          <w:szCs w:val="24"/>
        </w:rPr>
      </w:pPr>
      <w:r w:rsidRPr="0088415A">
        <w:rPr>
          <w:rFonts w:ascii="Palatino Linotype" w:hAnsi="Palatino Linotype" w:cs="Times New Roman"/>
          <w:b/>
          <w:bCs/>
          <w:sz w:val="24"/>
          <w:szCs w:val="24"/>
        </w:rPr>
        <w:t xml:space="preserve">Supplementary </w:t>
      </w:r>
      <w:r w:rsidR="0088415A" w:rsidRPr="0088415A">
        <w:rPr>
          <w:rFonts w:ascii="Palatino Linotype" w:hAnsi="Palatino Linotype" w:cs="Times New Roman"/>
          <w:b/>
          <w:bCs/>
          <w:sz w:val="24"/>
          <w:szCs w:val="24"/>
        </w:rPr>
        <w:t>T</w:t>
      </w:r>
      <w:r w:rsidR="0088415A" w:rsidRPr="0088415A">
        <w:rPr>
          <w:rFonts w:ascii="Palatino Linotype" w:eastAsia="等线" w:hAnsi="Palatino Linotype" w:cs="Times New Roman"/>
          <w:b/>
          <w:bCs/>
          <w:sz w:val="24"/>
          <w:szCs w:val="24"/>
          <w:lang w:eastAsia="zh-CN"/>
        </w:rPr>
        <w:t>able</w:t>
      </w:r>
      <w:r w:rsidRPr="0088415A">
        <w:rPr>
          <w:rFonts w:ascii="Palatino Linotype" w:hAnsi="Palatino Linotype" w:cs="Times New Roman"/>
          <w:b/>
          <w:bCs/>
          <w:sz w:val="24"/>
          <w:szCs w:val="24"/>
        </w:rPr>
        <w:t xml:space="preserve"> </w:t>
      </w:r>
      <w:r w:rsidR="0088415A" w:rsidRPr="0088415A">
        <w:rPr>
          <w:rFonts w:ascii="Palatino Linotype" w:hAnsi="Palatino Linotype" w:cs="Times New Roman"/>
          <w:b/>
          <w:bCs/>
          <w:sz w:val="24"/>
          <w:szCs w:val="24"/>
        </w:rPr>
        <w:t>S</w:t>
      </w:r>
      <w:r w:rsidRPr="0088415A">
        <w:rPr>
          <w:rFonts w:ascii="Palatino Linotype" w:hAnsi="Palatino Linotype" w:cs="Times New Roman"/>
          <w:b/>
          <w:bCs/>
          <w:sz w:val="24"/>
          <w:szCs w:val="24"/>
        </w:rPr>
        <w:t>1</w:t>
      </w:r>
      <w:r w:rsidR="0088415A" w:rsidRPr="0088415A">
        <w:rPr>
          <w:rFonts w:ascii="Palatino Linotype" w:hAnsi="Palatino Linotype" w:cs="Times New Roman"/>
          <w:b/>
          <w:bCs/>
          <w:sz w:val="24"/>
          <w:szCs w:val="24"/>
        </w:rPr>
        <w:t>:</w:t>
      </w:r>
      <w:r w:rsidRPr="0088415A">
        <w:rPr>
          <w:rFonts w:ascii="Palatino Linotype" w:hAnsi="Palatino Linotype" w:cs="Times New Roman"/>
          <w:b/>
          <w:bCs/>
          <w:sz w:val="24"/>
          <w:szCs w:val="24"/>
        </w:rPr>
        <w:t xml:space="preserve"> </w:t>
      </w:r>
      <w:proofErr w:type="spellStart"/>
      <w:r w:rsidRPr="0088415A">
        <w:rPr>
          <w:rFonts w:ascii="Palatino Linotype" w:hAnsi="Palatino Linotype" w:cs="Times New Roman"/>
          <w:bCs/>
          <w:sz w:val="24"/>
          <w:szCs w:val="24"/>
        </w:rPr>
        <w:t>Sanggenol</w:t>
      </w:r>
      <w:proofErr w:type="spellEnd"/>
      <w:r w:rsidRPr="0088415A">
        <w:rPr>
          <w:rFonts w:ascii="Palatino Linotype" w:hAnsi="Palatino Linotype" w:cs="Times New Roman"/>
          <w:bCs/>
          <w:sz w:val="24"/>
          <w:szCs w:val="24"/>
        </w:rPr>
        <w:t xml:space="preserve"> L induces apoptosis in PC-3 human prostate cancer cells. Cells were treated with or without 10, 20, and 30 µM </w:t>
      </w:r>
      <w:proofErr w:type="spellStart"/>
      <w:r w:rsidRPr="0088415A">
        <w:rPr>
          <w:rFonts w:ascii="Palatino Linotype" w:hAnsi="Palatino Linotype" w:cs="Times New Roman"/>
          <w:bCs/>
          <w:sz w:val="24"/>
          <w:szCs w:val="24"/>
        </w:rPr>
        <w:t>sanggenol</w:t>
      </w:r>
      <w:proofErr w:type="spellEnd"/>
      <w:r w:rsidRPr="0088415A">
        <w:rPr>
          <w:rFonts w:ascii="Palatino Linotype" w:hAnsi="Palatino Linotype" w:cs="Times New Roman"/>
          <w:bCs/>
          <w:sz w:val="24"/>
          <w:szCs w:val="24"/>
        </w:rPr>
        <w:t xml:space="preserve"> L for 48 h. (A) Apoptotic cells were evaluated by Annexin V staining assay. (B) Total apoptotic cells were qua</w:t>
      </w:r>
      <w:bookmarkStart w:id="0" w:name="_GoBack"/>
      <w:bookmarkEnd w:id="0"/>
      <w:r w:rsidRPr="0088415A">
        <w:rPr>
          <w:rFonts w:ascii="Palatino Linotype" w:hAnsi="Palatino Linotype" w:cs="Times New Roman"/>
          <w:bCs/>
          <w:sz w:val="24"/>
          <w:szCs w:val="24"/>
        </w:rPr>
        <w:t xml:space="preserve">ntified and results were expressed as the percentage of control. Data values were expressed as mean ± SD of triplicate determinations. Significant differences were calculated using Dunnett’s test; *** </w:t>
      </w:r>
      <w:r w:rsidRPr="0088415A">
        <w:rPr>
          <w:rFonts w:ascii="Palatino Linotype" w:hAnsi="Palatino Linotype" w:cs="Times New Roman"/>
          <w:bCs/>
          <w:i/>
          <w:iCs/>
          <w:sz w:val="24"/>
          <w:szCs w:val="24"/>
        </w:rPr>
        <w:t>p &lt; 0.001</w:t>
      </w:r>
      <w:r w:rsidRPr="0088415A">
        <w:rPr>
          <w:rFonts w:ascii="Palatino Linotype" w:hAnsi="Palatino Linotype" w:cs="Times New Roman"/>
          <w:bCs/>
          <w:sz w:val="24"/>
          <w:szCs w:val="24"/>
        </w:rPr>
        <w:t>.</w:t>
      </w:r>
    </w:p>
    <w:p w14:paraId="342EC413" w14:textId="77777777" w:rsidR="002E579B" w:rsidRDefault="002E579B"/>
    <w:sectPr w:rsidR="002E579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79B"/>
    <w:rsid w:val="002E579B"/>
    <w:rsid w:val="00840CDF"/>
    <w:rsid w:val="0088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4FEA4C"/>
  <w15:chartTrackingRefBased/>
  <w15:docId w15:val="{74DDE586-7B36-4135-97AB-780D9BA9A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Won</dc:creator>
  <cp:keywords/>
  <dc:description/>
  <cp:lastModifiedBy>MDPI</cp:lastModifiedBy>
  <cp:revision>2</cp:revision>
  <dcterms:created xsi:type="dcterms:W3CDTF">2020-01-08T10:20:00Z</dcterms:created>
  <dcterms:modified xsi:type="dcterms:W3CDTF">2020-02-12T01:50:00Z</dcterms:modified>
</cp:coreProperties>
</file>