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3A684" w14:textId="77777777" w:rsidR="00A50085" w:rsidRPr="00A50085" w:rsidRDefault="00A50085">
      <w:pPr>
        <w:rPr>
          <w:rFonts w:ascii="Arial" w:hAnsi="Arial" w:cs="Arial"/>
          <w:sz w:val="16"/>
          <w:szCs w:val="16"/>
        </w:rPr>
      </w:pPr>
      <w:r w:rsidRPr="00A50085">
        <w:rPr>
          <w:rFonts w:ascii="Arial" w:hAnsi="Arial" w:cs="Arial"/>
          <w:sz w:val="16"/>
          <w:szCs w:val="16"/>
        </w:rPr>
        <w:fldChar w:fldCharType="begin"/>
      </w:r>
      <w:r w:rsidRPr="00A50085">
        <w:rPr>
          <w:rFonts w:ascii="Arial" w:hAnsi="Arial" w:cs="Arial"/>
          <w:sz w:val="16"/>
          <w:szCs w:val="16"/>
        </w:rPr>
        <w:instrText xml:space="preserve"> LINK Excel.Sheet.12 "Bok1" "Blad1!C1:C5" \a \f 4 \h  \* MERGEFORMAT </w:instrText>
      </w:r>
      <w:r w:rsidRPr="00A50085">
        <w:rPr>
          <w:rFonts w:ascii="Arial" w:hAnsi="Arial" w:cs="Arial"/>
          <w:sz w:val="16"/>
          <w:szCs w:val="16"/>
        </w:rPr>
        <w:fldChar w:fldCharType="separate"/>
      </w:r>
    </w:p>
    <w:tbl>
      <w:tblPr>
        <w:tblW w:w="83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98"/>
        <w:gridCol w:w="621"/>
        <w:gridCol w:w="2816"/>
        <w:gridCol w:w="3828"/>
      </w:tblGrid>
      <w:tr w:rsidR="00A50085" w:rsidRPr="00584E4B" w14:paraId="76D8BB8A" w14:textId="77777777" w:rsidTr="00584E4B">
        <w:trPr>
          <w:trHeight w:hRule="exact" w:val="636"/>
          <w:jc w:val="center"/>
        </w:trPr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87FBEE" w14:textId="4283BAE2" w:rsidR="00A50085" w:rsidRPr="00A50085" w:rsidRDefault="00A50085" w:rsidP="00584E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Tab</w:t>
            </w:r>
            <w:r w:rsidR="0016138F" w:rsidRPr="0016138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le</w:t>
            </w:r>
            <w:r w:rsidRPr="0016138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 xml:space="preserve"> </w:t>
            </w:r>
            <w:r w:rsidR="0084684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S5</w:t>
            </w:r>
            <w:r w:rsidRPr="0016138F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 xml:space="preserve">. 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Multivariate </w:t>
            </w:r>
            <w:r w:rsidR="009B1721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analysis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(PLS-DA) was used to identify bacterial functions </w:t>
            </w:r>
            <w:r w:rsidR="009B1721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differentiating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between cluster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H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3, with the lowest sucrose intake</w:t>
            </w:r>
            <w:r w:rsidR="00584E4B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,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to that of cluster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s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H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1,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H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2,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and H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4 with higher sucrose intake. </w:t>
            </w:r>
            <w:r w:rsidR="00584E4B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Phylogenetic Investigation of Communities by Reconstruction of Unobserved States (PICRUSt 2) in QIIME 2 and Kyoto Encyclopedia of Genes and Genomes (KEGG orthology, KO) predicted bacterial functions</w:t>
            </w: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.</w:t>
            </w:r>
            <w:r w:rsidR="0016138F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F</w:t>
            </w:r>
            <w:r w:rsidR="0016138F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unctions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in bold </w:t>
            </w:r>
            <w:r w:rsidR="0016138F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are linked to </w:t>
            </w:r>
            <w:r w:rsidR="00846845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c</w:t>
            </w:r>
            <w:r w:rsidR="0016138F"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>arbohydrate metabolism (e.g. starch, sucrose, and glycolysis).</w:t>
            </w:r>
          </w:p>
        </w:tc>
      </w:tr>
      <w:tr w:rsidR="00A50085" w:rsidRPr="00584E4B" w14:paraId="4C0DAD4E" w14:textId="77777777" w:rsidTr="007E70FD">
        <w:trPr>
          <w:trHeight w:hRule="exact" w:val="227"/>
          <w:jc w:val="center"/>
        </w:trPr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F946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Cluster-dHS1 (n=70, R2=56%, Q2=23%, sugar 15.8E%, sucrose intake=6.4 E%, DeFS=5.8)</w:t>
            </w:r>
          </w:p>
        </w:tc>
      </w:tr>
      <w:tr w:rsidR="00A50085" w:rsidRPr="0016138F" w14:paraId="5AFBCA4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E5A7C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KO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21605" w14:textId="77777777" w:rsidR="00A50085" w:rsidRPr="0016138F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VIP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3A8E3" w14:textId="77777777" w:rsidR="00A50085" w:rsidRPr="0016138F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95%CI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2FC09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Level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BAA94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Level 3</w:t>
            </w:r>
          </w:p>
        </w:tc>
      </w:tr>
      <w:tr w:rsidR="00A50085" w:rsidRPr="00A50085" w14:paraId="25BFD3A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EFD2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K01478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BFF9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9157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D5A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A78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Arginine and proline metabolism</w:t>
            </w:r>
          </w:p>
        </w:tc>
      </w:tr>
      <w:tr w:rsidR="00A50085" w:rsidRPr="00A50085" w14:paraId="25AAD10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F0B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K01243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A225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3AA6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4DD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67E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149B527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BCC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K00640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7C91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AF95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1AB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49A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276CEAB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DEC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K07173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929B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233A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CC1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041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3669D47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0C9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K14155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14A8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5346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039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D68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3F80B33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7D2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K04518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30E6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D031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BDD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B0A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tr w:rsidR="00A50085" w:rsidRPr="00A50085" w14:paraId="65EFF27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EF7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bookmarkStart w:id="0" w:name="_GoBack"/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K11645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A81B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E5ED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E5A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24C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bookmarkEnd w:id="0"/>
      <w:tr w:rsidR="00A50085" w:rsidRPr="00A50085" w14:paraId="7948C2D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995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K01817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B729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8492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04E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361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tr w:rsidR="00A50085" w:rsidRPr="00A50085" w14:paraId="54DA078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35B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K09011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2F9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9441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3CA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E16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Valine</w:t>
            </w:r>
          </w:p>
        </w:tc>
      </w:tr>
      <w:tr w:rsidR="00A50085" w:rsidRPr="00584E4B" w14:paraId="16FE378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9B5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K00820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AD47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4B97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A0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9E35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Amino sugar and nucleotide sugar metabolism</w:t>
            </w:r>
          </w:p>
        </w:tc>
      </w:tr>
      <w:tr w:rsidR="00A50085" w:rsidRPr="00A50085" w14:paraId="6CF9E0D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6C4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K03079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7635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9E28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650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22E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Ascorbate and aldarate metabolism</w:t>
            </w:r>
          </w:p>
        </w:tc>
      </w:tr>
      <w:tr w:rsidR="00A50085" w:rsidRPr="00A50085" w14:paraId="07145BF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B3C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1174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6FE0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EFF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A58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Glycolysis / Gluconeogenesis</w:t>
            </w:r>
          </w:p>
        </w:tc>
      </w:tr>
      <w:tr w:rsidR="00A50085" w:rsidRPr="00A50085" w14:paraId="2C3BDD0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261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K00865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9E54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E5D2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015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9F6C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Glyoxylate and dicarboxylate metabolism</w:t>
            </w:r>
          </w:p>
        </w:tc>
      </w:tr>
      <w:tr w:rsidR="00A50085" w:rsidRPr="00A50085" w14:paraId="384C455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805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K03780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AC26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FDA3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DED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2DBC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Glyoxylate and dicarboxylate metabolism</w:t>
            </w:r>
          </w:p>
        </w:tc>
      </w:tr>
      <w:tr w:rsidR="00A50085" w:rsidRPr="00A50085" w14:paraId="25E18D8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BFE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K01621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6CBF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BA98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A85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D49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724FA63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6AB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K00874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E56F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BCD3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EF1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B74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357AAEF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3EC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K01624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D5E7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EC78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C2C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881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35495A5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36A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K01839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6034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8ADB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D15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2B4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50958D7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B3D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K13923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0139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BFCF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693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9E73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Propanoate metabolism</w:t>
            </w:r>
          </w:p>
        </w:tc>
      </w:tr>
      <w:tr w:rsidR="00A50085" w:rsidRPr="00A50085" w14:paraId="0D3D1F7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4F4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K00016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EB3E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8A5F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068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A203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Propanoate metabolism</w:t>
            </w:r>
          </w:p>
        </w:tc>
      </w:tr>
      <w:tr w:rsidR="00A50085" w:rsidRPr="00A50085" w14:paraId="658AE02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D71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K01193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676A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39A0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980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EE7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6C4FB8E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6C3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K05343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4669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0CA6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4E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0CB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5F5C408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54A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K01176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C6EB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1491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B79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291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55D0D63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3C3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K00847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77E5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5F65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412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2AB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22F9C91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D6D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K01226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DE92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6433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DB8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244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6D8B2324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0BE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6FA8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6FEA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9AE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320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3AD807E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170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090F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5D4E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84B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E0D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0F5DBDF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FFC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C5D1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C6B1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1CA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21D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7941B6E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D76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FCF1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7EB2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726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FD2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59DEAC0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E36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9FF3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1C2C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B45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829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3E8D727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2B1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K02109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1F7C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CBF3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032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0A7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4177145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3DD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CD39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F39E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17B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4A9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6E9ADCB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3E4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8A48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D73A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19D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4C7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529130D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A1B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K07386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57F2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B282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09C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03A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Peptidases</w:t>
            </w:r>
          </w:p>
        </w:tc>
      </w:tr>
      <w:tr w:rsidR="00A50085" w:rsidRPr="00A50085" w14:paraId="0880D9E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2B0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K01951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CAEB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6D11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EEF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8B1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Peptidases</w:t>
            </w:r>
          </w:p>
        </w:tc>
      </w:tr>
      <w:tr w:rsidR="00A50085" w:rsidRPr="00A50085" w14:paraId="12C2E15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759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K08372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1F39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A153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850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DB5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Peptidases</w:t>
            </w:r>
          </w:p>
        </w:tc>
      </w:tr>
      <w:tr w:rsidR="00A50085" w:rsidRPr="00A50085" w14:paraId="531DEA3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6B9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K08884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E5C2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2AF1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0A0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62C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Protein kinases</w:t>
            </w:r>
          </w:p>
        </w:tc>
      </w:tr>
      <w:tr w:rsidR="00A50085" w:rsidRPr="00A50085" w14:paraId="7DF8840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56B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K13677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12FB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0C17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FCB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2C4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7FF9B5E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9B8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K07272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225F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697D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242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2C2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679025A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4CE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K13920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7795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79BC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2E1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Lipid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C11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Glycerolipid metabolism</w:t>
            </w:r>
          </w:p>
        </w:tc>
      </w:tr>
      <w:tr w:rsidR="00A50085" w:rsidRPr="00A50085" w14:paraId="6D57A2F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895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K00005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C5FA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E12E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4F0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Lipid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959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Glycerolipid metabolism</w:t>
            </w:r>
          </w:p>
        </w:tc>
      </w:tr>
      <w:tr w:rsidR="00A50085" w:rsidRPr="00A50085" w14:paraId="6CD982F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A0C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K13919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C551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9999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0DB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Lipid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7AE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Glycerolipid metabolism</w:t>
            </w:r>
          </w:p>
        </w:tc>
      </w:tr>
      <w:tr w:rsidR="00A50085" w:rsidRPr="00A50085" w14:paraId="6F16513E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A97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K01699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BB21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AF17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6FE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Lipid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67A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Glycerolipid metabolism</w:t>
            </w:r>
          </w:p>
        </w:tc>
      </w:tr>
      <w:tr w:rsidR="00A50085" w:rsidRPr="00A50085" w14:paraId="7F83BE54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BBD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K09516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E454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49FA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312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094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Retinol metabolism</w:t>
            </w:r>
          </w:p>
        </w:tc>
      </w:tr>
      <w:tr w:rsidR="00A50085" w:rsidRPr="00A50085" w14:paraId="77CC61AE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93C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K11717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7FFE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1386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A2F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95E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Thiamine metabolism</w:t>
            </w:r>
          </w:p>
        </w:tc>
      </w:tr>
      <w:tr w:rsidR="00A50085" w:rsidRPr="00584E4B" w14:paraId="390F093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5B3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K01911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3B1A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2624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1.0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04A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7A7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Ubiquinone and other terpenoid-quinone biosynthesis</w:t>
            </w:r>
          </w:p>
        </w:tc>
      </w:tr>
      <w:tr w:rsidR="00A50085" w:rsidRPr="00A50085" w14:paraId="3D5893E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331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K08681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FC41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2770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1F9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A77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Vitamin B6 metabolism</w:t>
            </w:r>
          </w:p>
        </w:tc>
      </w:tr>
      <w:tr w:rsidR="00A50085" w:rsidRPr="00A50085" w14:paraId="408FEB3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526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K00868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7E29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CEA7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8E4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537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Vitamin B6 metabolism</w:t>
            </w:r>
          </w:p>
        </w:tc>
      </w:tr>
      <w:tr w:rsidR="00A50085" w:rsidRPr="00A50085" w14:paraId="72847C3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978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K00259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195A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79E8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9AD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Other Amino Acids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B0C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Taurine and hypotaurine metabolism</w:t>
            </w:r>
          </w:p>
        </w:tc>
      </w:tr>
      <w:tr w:rsidR="00A50085" w:rsidRPr="00A50085" w14:paraId="7EC705A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E0D1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K13787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D6A082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7C761E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114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Terpenoids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/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Polyketides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A226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Prenyltransferases</w:t>
            </w:r>
          </w:p>
        </w:tc>
      </w:tr>
      <w:tr w:rsidR="00A50085" w:rsidRPr="00584E4B" w14:paraId="35B59036" w14:textId="77777777" w:rsidTr="007E70FD">
        <w:trPr>
          <w:trHeight w:hRule="exact" w:val="170"/>
          <w:jc w:val="center"/>
        </w:trPr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022D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Cluster-dHS4 (n=24, R2=44%, Q2=16%, sugar 15.6E%, sucrose intake 6.0 E%, DeFS=5.1)</w:t>
            </w:r>
          </w:p>
        </w:tc>
      </w:tr>
      <w:tr w:rsidR="00A50085" w:rsidRPr="00A50085" w14:paraId="72347DA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35F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KO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62AF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VIP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B097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95%CI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6FBD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Level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91AC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Level 3</w:t>
            </w:r>
          </w:p>
        </w:tc>
      </w:tr>
      <w:tr w:rsidR="00A50085" w:rsidRPr="00A50085" w14:paraId="6388CEB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A50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K00818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C4DC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04FF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8E1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00E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related enzymes</w:t>
            </w:r>
          </w:p>
        </w:tc>
      </w:tr>
      <w:tr w:rsidR="00A50085" w:rsidRPr="00A50085" w14:paraId="06E040A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42F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K01243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984B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5C2D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81D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860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027BC8E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BBF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K00640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5A7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1F3A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FE0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25A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Cysteine and methionine metabolism</w:t>
            </w:r>
          </w:p>
        </w:tc>
      </w:tr>
      <w:tr w:rsidR="00A50085" w:rsidRPr="00A50085" w14:paraId="587A729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85A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K11645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F774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3.0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F588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F67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6C5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tr w:rsidR="00A50085" w:rsidRPr="00A50085" w14:paraId="66CC360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DA8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K04518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B8A0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AA9F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8C3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4D9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tr w:rsidR="00A50085" w:rsidRPr="00A50085" w14:paraId="178F359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8FC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K13832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5619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EB73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005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B0C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Phenylalanine</w:t>
            </w:r>
          </w:p>
        </w:tc>
      </w:tr>
      <w:tr w:rsidR="00A50085" w:rsidRPr="00A50085" w14:paraId="24D9DDF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8D2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K09011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F5DA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3.0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8779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481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Amino Acid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02A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Valine</w:t>
            </w:r>
          </w:p>
        </w:tc>
      </w:tr>
      <w:tr w:rsidR="00A50085" w:rsidRPr="00A50085" w14:paraId="184F3A54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044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K10775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F220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991F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2.1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147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Biosynt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.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of Other Secondary Metabolites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E6B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Phenylpropanoid biosynthesis</w:t>
            </w:r>
          </w:p>
        </w:tc>
      </w:tr>
      <w:tr w:rsidR="00A50085" w:rsidRPr="00584E4B" w14:paraId="683FC8E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759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K01809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604B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FC3E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0.3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9CE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5369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Amino sugar and nucleotide sugar metabolism</w:t>
            </w:r>
          </w:p>
        </w:tc>
      </w:tr>
      <w:tr w:rsidR="00A50085" w:rsidRPr="00584E4B" w14:paraId="2BCDBBA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ECC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K00847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B7F1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val="en-GB"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770B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204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0AF1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val="en-GB" w:eastAsia="sv-SE"/>
              </w:rPr>
              <w:t xml:space="preserve"> Amino sugar and nucleotide sugar metabolism</w:t>
            </w:r>
          </w:p>
        </w:tc>
      </w:tr>
      <w:tr w:rsidR="00A50085" w:rsidRPr="00A50085" w14:paraId="1887499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07E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FD86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E873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3CF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D6D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Glycolysis / Gluconeogenesis</w:t>
            </w:r>
          </w:p>
        </w:tc>
      </w:tr>
      <w:tr w:rsidR="00A50085" w:rsidRPr="00A50085" w14:paraId="3E6F21F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507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K00865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ED5E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19FC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04A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94C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Glyoxylate and dicarboxylate metabolism</w:t>
            </w:r>
          </w:p>
        </w:tc>
      </w:tr>
      <w:tr w:rsidR="00A50085" w:rsidRPr="00A50085" w14:paraId="40BACA1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C72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K01815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5401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96D6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E71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ED77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Pentose and glucuronate interconversions</w:t>
            </w:r>
          </w:p>
        </w:tc>
      </w:tr>
      <w:tr w:rsidR="00A50085" w:rsidRPr="00A50085" w14:paraId="0529762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C8B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K01686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C180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3A96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1.1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9A5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7425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Pentose and glucuronate interconversions</w:t>
            </w:r>
          </w:p>
        </w:tc>
      </w:tr>
      <w:tr w:rsidR="00A50085" w:rsidRPr="00A50085" w14:paraId="052888E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61C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K00874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0044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1464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1.1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D36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4785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66B9400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774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K01624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5DB6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FDA9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1.0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6FB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49B3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Pentose phosphate pathway</w:t>
            </w:r>
          </w:p>
        </w:tc>
      </w:tr>
      <w:tr w:rsidR="00A50085" w:rsidRPr="00A50085" w14:paraId="61B3844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2AE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K13923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BC78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DB6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176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60C8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Propanoate metabolism</w:t>
            </w:r>
          </w:p>
        </w:tc>
      </w:tr>
      <w:tr w:rsidR="00A50085" w:rsidRPr="00A50085" w14:paraId="025E875A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F39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K00016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F3F0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2A2F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0EB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374E" w14:textId="77777777" w:rsidR="00A50085" w:rsidRPr="0016138F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</w:pPr>
            <w:r w:rsidRPr="0016138F">
              <w:rPr>
                <w:rFonts w:ascii="Arial" w:eastAsia="Times New Roman" w:hAnsi="Arial" w:cs="Arial"/>
                <w:bCs/>
                <w:sz w:val="14"/>
                <w:szCs w:val="14"/>
                <w:lang w:eastAsia="sv-SE"/>
              </w:rPr>
              <w:t xml:space="preserve"> Propanoate metabolism</w:t>
            </w:r>
          </w:p>
        </w:tc>
      </w:tr>
      <w:tr w:rsidR="00A50085" w:rsidRPr="00A50085" w14:paraId="28CDDC9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3D4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K01193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A550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D2A6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14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464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5741CC0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B18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K01176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E050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46D0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C2C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89C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6D1F2FF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BA2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K01226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E37F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5073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D40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AEF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63768A8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2EC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K01212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CDD9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EAEE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5F6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046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517ACAE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7C4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K00689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33C1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5E97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2.0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7EA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BEC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584E4B" w14:paraId="1475011E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E31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K01895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408F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749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159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B71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Carbon fixation pathways in prokaryotes</w:t>
            </w:r>
          </w:p>
        </w:tc>
      </w:tr>
      <w:tr w:rsidR="00A50085" w:rsidRPr="00A50085" w14:paraId="07B5538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96D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09A9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85C5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5CC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1CF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30C4AC3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2F1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494E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0B00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645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441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0337EFA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6E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1531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D9E2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2CB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EC8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0F07CBA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F0D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463E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8EF0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D6A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7D9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55D5C8D9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64F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6722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52A2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6BD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CD8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402A3CE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22F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lastRenderedPageBreak/>
              <w:t>K02114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6554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2209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299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F69B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2BD36024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296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K02109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8227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E662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A25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Energy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B7B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Oxidative phosphorylation</w:t>
            </w:r>
          </w:p>
        </w:tc>
      </w:tr>
      <w:tr w:rsidR="00A50085" w:rsidRPr="00A50085" w14:paraId="340C00E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003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K07386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0641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BBB3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FB0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2C4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Peptidases</w:t>
            </w:r>
          </w:p>
        </w:tc>
      </w:tr>
      <w:tr w:rsidR="00A50085" w:rsidRPr="00A50085" w14:paraId="2173503D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3DD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K07260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E493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B751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1.4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7A8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7DB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Peptidases</w:t>
            </w:r>
          </w:p>
        </w:tc>
      </w:tr>
      <w:tr w:rsidR="00A50085" w:rsidRPr="00A50085" w14:paraId="3E4F433F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F29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K08884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BD701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426E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D76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Enzyme Families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D3A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Protein kinases</w:t>
            </w:r>
          </w:p>
        </w:tc>
      </w:tr>
      <w:tr w:rsidR="00A50085" w:rsidRPr="00A50085" w14:paraId="1DD413A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ADB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K12996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C198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D086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2.0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EBA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40E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57930AD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3A7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K13677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6118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AB03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482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05E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0E8F5DB9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90E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K00712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9D91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AEB0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308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BC7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3602E8A5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42C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K12998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E559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7492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D38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C52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2CDEF92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D15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K00692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3CB4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B461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1.8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3A5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44B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4794516E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A95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K07272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0880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FF74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6AB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Glycan Biosynthesis and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C03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Glycosyltransferases</w:t>
            </w:r>
          </w:p>
        </w:tc>
      </w:tr>
      <w:tr w:rsidR="00A50085" w:rsidRPr="00A50085" w14:paraId="7F8C6053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B311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K00005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65F4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2FBC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671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Lipid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077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 xml:space="preserve"> Glycerolipid metabolism</w:t>
            </w:r>
          </w:p>
        </w:tc>
      </w:tr>
      <w:tr w:rsidR="00A50085" w:rsidRPr="00A50085" w14:paraId="399BF306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4E08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K03426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668B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D00B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2F1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71A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Nicotinate and nicotinamide metabolism</w:t>
            </w:r>
          </w:p>
        </w:tc>
      </w:tr>
      <w:tr w:rsidR="00A50085" w:rsidRPr="00A50085" w14:paraId="05B09598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F63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K09516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1397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6194A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1.9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194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9A1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Retinol metabolism</w:t>
            </w:r>
          </w:p>
        </w:tc>
      </w:tr>
      <w:tr w:rsidR="00A50085" w:rsidRPr="00584E4B" w14:paraId="45BB44D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A54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K01911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CBCC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327A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700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B83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Ubiquinone and other terpenoid-quinone biosynthesis</w:t>
            </w:r>
          </w:p>
        </w:tc>
      </w:tr>
      <w:tr w:rsidR="00A50085" w:rsidRPr="00584E4B" w14:paraId="1CA0988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F08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K02551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816E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994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1.1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E7D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4C5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Ubiquinone and other terpenoid-quinone biosynthesis</w:t>
            </w:r>
          </w:p>
        </w:tc>
      </w:tr>
      <w:tr w:rsidR="00A50085" w:rsidRPr="00584E4B" w14:paraId="0A389DC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44FC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K01661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E534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CF16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1.1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E1E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FF9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Ubiquinone and other terpenoid-quinone biosynthesis</w:t>
            </w:r>
          </w:p>
        </w:tc>
      </w:tr>
      <w:tr w:rsidR="00A50085" w:rsidRPr="00A50085" w14:paraId="326F5699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8A5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K08681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F2EC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24A9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0.5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ECA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D1E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Vitamin B6 metabolism</w:t>
            </w:r>
          </w:p>
        </w:tc>
      </w:tr>
      <w:tr w:rsidR="00A50085" w:rsidRPr="00A50085" w14:paraId="2D09A20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F09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K00868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FB5D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08D12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1.3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9E57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4F4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Vitamin B6 metabolism</w:t>
            </w:r>
          </w:p>
        </w:tc>
      </w:tr>
      <w:tr w:rsidR="00A50085" w:rsidRPr="00A50085" w14:paraId="530A11C2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A4D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K06215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92AA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5C18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E3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606D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Vitamin B6 metabolism</w:t>
            </w:r>
          </w:p>
        </w:tc>
      </w:tr>
      <w:tr w:rsidR="00A50085" w:rsidRPr="00A50085" w14:paraId="210CCF0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295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K00259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5372E6D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0FCBF13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0D9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Other Amino Acids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499C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Taurine and hypotaurine metabolism</w:t>
            </w:r>
          </w:p>
        </w:tc>
      </w:tr>
      <w:tr w:rsidR="00A50085" w:rsidRPr="00584E4B" w14:paraId="73DB377B" w14:textId="77777777" w:rsidTr="007E70FD">
        <w:trPr>
          <w:trHeight w:hRule="exact" w:val="170"/>
          <w:jc w:val="center"/>
        </w:trPr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FD216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GB" w:eastAsia="sv-SE"/>
              </w:rPr>
              <w:t>Cluster-dHS2 (n=33, R2=39%m, Q2=6%, sugar 15.9E%, sucrose intake 6.5 E%, DeFS=4.5)</w:t>
            </w:r>
          </w:p>
        </w:tc>
      </w:tr>
      <w:tr w:rsidR="00A50085" w:rsidRPr="00A50085" w14:paraId="79A11DE0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C714E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KO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38E7B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VIP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DFA0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95%CI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D7D0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Level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2BFB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v-SE"/>
              </w:rPr>
              <w:t>Level 3</w:t>
            </w:r>
          </w:p>
        </w:tc>
      </w:tr>
      <w:tr w:rsidR="00A50085" w:rsidRPr="00A50085" w14:paraId="7E94090B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112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K00700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241CE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2.1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370B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>1.2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50D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Carbohydrate Metabolism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DD4F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v-SE"/>
              </w:rPr>
              <w:t xml:space="preserve"> Starch and sucrose metabolism</w:t>
            </w:r>
          </w:p>
        </w:tc>
      </w:tr>
      <w:tr w:rsidR="00A50085" w:rsidRPr="00A50085" w14:paraId="6F93365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FA0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K01770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3FBA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AA52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1DA3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Terpenoids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/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Polyketides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D299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Terpenoid backbone biosynthesis</w:t>
            </w:r>
          </w:p>
        </w:tc>
      </w:tr>
      <w:tr w:rsidR="00A50085" w:rsidRPr="00A50085" w14:paraId="2B9D1967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4E2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K00099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7E2D7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6469F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06A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Terpenoids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/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Polyketides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D8D4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Terpenoid backbone biosynthesis</w:t>
            </w:r>
          </w:p>
        </w:tc>
      </w:tr>
      <w:tr w:rsidR="00A50085" w:rsidRPr="00A50085" w14:paraId="4D4798C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5CD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K03526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A3E1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D6CC5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0.6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AF0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Terpenoids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/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Polyketides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D4A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Terpenoid backbone biosynthesis</w:t>
            </w:r>
          </w:p>
        </w:tc>
      </w:tr>
      <w:tr w:rsidR="00A50085" w:rsidRPr="00A50085" w14:paraId="5E191CDC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03A5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K00991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4C17C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F8524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0.7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A0C6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Terpenoids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/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>Polyketides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BEF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Terpenoid backbone biosynthesis</w:t>
            </w:r>
          </w:p>
        </w:tc>
      </w:tr>
      <w:tr w:rsidR="00A50085" w:rsidRPr="00A50085" w14:paraId="6D2447E1" w14:textId="77777777" w:rsidTr="007E70FD">
        <w:trPr>
          <w:trHeight w:hRule="exact" w:val="170"/>
          <w:jc w:val="center"/>
        </w:trPr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500B0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K00788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7A80E79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2.0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3FE3B8" w14:textId="77777777" w:rsidR="00A50085" w:rsidRPr="00A50085" w:rsidRDefault="00A50085" w:rsidP="00A50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1.0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C052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BF4A" w14:textId="77777777" w:rsidR="00A50085" w:rsidRPr="00A50085" w:rsidRDefault="00A50085" w:rsidP="00A50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</w:pP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val="en-GB" w:eastAsia="sv-SE"/>
              </w:rPr>
              <w:t xml:space="preserve"> </w:t>
            </w:r>
            <w:r w:rsidRPr="00A50085">
              <w:rPr>
                <w:rFonts w:ascii="Arial" w:eastAsia="Times New Roman" w:hAnsi="Arial" w:cs="Arial"/>
                <w:color w:val="000000"/>
                <w:sz w:val="14"/>
                <w:szCs w:val="14"/>
                <w:lang w:eastAsia="sv-SE"/>
              </w:rPr>
              <w:t>Thiamine metabolism</w:t>
            </w:r>
          </w:p>
        </w:tc>
      </w:tr>
    </w:tbl>
    <w:p w14:paraId="23E68650" w14:textId="77777777" w:rsidR="00203B83" w:rsidRPr="00A50085" w:rsidRDefault="00A50085">
      <w:pPr>
        <w:rPr>
          <w:rFonts w:ascii="Arial" w:hAnsi="Arial" w:cs="Arial"/>
          <w:sz w:val="16"/>
          <w:szCs w:val="16"/>
        </w:rPr>
      </w:pPr>
      <w:r w:rsidRPr="00A50085">
        <w:rPr>
          <w:rFonts w:ascii="Arial" w:hAnsi="Arial" w:cs="Arial"/>
          <w:sz w:val="16"/>
          <w:szCs w:val="16"/>
        </w:rPr>
        <w:fldChar w:fldCharType="end"/>
      </w:r>
    </w:p>
    <w:sectPr w:rsidR="00203B83" w:rsidRPr="00A50085" w:rsidSect="0016138F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07F5F" w14:textId="77777777" w:rsidR="001476C0" w:rsidRDefault="001476C0" w:rsidP="0016138F">
      <w:pPr>
        <w:spacing w:after="0" w:line="240" w:lineRule="auto"/>
      </w:pPr>
      <w:r>
        <w:separator/>
      </w:r>
    </w:p>
  </w:endnote>
  <w:endnote w:type="continuationSeparator" w:id="0">
    <w:p w14:paraId="7D343D4D" w14:textId="77777777" w:rsidR="001476C0" w:rsidRDefault="001476C0" w:rsidP="0016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66C47" w14:textId="77777777" w:rsidR="001476C0" w:rsidRDefault="001476C0" w:rsidP="0016138F">
      <w:pPr>
        <w:spacing w:after="0" w:line="240" w:lineRule="auto"/>
      </w:pPr>
      <w:r>
        <w:separator/>
      </w:r>
    </w:p>
  </w:footnote>
  <w:footnote w:type="continuationSeparator" w:id="0">
    <w:p w14:paraId="5560AEC7" w14:textId="77777777" w:rsidR="001476C0" w:rsidRDefault="001476C0" w:rsidP="001613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85"/>
    <w:rsid w:val="00030A6C"/>
    <w:rsid w:val="000B34DB"/>
    <w:rsid w:val="001476C0"/>
    <w:rsid w:val="0016138F"/>
    <w:rsid w:val="00203B83"/>
    <w:rsid w:val="00584E4B"/>
    <w:rsid w:val="007871F9"/>
    <w:rsid w:val="007E70FD"/>
    <w:rsid w:val="00846845"/>
    <w:rsid w:val="009B1721"/>
    <w:rsid w:val="00A50085"/>
    <w:rsid w:val="00AE1B67"/>
    <w:rsid w:val="00BD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D8B8A"/>
  <w15:chartTrackingRefBased/>
  <w15:docId w15:val="{05D4D31B-2BA9-4359-952F-AB94DEE2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161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6138F"/>
  </w:style>
  <w:style w:type="paragraph" w:styleId="Sidfot">
    <w:name w:val="footer"/>
    <w:basedOn w:val="Normal"/>
    <w:link w:val="SidfotChar"/>
    <w:uiPriority w:val="99"/>
    <w:unhideWhenUsed/>
    <w:rsid w:val="00161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61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1331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UmU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Esberg</dc:creator>
  <cp:keywords/>
  <dc:description/>
  <cp:lastModifiedBy>Anders Esberg</cp:lastModifiedBy>
  <cp:revision>8</cp:revision>
  <dcterms:created xsi:type="dcterms:W3CDTF">2019-12-02T14:36:00Z</dcterms:created>
  <dcterms:modified xsi:type="dcterms:W3CDTF">2020-01-20T20:13:00Z</dcterms:modified>
</cp:coreProperties>
</file>