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478" w:rsidRPr="00525478" w:rsidRDefault="00525478">
      <w:pPr>
        <w:rPr>
          <w:rFonts w:ascii="Arial" w:hAnsi="Arial" w:cs="Arial"/>
          <w:sz w:val="16"/>
          <w:szCs w:val="16"/>
        </w:rPr>
      </w:pPr>
    </w:p>
    <w:tbl>
      <w:tblPr>
        <w:tblW w:w="96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75"/>
        <w:gridCol w:w="712"/>
        <w:gridCol w:w="1115"/>
        <w:gridCol w:w="16"/>
        <w:gridCol w:w="3384"/>
        <w:gridCol w:w="16"/>
        <w:gridCol w:w="3105"/>
        <w:gridCol w:w="20"/>
      </w:tblGrid>
      <w:tr w:rsidR="00525478" w:rsidRPr="00D02F12" w:rsidTr="002819E7">
        <w:trPr>
          <w:gridAfter w:val="1"/>
          <w:wAfter w:w="20" w:type="dxa"/>
          <w:trHeight w:hRule="exact" w:val="964"/>
          <w:jc w:val="center"/>
        </w:trPr>
        <w:tc>
          <w:tcPr>
            <w:tcW w:w="96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5478" w:rsidRPr="00525478" w:rsidRDefault="00525478" w:rsidP="00FD29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</w:pPr>
            <w:r w:rsidRPr="006209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Tab</w:t>
            </w:r>
            <w:r w:rsidR="006C18A1" w:rsidRPr="006209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le</w:t>
            </w:r>
            <w:r w:rsidRPr="006209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="00C34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S</w:t>
            </w:r>
            <w:r w:rsidR="00B00D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2</w:t>
            </w:r>
            <w:r w:rsidRPr="006209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.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Partial least square regression </w:t>
            </w:r>
            <w:r w:rsidR="006C18A1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analysis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(PLS-DA) was used to identify bacterial functions </w:t>
            </w:r>
            <w:r w:rsidR="006C18A1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differentiating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between </w:t>
            </w:r>
            <w:r w:rsidR="00152F3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SV cluster 2, with the lowest sucrose intake (sugar 13.6</w:t>
            </w:r>
            <w:r w:rsidR="00152F3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E%, sucrose 5.3</w:t>
            </w:r>
            <w:r w:rsidR="00D02F1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bookmarkStart w:id="0" w:name="_GoBack"/>
            <w:bookmarkEnd w:id="0"/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E%), to that of cluster </w:t>
            </w:r>
            <w:r w:rsidR="00152F3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SV1,</w:t>
            </w:r>
            <w:r w:rsidR="006859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A</w:t>
            </w:r>
            <w:r w:rsidR="006859EE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SV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3, and </w:t>
            </w:r>
            <w:r w:rsidR="006859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="006859EE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SV 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4 with higher sucrose intake</w:t>
            </w:r>
            <w:r w:rsidR="00152F3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s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. Bacterial functions were </w:t>
            </w:r>
            <w:r w:rsidR="006C18A1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predict</w:t>
            </w:r>
            <w:r w:rsidR="006C18A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ed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by Phylogenetic Investigation of Communities by Reconstruction of Unobserved States (PICRUSt 2) in QIIME 2 and Kyoto Encyclopedia of Genes and Genomes (KEGG </w:t>
            </w:r>
            <w:r w:rsidR="006C18A1"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ortholog</w:t>
            </w:r>
            <w:r w:rsidR="00FD29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y</w:t>
            </w:r>
            <w:r w:rsidRPr="0052547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, KO). </w:t>
            </w:r>
            <w:r w:rsidR="002819E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Bold </w:t>
            </w:r>
            <w:r w:rsidR="0062097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labelled</w:t>
            </w:r>
            <w:r w:rsidR="002819E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 xml:space="preserve"> functions are linked to Carbohydrate metabolism </w:t>
            </w:r>
            <w:r w:rsidR="0062097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(e.g. starch, sucrose, and glycolysis</w:t>
            </w:r>
            <w:r w:rsidR="00C6586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)</w:t>
            </w:r>
            <w:r w:rsidR="0062097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 w:eastAsia="sv-SE"/>
              </w:rPr>
              <w:t>.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96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Cluster </w:t>
            </w:r>
            <w:r w:rsidR="00152F3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SV1 (n=42, R2=39.6%, Q2=24.0%, sugar 16.6E%, sucrose 6.8E%, DeFS 6.3)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KO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VIP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95%CI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2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3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K00818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1.7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related enzymes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K00547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K01243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K08969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K00841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Lysine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K01439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Lysine biosynthesis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K01817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0.8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Phenylalanine,  tyrosine and tryptophan biosynthesis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K04092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Phenylalanine.  tyrosine and tryptophan biosynthesis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K04518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Phenylalanine.  tyrosine and tryptophan biosynthesis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K00817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Biosynthesis of Other Secondary Metabolites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Tropane,  piperidine and pyridine alkaloid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Fructose and mannose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K01629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Fructose and mannose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K01223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Glycolysis / Gluconeogenesis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K00131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Glycolysis / Gluconeogenesis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K01621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K01839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K01624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K00874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K05343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K01182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K01226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1.2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K00689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K01193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Pentose/glucuronate interconversions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Pentose/glucuronate interconversions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K03079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Ascorbate and aldarate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K13923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Propanoate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K00016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Propanoate metabolism</w:t>
            </w:r>
          </w:p>
        </w:tc>
      </w:tr>
      <w:tr w:rsidR="00525478" w:rsidRPr="00D02F12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K01895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Carbon fixation pathways in prokaryotes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K08659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2.9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K07260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1.2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K01281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K07778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Protein kinases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K00712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2.8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K12996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K12998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K00694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K12997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K00692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K12999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K13677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K07272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2.2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K01071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Fatty acid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2.8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Fatty acid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2.8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K01699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K01239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Nicotinate and nicotinamide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K00259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1.6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Metabolism of Other Amino Acids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Taurine and hypotaurine metabolism</w:t>
            </w:r>
          </w:p>
        </w:tc>
      </w:tr>
      <w:tr w:rsidR="00525478" w:rsidRPr="006859EE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96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Cluster </w:t>
            </w:r>
            <w:r w:rsidR="006859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SV3 (n=51, R2=34.6%, Q2=5.6%, sugar 15.7E%, sucrose 6.2E%, DeFS=4.4)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KO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VIP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95%CI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2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3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K00818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2.8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related enzymes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K08969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K00547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3.0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K01752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K05823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Lysine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K04518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2.9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Phenylalanine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K04092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0.7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Phenylalanine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K11645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Phenylalanine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K13853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Phenylalanine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K09011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Valine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K01467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Biosynthesis of Other Secondary Metabolites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beta-Lactam resistance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K00131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Glycolysis / Gluconeogenesis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lastRenderedPageBreak/>
              <w:t>K01223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Glycolysis / Gluconeogenesis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K00948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0.7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K01839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Pentose phosphate pathway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K00689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3.5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K01210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1.3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K01226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K01193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K00016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2.8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 xml:space="preserve"> 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 xml:space="preserve"> Propanoate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K02111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Oxidative phosphorylation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K07260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K08600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0.8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K08659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3.0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K01281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0.8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K13049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K07706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3.0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Protein kinases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K07704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2.7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Protein kinases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0.8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K00712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0.5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K00694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3.3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1.0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0.3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K13677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3.1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K07272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3.0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K00687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Peptidoglycan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K12556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Peptidoglycan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K12554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0.9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Peptidoglycan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K05362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2.5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1.1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Peptidoglycan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0.4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Fatty acid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3.0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0.7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K11754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2.6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 xml:space="preserve">  0.6 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 xml:space="preserve"> </w:t>
            </w: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Folate biosynthesis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K01598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0.9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Pantothenate and CoA biosynthesis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K01922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0.9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Pantothenate and CoA biosynthesis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K00259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Other Amino Acids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Taurine and hypotaurine metabolism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K01429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Xenobiotics Biodegradation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Atrazine degradation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Xenobiotics Biodegradation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Atrazine degradation</w:t>
            </w:r>
          </w:p>
        </w:tc>
      </w:tr>
      <w:tr w:rsidR="00525478" w:rsidRPr="00525478" w:rsidTr="00525478">
        <w:trPr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K01428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0.4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Xenobiotics Biodegradation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Atrazine degradation</w:t>
            </w:r>
          </w:p>
        </w:tc>
      </w:tr>
      <w:tr w:rsidR="00525478" w:rsidRPr="006859EE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96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 xml:space="preserve">Cluster </w:t>
            </w:r>
            <w:r w:rsidR="006859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A</w:t>
            </w: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sv-SE"/>
              </w:rPr>
              <w:t>SV4 (n=8, R2=60.1%, Q2=24.6%, sugar 16.4E%, sucrose 6.2E%, DeFS=3.8)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KO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VIP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 xml:space="preserve"> 95%CI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2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v-SE"/>
              </w:rPr>
              <w:t>Level 3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K00831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related enzymes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K08969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Cysteine and methionine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K03918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Lysine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K00215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Lysine biosynthesis</w:t>
            </w:r>
          </w:p>
        </w:tc>
      </w:tr>
      <w:tr w:rsidR="00525478" w:rsidRPr="006859EE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K11645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Phenylalanine, tyrosine and tryptophan biosynthesis</w:t>
            </w:r>
          </w:p>
        </w:tc>
      </w:tr>
      <w:tr w:rsidR="00525478" w:rsidRPr="006859EE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K09011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Amino Acid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Valine,  leucine and isoleucine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K02352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Biosynthesis of Other Secondary Metabolites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beta-Lactam resistance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K10775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4.1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  <w:t>Biosynthesis of Other Secondary Metabolites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Phenylpropanoid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5.0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Fructose and mannose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K03332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Fructose and mannose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K00689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1.9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Starch and sucrose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K11195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6.2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  <w:t>Amino/nucleotide sugar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K11194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6.2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  <w:t>Amino/nucleotide sugar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K11196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6.2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  <w:t>Amino/nucleotide sugar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K01840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1.2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val="en-GB" w:eastAsia="sv-SE"/>
              </w:rPr>
              <w:t>Amino/nucleotide sugar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K00024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1.7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Glyoxylate and dicarboxylate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K13923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2.8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v-SE"/>
              </w:rPr>
              <w:t>Carbohydrate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sz w:val="16"/>
                <w:szCs w:val="16"/>
                <w:lang w:eastAsia="sv-SE"/>
              </w:rPr>
              <w:t>Propanoate metabolism</w:t>
            </w:r>
          </w:p>
        </w:tc>
      </w:tr>
      <w:tr w:rsidR="00525478" w:rsidRPr="006859EE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K01895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Carbon fixation pathways in prokaryotes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K03313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Methane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K02589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Nitrogen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K02590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Nitrogen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K02592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Nitrogen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K03885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Energy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Oxidative phosphorylation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K13532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7.9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Protein kinases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K07678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Enzyme Families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Protein kinases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K03280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7.6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K00712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K12996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K00694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K00692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Glycosyltransferases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lastRenderedPageBreak/>
              <w:t>K12963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Glycan Biosynthesis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Lipopolysaccharide biosynthesis proteins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K00001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Fatty acid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K13920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K13919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K01699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Glycerolipid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K12441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7.0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biosynthesis proteins</w:t>
            </w:r>
          </w:p>
        </w:tc>
      </w:tr>
      <w:tr w:rsidR="00525478" w:rsidRPr="00152F39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K01027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Lipid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Synthesis/degradation of ketone bodies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K01633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Folate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K00950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Folate biosynthesis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K03794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Porphyrin and chlorophyll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K01719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Porphyrin and chlorophyll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K09474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Cofactors and Vitamins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Riboflavin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K00600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Other Amino Acids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Cyanoamino acid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K02548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1.8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sv-SE"/>
              </w:rPr>
              <w:t>Metabolism of Terpenoids and Polyketides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Prenyltransferases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K10353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6.3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Nucleotide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Purine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K00525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Nucleotide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Pyrimidine metabolism</w:t>
            </w:r>
          </w:p>
        </w:tc>
      </w:tr>
      <w:tr w:rsidR="00525478" w:rsidRPr="00525478" w:rsidTr="00525478">
        <w:trPr>
          <w:gridAfter w:val="1"/>
          <w:wAfter w:w="20" w:type="dxa"/>
          <w:trHeight w:hRule="exact" w:val="198"/>
          <w:jc w:val="center"/>
        </w:trPr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K00531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4.3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478" w:rsidRPr="00525478" w:rsidRDefault="00525478" w:rsidP="005254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2.5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Metabolism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Xenobiotics Biodegradation and Metabolism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478" w:rsidRPr="00525478" w:rsidRDefault="00525478" w:rsidP="005254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</w:pPr>
            <w:r w:rsidRPr="00525478">
              <w:rPr>
                <w:rFonts w:ascii="Arial" w:eastAsia="Times New Roman" w:hAnsi="Arial" w:cs="Arial"/>
                <w:color w:val="000000"/>
                <w:sz w:val="16"/>
                <w:szCs w:val="16"/>
                <w:lang w:eastAsia="sv-SE"/>
              </w:rPr>
              <w:t>Chloroalkane degradation</w:t>
            </w:r>
          </w:p>
        </w:tc>
      </w:tr>
    </w:tbl>
    <w:p w:rsidR="008F1E57" w:rsidRPr="00525478" w:rsidRDefault="008F1E57">
      <w:pPr>
        <w:rPr>
          <w:rFonts w:ascii="Arial" w:hAnsi="Arial" w:cs="Arial"/>
          <w:sz w:val="16"/>
          <w:szCs w:val="16"/>
        </w:rPr>
      </w:pPr>
    </w:p>
    <w:sectPr w:rsidR="008F1E57" w:rsidRPr="00525478" w:rsidSect="0052547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53" w:rsidRDefault="002E3E53" w:rsidP="00525478">
      <w:pPr>
        <w:spacing w:after="0" w:line="240" w:lineRule="auto"/>
      </w:pPr>
      <w:r>
        <w:separator/>
      </w:r>
    </w:p>
  </w:endnote>
  <w:endnote w:type="continuationSeparator" w:id="0">
    <w:p w:rsidR="002E3E53" w:rsidRDefault="002E3E53" w:rsidP="0052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53" w:rsidRDefault="002E3E53" w:rsidP="00525478">
      <w:pPr>
        <w:spacing w:after="0" w:line="240" w:lineRule="auto"/>
      </w:pPr>
      <w:r>
        <w:separator/>
      </w:r>
    </w:p>
  </w:footnote>
  <w:footnote w:type="continuationSeparator" w:id="0">
    <w:p w:rsidR="002E3E53" w:rsidRDefault="002E3E53" w:rsidP="00525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78"/>
    <w:rsid w:val="00034A66"/>
    <w:rsid w:val="0006345E"/>
    <w:rsid w:val="00142B31"/>
    <w:rsid w:val="00152F39"/>
    <w:rsid w:val="002819E7"/>
    <w:rsid w:val="002E3E53"/>
    <w:rsid w:val="00402BDE"/>
    <w:rsid w:val="00525478"/>
    <w:rsid w:val="00606CEB"/>
    <w:rsid w:val="0062097A"/>
    <w:rsid w:val="006516D0"/>
    <w:rsid w:val="006859EE"/>
    <w:rsid w:val="00693655"/>
    <w:rsid w:val="006C18A1"/>
    <w:rsid w:val="008F1E57"/>
    <w:rsid w:val="00B00D35"/>
    <w:rsid w:val="00C343C9"/>
    <w:rsid w:val="00C65867"/>
    <w:rsid w:val="00D02F12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9BA1"/>
  <w15:chartTrackingRefBased/>
  <w15:docId w15:val="{13ACC1ED-85B6-4DBB-B7FC-3D8BE154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254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25478"/>
  </w:style>
  <w:style w:type="paragraph" w:styleId="Sidfot">
    <w:name w:val="footer"/>
    <w:basedOn w:val="Normal"/>
    <w:link w:val="SidfotChar"/>
    <w:uiPriority w:val="99"/>
    <w:unhideWhenUsed/>
    <w:rsid w:val="005254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25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2185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UmU</Company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Esberg</dc:creator>
  <cp:keywords/>
  <dc:description/>
  <cp:lastModifiedBy>Anders Esberg</cp:lastModifiedBy>
  <cp:revision>10</cp:revision>
  <dcterms:created xsi:type="dcterms:W3CDTF">2019-12-02T20:35:00Z</dcterms:created>
  <dcterms:modified xsi:type="dcterms:W3CDTF">2020-01-20T20:08:00Z</dcterms:modified>
</cp:coreProperties>
</file>