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9C8" w:rsidRDefault="00E53102" w:rsidP="00E53102">
      <w:pPr>
        <w:pStyle w:val="MDPI41tablecaption"/>
        <w:jc w:val="center"/>
      </w:pPr>
      <w:r w:rsidRPr="00E53102">
        <w:rPr>
          <w:b/>
        </w:rPr>
        <w:t xml:space="preserve">Table </w:t>
      </w:r>
      <w:r w:rsidR="005D0B58">
        <w:rPr>
          <w:b/>
        </w:rPr>
        <w:t>S3</w:t>
      </w:r>
      <w:r w:rsidRPr="00E53102">
        <w:rPr>
          <w:b/>
        </w:rPr>
        <w:t>.</w:t>
      </w:r>
      <w:r w:rsidR="002549C8" w:rsidRPr="00E53102">
        <w:rPr>
          <w:b/>
        </w:rPr>
        <w:t xml:space="preserve"> </w:t>
      </w:r>
      <w:r w:rsidR="007E0581" w:rsidRPr="00E53102">
        <w:t>Characteristics of studies included in the systematic review</w:t>
      </w:r>
      <w:r>
        <w:t>.</w:t>
      </w:r>
    </w:p>
    <w:tbl>
      <w:tblPr>
        <w:tblStyle w:val="MDPI41threelinetable"/>
        <w:tblW w:w="5042" w:type="pct"/>
        <w:tblLook w:val="04A0" w:firstRow="1" w:lastRow="0" w:firstColumn="1" w:lastColumn="0" w:noHBand="0" w:noVBand="1"/>
      </w:tblPr>
      <w:tblGrid>
        <w:gridCol w:w="1614"/>
        <w:gridCol w:w="472"/>
        <w:gridCol w:w="795"/>
        <w:gridCol w:w="2023"/>
        <w:gridCol w:w="1478"/>
        <w:gridCol w:w="4109"/>
        <w:gridCol w:w="2526"/>
        <w:gridCol w:w="161"/>
        <w:gridCol w:w="611"/>
        <w:gridCol w:w="103"/>
      </w:tblGrid>
      <w:tr w:rsidR="00A90EA0" w:rsidRPr="00980CF7" w:rsidTr="007032CA">
        <w:trPr>
          <w:cnfStyle w:val="100000000000" w:firstRow="1" w:lastRow="0" w:firstColumn="0" w:lastColumn="0" w:oddVBand="0" w:evenVBand="0" w:oddHBand="0" w:evenHBand="0" w:firstRowFirstColumn="0" w:firstRowLastColumn="0" w:lastRowFirstColumn="0" w:lastRowLastColumn="0"/>
          <w:tblHeader/>
        </w:trPr>
        <w:tc>
          <w:tcPr>
            <w:tcW w:w="581" w:type="pct"/>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Authors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(Year)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Journal</w:t>
            </w:r>
          </w:p>
        </w:tc>
        <w:tc>
          <w:tcPr>
            <w:tcW w:w="170" w:type="pct"/>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w:t>
            </w:r>
          </w:p>
        </w:tc>
        <w:tc>
          <w:tcPr>
            <w:tcW w:w="286" w:type="pct"/>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Mean age (SD)</w:t>
            </w:r>
            <w:r w:rsidRPr="00980CF7">
              <w:rPr>
                <w:sz w:val="16"/>
                <w:szCs w:val="16"/>
              </w:rPr>
              <w:br/>
              <w:t>[range]</w:t>
            </w:r>
            <w:r w:rsidRPr="00980CF7">
              <w:rPr>
                <w:sz w:val="16"/>
                <w:szCs w:val="16"/>
              </w:rPr>
              <w:br/>
              <w:t>% female</w:t>
            </w:r>
          </w:p>
        </w:tc>
        <w:tc>
          <w:tcPr>
            <w:tcW w:w="728" w:type="pct"/>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Placed target food(s)</w:t>
            </w:r>
          </w:p>
        </w:tc>
        <w:tc>
          <w:tcPr>
            <w:tcW w:w="532" w:type="pct"/>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Media</w:t>
            </w:r>
          </w:p>
        </w:tc>
        <w:tc>
          <w:tcPr>
            <w:tcW w:w="1479" w:type="pct"/>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Manipulation</w:t>
            </w:r>
          </w:p>
        </w:tc>
        <w:tc>
          <w:tcPr>
            <w:tcW w:w="967" w:type="pct"/>
            <w:gridSpan w:val="2"/>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Behavioral outcomes</w:t>
            </w:r>
          </w:p>
          <w:p w:rsidR="00943673" w:rsidRPr="00980CF7" w:rsidRDefault="00943673" w:rsidP="009078F2">
            <w:pPr>
              <w:pStyle w:val="MDPI42tablebody"/>
              <w:autoSpaceDE w:val="0"/>
              <w:autoSpaceDN w:val="0"/>
              <w:spacing w:line="240" w:lineRule="auto"/>
              <w:jc w:val="left"/>
              <w:rPr>
                <w:sz w:val="16"/>
                <w:szCs w:val="16"/>
              </w:rPr>
            </w:pPr>
          </w:p>
        </w:tc>
        <w:tc>
          <w:tcPr>
            <w:tcW w:w="257" w:type="pct"/>
            <w:gridSpan w:val="2"/>
            <w:tcBorders>
              <w:top w:val="single" w:sz="8" w:space="0" w:color="auto"/>
            </w:tcBorders>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Risk of bias</w:t>
            </w:r>
          </w:p>
        </w:tc>
      </w:tr>
      <w:tr w:rsidR="00A90EA0" w:rsidRPr="00980CF7" w:rsidTr="007032CA">
        <w:tc>
          <w:tcPr>
            <w:tcW w:w="581" w:type="pct"/>
            <w:shd w:val="clear" w:color="auto" w:fill="auto"/>
          </w:tcPr>
          <w:p w:rsidR="00943673"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Auty</w:t>
            </w:r>
            <w:r w:rsidRPr="00980CF7">
              <w:rPr>
                <w:sz w:val="16"/>
                <w:szCs w:val="16"/>
              </w:rPr>
              <w:br/>
              <w:t>(2004)</w:t>
            </w:r>
            <w:r w:rsidRPr="00980CF7">
              <w:rPr>
                <w:sz w:val="16"/>
                <w:szCs w:val="16"/>
              </w:rPr>
              <w:br/>
            </w:r>
            <w:r w:rsidRPr="00EE11FE">
              <w:rPr>
                <w:i/>
                <w:iCs/>
                <w:sz w:val="16"/>
                <w:szCs w:val="16"/>
              </w:rPr>
              <w:t>Psychology &amp; Marketing</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United Kingdom </w:t>
            </w:r>
            <w:r w:rsidRPr="00980CF7">
              <w:rPr>
                <w:sz w:val="16"/>
                <w:szCs w:val="16"/>
              </w:rPr>
              <w:fldChar w:fldCharType="begin" w:fldLock="1"/>
            </w:r>
            <w:r w:rsidR="00E06FCE">
              <w:rPr>
                <w:sz w:val="16"/>
                <w:szCs w:val="16"/>
              </w:rPr>
              <w:instrText>ADDIN CSL_CITATION {"citationItems":[{"id":"ITEM-1","itemData":{"DOI":"10.1002/mar.20025","ISBN":"1520-6793","ISSN":"0742-6046","PMID":"14200539","abstract":"There has been little attempt to understand the influence on children of branded products that appear in television programs and movies.A study exposed children of two different age groups (6–7 and 11–12) in classrooms to a brief film clip. They were then individually asked to demonstrate their witness skills by describing in as much detail as pos- sible what they had seen. Half of each class was shown a scene from Home Alone that shows Pepsi Cola being spilled during a meal. The other half was shown a similar clip from Home Alone but without branded products. All children were invited to help themselves from a choice of Pepsi or Coke at the outset of the individual interviews. Those who had seen the branded clip made a significantly different choice of drink. The responses to the interviews suggest that it is not simply exposure to the film but rather previous exposure together with a reminder in the form of recent exposure that affects choice. Age (and by implication processing skill) does not appear to be a mediating fac- tor affecting choice, because implicit memory (mere exposure) seems to be more important than explicit recall.","author":[{"dropping-particle":"","family":"Auty","given":"Susan","non-dropping-particle":"","parse-names":false,"suffix":""},{"dropping-particle":"","family":"Lewis","given":"Charlie","non-dropping-particle":"","parse-names":false,"suffix":""}],"container-title":"Psychology and Marketing","id":"ITEM-1","issue":"9","issued":{"date-parts":[["2004","9"]]},"page":"697-713","title":"Exploring children's choice: The reminder effect of product placement","type":"article-journal","volume":"21"},"uris":["http://www.mendeley.com/documents/?uuid=f5817298-a938-48d8-ba1b-d089575e13ab"]}],"mendeley":{"formattedCitation":"[59]","plainTextFormattedCitation":"[59]","previouslyFormattedCitation":"[59]"},"properties":{"noteIndex":0},"schema":"https://github.com/citation-style-language/schema/raw/master/csl-citation.json"}</w:instrText>
            </w:r>
            <w:r w:rsidRPr="00980CF7">
              <w:rPr>
                <w:sz w:val="16"/>
                <w:szCs w:val="16"/>
              </w:rPr>
              <w:fldChar w:fldCharType="separate"/>
            </w:r>
            <w:r w:rsidR="00E06FCE" w:rsidRPr="00E06FCE">
              <w:rPr>
                <w:noProof/>
                <w:sz w:val="16"/>
                <w:szCs w:val="16"/>
              </w:rPr>
              <w:t>[59]</w:t>
            </w:r>
            <w:r w:rsidRPr="00980CF7">
              <w:rPr>
                <w:sz w:val="16"/>
                <w:szCs w:val="16"/>
              </w:rPr>
              <w:fldChar w:fldCharType="end"/>
            </w: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105</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NR</w:t>
            </w:r>
            <w:r w:rsidRPr="00980CF7">
              <w:rPr>
                <w:sz w:val="16"/>
                <w:szCs w:val="16"/>
                <w:vertAlign w:val="superscript"/>
              </w:rPr>
              <w:t>1</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[6-7]</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54%</w:t>
            </w:r>
            <w:r w:rsidRPr="00980CF7">
              <w:rPr>
                <w:sz w:val="16"/>
                <w:szCs w:val="16"/>
              </w:rPr>
              <w:br/>
              <w:t>[11-12]</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46%</w:t>
            </w: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Pepsi (brand)</w:t>
            </w: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Movie</w:t>
            </w:r>
          </w:p>
          <w:p w:rsidR="00943673" w:rsidRPr="00980CF7" w:rsidRDefault="00943673" w:rsidP="009078F2">
            <w:pPr>
              <w:pStyle w:val="MDPI42tablebody"/>
              <w:autoSpaceDE w:val="0"/>
              <w:autoSpaceDN w:val="0"/>
              <w:spacing w:line="240" w:lineRule="auto"/>
              <w:jc w:val="left"/>
              <w:rPr>
                <w:i/>
                <w:iCs/>
                <w:sz w:val="16"/>
                <w:szCs w:val="16"/>
              </w:rPr>
            </w:pPr>
            <w:r w:rsidRPr="00980CF7">
              <w:rPr>
                <w:i/>
                <w:iCs/>
                <w:sz w:val="16"/>
                <w:szCs w:val="16"/>
              </w:rPr>
              <w:t>(Home Alone)</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Experimental group was exposed to a scene of the movie with Pepsi placements.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Comparison group was exposed to another scene of the movie without Pepsi placements.</w:t>
            </w:r>
          </w:p>
          <w:p w:rsidR="00943673" w:rsidRPr="00980CF7" w:rsidRDefault="00943673" w:rsidP="009078F2">
            <w:pPr>
              <w:pStyle w:val="MDPI42tablebody"/>
              <w:autoSpaceDE w:val="0"/>
              <w:autoSpaceDN w:val="0"/>
              <w:spacing w:line="240" w:lineRule="auto"/>
              <w:jc w:val="left"/>
              <w:rPr>
                <w:sz w:val="16"/>
                <w:szCs w:val="16"/>
              </w:rPr>
            </w:pPr>
          </w:p>
        </w:tc>
        <w:tc>
          <w:tcPr>
            <w:tcW w:w="967" w:type="pct"/>
            <w:gridSpan w:val="2"/>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Choice:</w:t>
            </w:r>
          </w:p>
          <w:p w:rsidR="00943673" w:rsidRPr="00980CF7" w:rsidRDefault="00943673" w:rsidP="009078F2">
            <w:pPr>
              <w:pStyle w:val="MDPI42tablebody"/>
              <w:autoSpaceDE w:val="0"/>
              <w:autoSpaceDN w:val="0"/>
              <w:spacing w:line="240" w:lineRule="auto"/>
              <w:ind w:left="420"/>
              <w:jc w:val="left"/>
              <w:rPr>
                <w:sz w:val="16"/>
                <w:szCs w:val="16"/>
              </w:rPr>
            </w:pPr>
            <w:r w:rsidRPr="00980CF7">
              <w:rPr>
                <w:sz w:val="16"/>
                <w:szCs w:val="16"/>
              </w:rPr>
              <w:t>Significant brand choice effects.</w:t>
            </w:r>
          </w:p>
          <w:p w:rsidR="00943673" w:rsidRPr="00980CF7" w:rsidRDefault="00943673" w:rsidP="009078F2">
            <w:pPr>
              <w:pStyle w:val="MDPI42tablebody"/>
              <w:autoSpaceDE w:val="0"/>
              <w:autoSpaceDN w:val="0"/>
              <w:spacing w:line="240" w:lineRule="auto"/>
              <w:ind w:left="420"/>
              <w:jc w:val="left"/>
              <w:rPr>
                <w:sz w:val="16"/>
                <w:szCs w:val="16"/>
              </w:rPr>
            </w:pPr>
            <w:r w:rsidRPr="00980CF7">
              <w:rPr>
                <w:sz w:val="16"/>
                <w:szCs w:val="16"/>
              </w:rPr>
              <w:t>Greater effect when movie was previously seen.</w:t>
            </w:r>
          </w:p>
          <w:p w:rsidR="00943673" w:rsidRPr="00980CF7" w:rsidRDefault="00943673" w:rsidP="009078F2">
            <w:pPr>
              <w:pStyle w:val="MDPI42tablebody"/>
              <w:autoSpaceDE w:val="0"/>
              <w:autoSpaceDN w:val="0"/>
              <w:spacing w:line="240" w:lineRule="auto"/>
              <w:jc w:val="left"/>
              <w:rPr>
                <w:sz w:val="16"/>
                <w:szCs w:val="16"/>
              </w:rPr>
            </w:pPr>
          </w:p>
        </w:tc>
        <w:tc>
          <w:tcPr>
            <w:tcW w:w="257" w:type="pct"/>
            <w:gridSpan w:val="2"/>
            <w:shd w:val="clear" w:color="auto" w:fill="auto"/>
          </w:tcPr>
          <w:p w:rsidR="00943673" w:rsidRPr="00980CF7" w:rsidRDefault="00A0216E" w:rsidP="009078F2">
            <w:pPr>
              <w:pStyle w:val="MDPI42tablebody"/>
              <w:autoSpaceDE w:val="0"/>
              <w:autoSpaceDN w:val="0"/>
              <w:spacing w:line="240" w:lineRule="auto"/>
              <w:jc w:val="left"/>
              <w:rPr>
                <w:sz w:val="16"/>
                <w:szCs w:val="16"/>
              </w:rPr>
            </w:pPr>
            <w:r w:rsidRPr="00980CF7">
              <w:rPr>
                <w:sz w:val="16"/>
                <w:szCs w:val="16"/>
              </w:rPr>
              <w:t>Low</w:t>
            </w:r>
          </w:p>
        </w:tc>
      </w:tr>
      <w:tr w:rsidR="00A90EA0" w:rsidRPr="00980CF7" w:rsidTr="007032CA">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Brown</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(2017)</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Appetite</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USA </w:t>
            </w:r>
            <w:r w:rsidRPr="00980CF7">
              <w:rPr>
                <w:sz w:val="16"/>
                <w:szCs w:val="16"/>
              </w:rPr>
              <w:fldChar w:fldCharType="begin" w:fldLock="1"/>
            </w:r>
            <w:r w:rsidR="00E06FCE">
              <w:rPr>
                <w:sz w:val="16"/>
                <w:szCs w:val="16"/>
              </w:rPr>
              <w:instrText>ADDIN CSL_CITATION {"citationItems":[{"id":"ITEM-1","itemData":{"DOI":"10.1016/j.appet.2017.03.022","ISSN":"10958304","PMID":"28323061","abstract":"Background Media exposure affects health, including obesity risk. Children's movies often contain food placements???frequently unhealthy foods. However, it is not known if these cues influence children's food choices or consumption after viewing. We explored whether children's snack choices or consumption differs based on: 1) recent exposure to movies with high versus low product placement of unhealthy foods; and 2) children's weight status. Methods Children ages 9???11 were assigned to watch a high (???Alvin and the Chipmunks,??? n??=??54) or low (???Stuart Little,??? n??=??60) product-placement movie. After viewing, participants selected a snack choice from each of five categories, several of which were specifically featured in ???Alvin.??? Uneaten snacks from each participant were weighed upon completion. Snack choice and amount consumed by movie were compared by t-tests, and differences in snack choices by movie were tested with logistic regression. Results Participants consumed an average of 800.8??kcal; mean kcal eaten did not vary by movie watched. Participants who watched the high product-placement movie had 3.1 times the odds (95% CI 1.3???7.2) of choosing cheese balls (most featured snack) compared to participants who watched the low product-placement movie. Children who were overweight or obese consumed a mean of 857??kcal (95% CI: 789???925) compared to 783??kcal (95% CI: 742???823, p??=??0.09) for children who were underweight or healthy weight. Children's weight status did not significantly affect their choice of snack. Conclusions Branding and obesogenic messaging in children's movies influenced some choices that children made about snack foods immediately following viewing, especially food with greatest exposure time in the film, but did not affect total calories consumed. Future studies should examine how the accumulation of these messages affects children's long-term food choices.","author":[{"dropping-particle":"","family":"Brown","given":"Callie L.","non-dropping-particle":"","parse-names":false,"suffix":""},{"dropping-particle":"","family":"Matherne","given":"Camden E.","non-dropping-particle":"","parse-names":false,"suffix":""},{"dropping-particle":"","family":"Bulik","given":"Cynthia M.","non-dropping-particle":"","parse-names":false,"suffix":""},{"dropping-particle":"","family":"Howard","given":"Janna B.","non-dropping-particle":"","parse-names":false,"suffix":""},{"dropping-particle":"","family":"Ravanbakht","given":"Sophie N.","non-dropping-particle":"","parse-names":false,"suffix":""},{"dropping-particle":"","family":"Skinner","given":"Asheley C.","non-dropping-particle":"","parse-names":false,"suffix":""},{"dropping-particle":"","family":"Wood","given":"Charles T.","non-dropping-particle":"","parse-names":false,"suffix":""},{"dropping-particle":"","family":"Bardone-Cone","given":"Anna M.","non-dropping-particle":"","parse-names":false,"suffix":""},{"dropping-particle":"","family":"Brown","given":"Jane D.","non-dropping-particle":"","parse-names":false,"suffix":""},{"dropping-particle":"","family":"Perrin","given":"Andrew J.","non-dropping-particle":"","parse-names":false,"suffix":""},{"dropping-particle":"","family":"Levine","given":"Cary","non-dropping-particle":"","parse-names":false,"suffix":""},{"dropping-particle":"","family":"Steiner","given":"Michael J.","non-dropping-particle":"","parse-names":false,"suffix":""},{"dropping-particle":"","family":"Perrin","given":"Eliana M.","non-dropping-particle":"","parse-names":false,"suffix":""}],"container-title":"Appetite","id":"ITEM-1","issued":{"date-parts":[["2017"]]},"page":"118-124","publisher":"Elsevier Ltd","title":"Influence of product placement in children's movies on children's snack choices","type":"article-journal","volume":"114"},"uris":["http://www.mendeley.com/documents/?uuid=3368cec5-f359-4896-903a-6df2c0e9eaa3"]}],"mendeley":{"formattedCitation":"[60]","plainTextFormattedCitation":"[60]","previouslyFormattedCitation":"[60]"},"properties":{"noteIndex":0},"schema":"https://github.com/citation-style-language/schema/raw/master/csl-citation.json"}</w:instrText>
            </w:r>
            <w:r w:rsidRPr="00980CF7">
              <w:rPr>
                <w:sz w:val="16"/>
                <w:szCs w:val="16"/>
              </w:rPr>
              <w:fldChar w:fldCharType="separate"/>
            </w:r>
            <w:r w:rsidR="00E06FCE" w:rsidRPr="00E06FCE">
              <w:rPr>
                <w:noProof/>
                <w:sz w:val="16"/>
                <w:szCs w:val="16"/>
              </w:rPr>
              <w:t>[60]</w:t>
            </w:r>
            <w:r w:rsidRPr="00980CF7">
              <w:rPr>
                <w:sz w:val="16"/>
                <w:szCs w:val="16"/>
              </w:rPr>
              <w:fldChar w:fldCharType="end"/>
            </w:r>
          </w:p>
          <w:p w:rsidR="00943673" w:rsidRPr="00980CF7" w:rsidRDefault="00943673" w:rsidP="009078F2">
            <w:pPr>
              <w:pStyle w:val="MDPI42tablebody"/>
              <w:autoSpaceDE w:val="0"/>
              <w:autoSpaceDN w:val="0"/>
              <w:spacing w:line="240" w:lineRule="auto"/>
              <w:jc w:val="left"/>
              <w:rPr>
                <w:sz w:val="16"/>
                <w:szCs w:val="16"/>
              </w:rPr>
            </w:pP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114</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9.82</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[9-11]</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NR</w:t>
            </w: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Utz Cheese Balls (brand)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Lindor Chocolate Truffles (brand)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Banana </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Snyder´s Pretzel Rods (brand)</w:t>
            </w: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Movie</w:t>
            </w:r>
          </w:p>
          <w:p w:rsidR="00943673" w:rsidRPr="00980CF7" w:rsidRDefault="00943673" w:rsidP="009078F2">
            <w:pPr>
              <w:pStyle w:val="MDPI42tablebody"/>
              <w:autoSpaceDE w:val="0"/>
              <w:autoSpaceDN w:val="0"/>
              <w:spacing w:line="240" w:lineRule="auto"/>
              <w:jc w:val="left"/>
              <w:rPr>
                <w:i/>
                <w:iCs/>
                <w:sz w:val="16"/>
                <w:szCs w:val="16"/>
              </w:rPr>
            </w:pPr>
            <w:r w:rsidRPr="00980CF7">
              <w:rPr>
                <w:i/>
                <w:iCs/>
                <w:sz w:val="16"/>
                <w:szCs w:val="16"/>
              </w:rPr>
              <w:t>(Alvin and the Chipmunks)</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Experimental group was exposed to a movie that had 4 target foods placed. Target food placements were categorized by prominence according to the time the snack was featured.  </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Comparison group was exposed to another movie (Stuart Little) and no target food placements appeared.  </w:t>
            </w:r>
          </w:p>
          <w:p w:rsidR="00943673" w:rsidRPr="00980CF7" w:rsidRDefault="00943673" w:rsidP="009078F2">
            <w:pPr>
              <w:pStyle w:val="MDPI42tablebody"/>
              <w:autoSpaceDE w:val="0"/>
              <w:autoSpaceDN w:val="0"/>
              <w:spacing w:line="240" w:lineRule="auto"/>
              <w:jc w:val="left"/>
              <w:rPr>
                <w:sz w:val="16"/>
                <w:szCs w:val="16"/>
              </w:rPr>
            </w:pPr>
          </w:p>
        </w:tc>
        <w:tc>
          <w:tcPr>
            <w:tcW w:w="967" w:type="pct"/>
            <w:gridSpan w:val="2"/>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Choice:</w:t>
            </w:r>
          </w:p>
          <w:p w:rsidR="00943673" w:rsidRPr="00980CF7" w:rsidRDefault="00943673" w:rsidP="009078F2">
            <w:pPr>
              <w:pStyle w:val="MDPI42tablebody"/>
              <w:autoSpaceDE w:val="0"/>
              <w:autoSpaceDN w:val="0"/>
              <w:spacing w:line="240" w:lineRule="auto"/>
              <w:ind w:left="420"/>
              <w:jc w:val="left"/>
              <w:rPr>
                <w:sz w:val="16"/>
                <w:szCs w:val="16"/>
              </w:rPr>
            </w:pPr>
            <w:r w:rsidRPr="00980CF7">
              <w:rPr>
                <w:sz w:val="16"/>
                <w:szCs w:val="16"/>
              </w:rPr>
              <w:t>Significant effects of the most prominent snack (Utz Cheese Balls)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Intake</w:t>
            </w:r>
          </w:p>
          <w:p w:rsidR="00943673" w:rsidRPr="00980CF7" w:rsidRDefault="00943673" w:rsidP="009078F2">
            <w:pPr>
              <w:pStyle w:val="MDPI42tablebody"/>
              <w:autoSpaceDE w:val="0"/>
              <w:autoSpaceDN w:val="0"/>
              <w:spacing w:line="240" w:lineRule="auto"/>
              <w:ind w:left="420"/>
              <w:jc w:val="left"/>
              <w:rPr>
                <w:sz w:val="16"/>
                <w:szCs w:val="16"/>
              </w:rPr>
            </w:pPr>
            <w:r w:rsidRPr="00980CF7">
              <w:rPr>
                <w:sz w:val="16"/>
                <w:szCs w:val="16"/>
              </w:rPr>
              <w:t xml:space="preserve">No significant effects on brand intake. </w:t>
            </w:r>
          </w:p>
          <w:p w:rsidR="00943673" w:rsidRPr="00980CF7" w:rsidRDefault="00943673" w:rsidP="009078F2">
            <w:pPr>
              <w:pStyle w:val="MDPI42tablebody"/>
              <w:autoSpaceDE w:val="0"/>
              <w:autoSpaceDN w:val="0"/>
              <w:spacing w:line="240" w:lineRule="auto"/>
              <w:ind w:left="420"/>
              <w:jc w:val="left"/>
              <w:rPr>
                <w:sz w:val="16"/>
                <w:szCs w:val="16"/>
              </w:rPr>
            </w:pPr>
            <w:r w:rsidRPr="00980CF7">
              <w:rPr>
                <w:sz w:val="16"/>
                <w:szCs w:val="16"/>
              </w:rPr>
              <w:t>No significant effects when movie was previously seen.</w:t>
            </w:r>
          </w:p>
        </w:tc>
        <w:tc>
          <w:tcPr>
            <w:tcW w:w="257" w:type="pct"/>
            <w:gridSpan w:val="2"/>
            <w:shd w:val="clear" w:color="auto" w:fill="auto"/>
          </w:tcPr>
          <w:p w:rsidR="00943673" w:rsidRPr="00980CF7" w:rsidRDefault="00A0216E" w:rsidP="009078F2">
            <w:pPr>
              <w:pStyle w:val="MDPI42tablebody"/>
              <w:autoSpaceDE w:val="0"/>
              <w:autoSpaceDN w:val="0"/>
              <w:spacing w:line="240" w:lineRule="auto"/>
              <w:jc w:val="left"/>
              <w:rPr>
                <w:sz w:val="16"/>
                <w:szCs w:val="16"/>
              </w:rPr>
            </w:pPr>
            <w:r w:rsidRPr="00980CF7">
              <w:rPr>
                <w:sz w:val="16"/>
                <w:szCs w:val="16"/>
              </w:rPr>
              <w:t>High</w:t>
            </w:r>
          </w:p>
        </w:tc>
      </w:tr>
      <w:tr w:rsidR="00A90EA0" w:rsidRPr="00980CF7" w:rsidTr="007032CA">
        <w:trPr>
          <w:gridAfter w:val="1"/>
          <w:wAfter w:w="37" w:type="pct"/>
          <w:trHeight w:val="1550"/>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Charry</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(2014)</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International Journal of Advertising</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France</w:t>
            </w:r>
            <w:r w:rsidRPr="00980CF7">
              <w:rPr>
                <w:sz w:val="16"/>
                <w:szCs w:val="16"/>
              </w:rPr>
              <w:fldChar w:fldCharType="begin" w:fldLock="1"/>
            </w:r>
            <w:r w:rsidR="00A619DD">
              <w:rPr>
                <w:sz w:val="16"/>
                <w:szCs w:val="16"/>
              </w:rPr>
              <w:instrText>ADDIN CSL_CITATION {"citationItems":[{"id":"ITEM-1","itemData":{"DOI":"10.2501/IJA-33-3-599-616","ISBN":"0265-0487","ISSN":"0265-0487","abstract":"Although many scholars have raised concerns about product placement directed at children, the practice may offer interesting outcomes when used for pro-social objectives. This study investigates the effectiveness of placements promoting the consumption of fruits and vegetables. Specifically, the modality (audio-visual vs. visual) of placements is studied. The role of refer? ent others on childrens attitude towards healthy eaters and the targets intentions to consume healthy food is also examined. Challenging previous findings on commercial placements in video games, our experiment on 72 subjects show that audio-visual (or bimodal) placements are of greater effectiveness than the unimodal ones when unbranded goods and passive media such as TV shows are considered. Then, the central role of the attitude towards healthy eaters is demonstrated, stressing the importance of referent others and value-expressive norms in the persuasion process. Managerial implications for public services and screenwriters of popular TV programmes are discussed, as are limitations and directions for further research.","author":[{"dropping-particle":"","family":"Charry","given":"Karine M.","non-dropping-particle":"","parse-names":false,"suffix":""}],"container-title":"International Journal of Advertising","id":"ITEM-1","issue":"3","issued":{"date-parts":[["2014","1","7"]]},"page":"599-616","title":"Product placement and the promotion of healthy food to pre-adolescents","type":"article-journal","volume":"33"},"uris":["http://www.mendeley.com/documents/?uuid=35b458ac-930c-427d-8edd-659a399e781c"]}],"mendeley":{"formattedCitation":"[24]","plainTextFormattedCitation":"[24]","previouslyFormattedCitation":"[25]"},"properties":{"noteIndex":0},"schema":"https://github.com/citation-style-language/schema/raw/master/csl-citation.json"}</w:instrText>
            </w:r>
            <w:r w:rsidRPr="00980CF7">
              <w:rPr>
                <w:sz w:val="16"/>
                <w:szCs w:val="16"/>
              </w:rPr>
              <w:fldChar w:fldCharType="separate"/>
            </w:r>
            <w:r w:rsidR="00A619DD" w:rsidRPr="00A619DD">
              <w:rPr>
                <w:noProof/>
                <w:sz w:val="16"/>
                <w:szCs w:val="16"/>
              </w:rPr>
              <w:t>[24]</w:t>
            </w:r>
            <w:r w:rsidRPr="00980CF7">
              <w:rPr>
                <w:sz w:val="16"/>
                <w:szCs w:val="16"/>
              </w:rPr>
              <w:fldChar w:fldCharType="end"/>
            </w:r>
          </w:p>
          <w:p w:rsidR="00943673" w:rsidRPr="00980CF7" w:rsidRDefault="00943673" w:rsidP="009078F2">
            <w:pPr>
              <w:pStyle w:val="MDPI42tablebody"/>
              <w:autoSpaceDE w:val="0"/>
              <w:autoSpaceDN w:val="0"/>
              <w:spacing w:line="240" w:lineRule="auto"/>
              <w:jc w:val="left"/>
              <w:rPr>
                <w:sz w:val="16"/>
                <w:szCs w:val="16"/>
              </w:rPr>
            </w:pP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72</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9.4</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(1.17)</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[8-11]</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52.8%</w:t>
            </w: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Fruit</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Fruit salad</w:t>
            </w:r>
          </w:p>
          <w:p w:rsidR="00943673" w:rsidRPr="00980CF7" w:rsidRDefault="00943673" w:rsidP="009078F2">
            <w:pPr>
              <w:pStyle w:val="MDPI42tablebody"/>
              <w:autoSpaceDE w:val="0"/>
              <w:autoSpaceDN w:val="0"/>
              <w:spacing w:line="240" w:lineRule="auto"/>
              <w:jc w:val="left"/>
              <w:rPr>
                <w:sz w:val="16"/>
                <w:szCs w:val="16"/>
              </w:rPr>
            </w:pP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TV show</w:t>
            </w:r>
          </w:p>
          <w:p w:rsidR="00943673" w:rsidRPr="00980CF7" w:rsidRDefault="00943673" w:rsidP="009078F2">
            <w:pPr>
              <w:pStyle w:val="MDPI42tablebody"/>
              <w:autoSpaceDE w:val="0"/>
              <w:autoSpaceDN w:val="0"/>
              <w:spacing w:line="240" w:lineRule="auto"/>
              <w:jc w:val="left"/>
              <w:rPr>
                <w:i/>
                <w:iCs/>
                <w:sz w:val="16"/>
                <w:szCs w:val="16"/>
              </w:rPr>
            </w:pPr>
            <w:r w:rsidRPr="00980CF7">
              <w:rPr>
                <w:i/>
                <w:iCs/>
                <w:sz w:val="16"/>
                <w:szCs w:val="16"/>
              </w:rPr>
              <w:t>(</w:t>
            </w:r>
            <w:proofErr w:type="gramStart"/>
            <w:r w:rsidRPr="00980CF7">
              <w:rPr>
                <w:i/>
                <w:iCs/>
                <w:sz w:val="16"/>
                <w:szCs w:val="16"/>
              </w:rPr>
              <w:t>Plus</w:t>
            </w:r>
            <w:proofErr w:type="gramEnd"/>
            <w:r w:rsidRPr="00980CF7">
              <w:rPr>
                <w:i/>
                <w:iCs/>
                <w:sz w:val="16"/>
                <w:szCs w:val="16"/>
              </w:rPr>
              <w:t xml:space="preserve"> Belle la Vie)</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Experimental group was exposed to a scene of the TV show with bimodal food placements. </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Comparison group was exposed to a scene of the TV show with unimodal food placements (only visual).</w:t>
            </w:r>
          </w:p>
          <w:p w:rsidR="00943673" w:rsidRPr="00980CF7" w:rsidRDefault="00943673" w:rsidP="009078F2">
            <w:pPr>
              <w:pStyle w:val="MDPI42tablebody"/>
              <w:autoSpaceDE w:val="0"/>
              <w:autoSpaceDN w:val="0"/>
              <w:spacing w:line="240" w:lineRule="auto"/>
              <w:jc w:val="left"/>
              <w:rPr>
                <w:sz w:val="16"/>
                <w:szCs w:val="16"/>
              </w:rPr>
            </w:pP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Choice:</w:t>
            </w:r>
          </w:p>
          <w:p w:rsidR="00943673" w:rsidRPr="00980CF7" w:rsidRDefault="00943673" w:rsidP="009078F2">
            <w:pPr>
              <w:pStyle w:val="MDPI42tablebody"/>
              <w:autoSpaceDE w:val="0"/>
              <w:autoSpaceDN w:val="0"/>
              <w:spacing w:line="240" w:lineRule="auto"/>
              <w:ind w:left="420"/>
              <w:jc w:val="left"/>
              <w:rPr>
                <w:sz w:val="16"/>
                <w:szCs w:val="16"/>
              </w:rPr>
            </w:pPr>
            <w:r w:rsidRPr="00980CF7">
              <w:rPr>
                <w:sz w:val="16"/>
                <w:szCs w:val="16"/>
              </w:rPr>
              <w:t>Significant effects of bimodal placements on food choice.</w:t>
            </w:r>
          </w:p>
        </w:tc>
        <w:tc>
          <w:tcPr>
            <w:tcW w:w="278" w:type="pct"/>
            <w:gridSpan w:val="2"/>
            <w:shd w:val="clear" w:color="auto" w:fill="auto"/>
          </w:tcPr>
          <w:p w:rsidR="00943673" w:rsidRPr="00980CF7" w:rsidRDefault="000D6F49" w:rsidP="009078F2">
            <w:pPr>
              <w:pStyle w:val="MDPI42tablebody"/>
              <w:autoSpaceDE w:val="0"/>
              <w:autoSpaceDN w:val="0"/>
              <w:spacing w:line="240" w:lineRule="auto"/>
              <w:jc w:val="left"/>
              <w:rPr>
                <w:sz w:val="16"/>
                <w:szCs w:val="16"/>
              </w:rPr>
            </w:pPr>
            <w:r w:rsidRPr="00980CF7">
              <w:rPr>
                <w:sz w:val="16"/>
                <w:szCs w:val="16"/>
              </w:rPr>
              <w:t>Middle</w:t>
            </w:r>
          </w:p>
          <w:p w:rsidR="00943673" w:rsidRPr="00980CF7" w:rsidRDefault="00943673" w:rsidP="009078F2">
            <w:pPr>
              <w:pStyle w:val="MDPI42tablebody"/>
              <w:autoSpaceDE w:val="0"/>
              <w:autoSpaceDN w:val="0"/>
              <w:spacing w:line="240" w:lineRule="auto"/>
              <w:jc w:val="left"/>
              <w:rPr>
                <w:sz w:val="16"/>
                <w:szCs w:val="16"/>
              </w:rPr>
            </w:pPr>
          </w:p>
        </w:tc>
      </w:tr>
      <w:tr w:rsidR="00A90EA0" w:rsidRPr="00980CF7" w:rsidTr="007032CA">
        <w:trPr>
          <w:gridAfter w:val="1"/>
          <w:wAfter w:w="37" w:type="pct"/>
          <w:trHeight w:val="87"/>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Dias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(2011)</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Journal of Consumer Behavior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Portugal </w:t>
            </w:r>
            <w:r w:rsidRPr="00980CF7">
              <w:rPr>
                <w:sz w:val="16"/>
                <w:szCs w:val="16"/>
              </w:rPr>
              <w:fldChar w:fldCharType="begin" w:fldLock="1"/>
            </w:r>
            <w:r w:rsidR="00E06FCE">
              <w:rPr>
                <w:sz w:val="16"/>
                <w:szCs w:val="16"/>
              </w:rPr>
              <w:instrText>ADDIN CSL_CITATION {"citationItems":[{"id":"ITEM-1","itemData":{"DOI":"10.1002/cb.359","ISSN":"14720817","author":[{"dropping-particle":"","family":"Dias","given":"Mónica","non-dropping-particle":"","parse-names":false,"suffix":""},{"dropping-particle":"","family":"Agante","given":"Luísa","non-dropping-particle":"","parse-names":false,"suffix":""}],"container-title":"Journal of Consumer Behaviour","id":"ITEM-1","issue":"3","issued":{"date-parts":[["2011","5","1"]]},"page":"152-160","publisher":"John Wiley &amp; Sons, Ltd","title":"Can advergames boost children's healthier eating habits? A comparison between healthy and non-healthy food","type":"article-journal","volume":"10"},"uris":["http://www.mendeley.com/documents/?uuid=4ded8c18-0fb2-4ed6-ab72-ddcd69313b3a"]}],"mendeley":{"formattedCitation":"[44]","plainTextFormattedCitation":"[44]","previouslyFormattedCitation":"[44]"},"properties":{"noteIndex":0},"schema":"https://github.com/citation-style-language/schema/raw/master/csl-citation.json"}</w:instrText>
            </w:r>
            <w:r w:rsidRPr="00980CF7">
              <w:rPr>
                <w:sz w:val="16"/>
                <w:szCs w:val="16"/>
              </w:rPr>
              <w:fldChar w:fldCharType="separate"/>
            </w:r>
            <w:r w:rsidR="00E06FCE" w:rsidRPr="00E06FCE">
              <w:rPr>
                <w:noProof/>
                <w:sz w:val="16"/>
                <w:szCs w:val="16"/>
              </w:rPr>
              <w:t>[44]</w:t>
            </w:r>
            <w:r w:rsidRPr="00980CF7">
              <w:rPr>
                <w:sz w:val="16"/>
                <w:szCs w:val="16"/>
              </w:rPr>
              <w:fldChar w:fldCharType="end"/>
            </w: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231</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  7.47</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(0.49)</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[7-8]</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49.4%</w:t>
            </w:r>
          </w:p>
        </w:tc>
        <w:tc>
          <w:tcPr>
            <w:tcW w:w="728" w:type="pct"/>
            <w:shd w:val="clear" w:color="auto" w:fill="auto"/>
          </w:tcPr>
          <w:p w:rsidR="00943673" w:rsidRPr="00980CF7" w:rsidRDefault="00980CF7" w:rsidP="009078F2">
            <w:pPr>
              <w:pStyle w:val="MDPI42tablebody"/>
              <w:autoSpaceDE w:val="0"/>
              <w:autoSpaceDN w:val="0"/>
              <w:spacing w:line="240" w:lineRule="auto"/>
              <w:jc w:val="left"/>
              <w:rPr>
                <w:sz w:val="16"/>
                <w:szCs w:val="16"/>
              </w:rPr>
            </w:pPr>
            <w:r>
              <w:rPr>
                <w:sz w:val="16"/>
                <w:szCs w:val="16"/>
              </w:rPr>
              <w:t>P</w:t>
            </w:r>
            <w:r w:rsidR="00943673" w:rsidRPr="00980CF7">
              <w:rPr>
                <w:sz w:val="16"/>
                <w:szCs w:val="16"/>
              </w:rPr>
              <w:t>otato chips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Cookies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Lollipop</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Hamburger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Chocolate mousse </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Banana</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Milk</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Strawberries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Fruit salad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Bread</w:t>
            </w: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vertAlign w:val="superscript"/>
              </w:rPr>
            </w:pPr>
            <w:r w:rsidRPr="00980CF7">
              <w:rPr>
                <w:sz w:val="16"/>
                <w:szCs w:val="16"/>
              </w:rPr>
              <w:t>Videogame</w:t>
            </w:r>
            <w:r w:rsidRPr="00980CF7">
              <w:rPr>
                <w:sz w:val="16"/>
                <w:szCs w:val="16"/>
                <w:vertAlign w:val="superscript"/>
              </w:rPr>
              <w:t>2</w:t>
            </w:r>
          </w:p>
          <w:p w:rsidR="00943673" w:rsidRPr="00980CF7" w:rsidRDefault="00943673" w:rsidP="009078F2">
            <w:pPr>
              <w:pStyle w:val="MDPI42tablebody"/>
              <w:autoSpaceDE w:val="0"/>
              <w:autoSpaceDN w:val="0"/>
              <w:spacing w:line="240" w:lineRule="auto"/>
              <w:jc w:val="left"/>
              <w:rPr>
                <w:i/>
                <w:iCs/>
                <w:sz w:val="16"/>
                <w:szCs w:val="16"/>
              </w:rPr>
            </w:pPr>
            <w:r w:rsidRPr="00980CF7">
              <w:rPr>
                <w:i/>
                <w:iCs/>
                <w:sz w:val="16"/>
                <w:szCs w:val="16"/>
              </w:rPr>
              <w:t>(designed for the experiment: grabbing foods)</w:t>
            </w:r>
          </w:p>
        </w:tc>
        <w:tc>
          <w:tcPr>
            <w:tcW w:w="1479" w:type="pct"/>
            <w:shd w:val="clear" w:color="auto" w:fill="auto"/>
          </w:tcPr>
          <w:p w:rsidR="00943673" w:rsidRPr="00980CF7" w:rsidRDefault="00980CF7" w:rsidP="009078F2">
            <w:pPr>
              <w:pStyle w:val="MDPI42tablebody"/>
              <w:autoSpaceDE w:val="0"/>
              <w:autoSpaceDN w:val="0"/>
              <w:spacing w:line="240" w:lineRule="auto"/>
              <w:jc w:val="left"/>
              <w:rPr>
                <w:sz w:val="16"/>
                <w:szCs w:val="16"/>
              </w:rPr>
            </w:pPr>
            <w:r>
              <w:rPr>
                <w:sz w:val="16"/>
                <w:szCs w:val="16"/>
              </w:rPr>
              <w:t>E</w:t>
            </w:r>
            <w:r w:rsidR="00943673" w:rsidRPr="00980CF7">
              <w:rPr>
                <w:sz w:val="16"/>
                <w:szCs w:val="16"/>
              </w:rPr>
              <w:t xml:space="preserve">xperimental group 1 played a game where unhealthy snacks were placed. </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Experimental group 2 played a game where healthy snacks were placed.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In both groups, participants get points when grabbing the foods. </w:t>
            </w: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Choice</w:t>
            </w:r>
          </w:p>
          <w:p w:rsidR="00943673" w:rsidRPr="00980CF7" w:rsidRDefault="00943673" w:rsidP="009078F2">
            <w:pPr>
              <w:pStyle w:val="MDPI42tablebody"/>
              <w:autoSpaceDE w:val="0"/>
              <w:autoSpaceDN w:val="0"/>
              <w:spacing w:line="240" w:lineRule="auto"/>
              <w:ind w:left="420"/>
              <w:jc w:val="left"/>
              <w:rPr>
                <w:sz w:val="16"/>
                <w:szCs w:val="16"/>
              </w:rPr>
            </w:pPr>
            <w:r w:rsidRPr="00980CF7">
              <w:rPr>
                <w:sz w:val="16"/>
                <w:szCs w:val="16"/>
              </w:rPr>
              <w:t xml:space="preserve">Significant effects of type of game on food choice. </w:t>
            </w:r>
          </w:p>
        </w:tc>
        <w:tc>
          <w:tcPr>
            <w:tcW w:w="278" w:type="pct"/>
            <w:gridSpan w:val="2"/>
            <w:shd w:val="clear" w:color="auto" w:fill="auto"/>
          </w:tcPr>
          <w:p w:rsidR="000D6F49" w:rsidRPr="00980CF7" w:rsidRDefault="000D6F49" w:rsidP="009078F2">
            <w:pPr>
              <w:pStyle w:val="MDPI42tablebody"/>
              <w:autoSpaceDE w:val="0"/>
              <w:autoSpaceDN w:val="0"/>
              <w:spacing w:line="240" w:lineRule="auto"/>
              <w:jc w:val="left"/>
              <w:rPr>
                <w:sz w:val="16"/>
                <w:szCs w:val="16"/>
              </w:rPr>
            </w:pPr>
            <w:r w:rsidRPr="00980CF7">
              <w:rPr>
                <w:sz w:val="16"/>
                <w:szCs w:val="16"/>
              </w:rPr>
              <w:t>Middle</w:t>
            </w:r>
          </w:p>
          <w:p w:rsidR="00943673" w:rsidRPr="00980CF7" w:rsidRDefault="00943673" w:rsidP="009078F2">
            <w:pPr>
              <w:pStyle w:val="MDPI42tablebody"/>
              <w:autoSpaceDE w:val="0"/>
              <w:autoSpaceDN w:val="0"/>
              <w:spacing w:line="240" w:lineRule="auto"/>
              <w:jc w:val="left"/>
              <w:rPr>
                <w:sz w:val="16"/>
                <w:szCs w:val="16"/>
              </w:rPr>
            </w:pPr>
          </w:p>
        </w:tc>
      </w:tr>
      <w:tr w:rsidR="00A90EA0" w:rsidRPr="00980CF7" w:rsidTr="007032CA">
        <w:trPr>
          <w:gridAfter w:val="1"/>
          <w:wAfter w:w="37" w:type="pct"/>
          <w:trHeight w:val="2255"/>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lastRenderedPageBreak/>
              <w:t>Esmaeilpour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(2017)</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Journal of Food Products Marketing</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Iran </w:t>
            </w:r>
            <w:r w:rsidRPr="00980CF7">
              <w:rPr>
                <w:sz w:val="16"/>
                <w:szCs w:val="16"/>
              </w:rPr>
              <w:fldChar w:fldCharType="begin" w:fldLock="1"/>
            </w:r>
            <w:r w:rsidR="00E06FCE">
              <w:rPr>
                <w:sz w:val="16"/>
                <w:szCs w:val="16"/>
              </w:rPr>
              <w:instrText>ADDIN CSL_CITATION {"citationItems":[{"id":"ITEM-1","itemData":{"DOI":"10.1080/10454446.2017.1315843","ISBN":"10454446","ISSN":"15404102","PMID":"129059020","abstract":"The purpose of this research is to examine how the moderating effects of health knowledge (inactive vs. active) and advertising’s entertainment level (high vs. low) affect children’s response to advertising’s food content (unhealthy vs. healthy). First, a primary study using the qualitative method was conducted with the purpose of identifying healthy and unhealthy food options based on culture, eating habits, nutritional value and the access of Iranian children to each option so that they could be displayed in TV advertising, advergames and questionnaires. Then, a 2 × 2 × 2 full-factorial, randomized, mixed-effects experimental design was used to test the research framework. 330 students (aged 6-11) participated in the study. The findings revealed that children tended to choose more unhealthy foods after exposure to unhealthy food advertising. This effect was greater for a higher level of entertainment, and was successfully moderated by the activation of health knowledge. It was concluded that embedding health messages in advertising (included TV advertising and advergames) help retrieving children’s health knowledge and therefore, choosing less unhealthy food by them. [ABSTRACT FROM AUTHOR]","author":[{"dropping-particle":"","family":"Esmaeilpour","given":"Fariba","non-dropping-particle":"","parse-names":false,"suffix":""},{"dropping-particle":"","family":"Heidarzadeh Hanzaee","given":"Kambiz","non-dropping-particle":"","parse-names":false,"suffix":""},{"dropping-particle":"","family":"Mansourian","given":"Yazdan","non-dropping-particle":"","parse-names":false,"suffix":""},{"dropping-particle":"","family":"Khounsiavash","given":"Mohsen","non-dropping-particle":"","parse-names":false,"suffix":""}],"container-title":"Journal of Food Products Marketing","id":"ITEM-1","issue":"4","issued":{"date-parts":[["2018"]]},"page":"476-494","publisher":"Routledge","title":"Children’s food choice: Advertised food type, health knowledge and entertainment","type":"article-journal","volume":"24"},"uris":["http://www.mendeley.com/documents/?uuid=d2314159-1345-48b9-b7ae-8071884762f4"]}],"mendeley":{"formattedCitation":"[45]","plainTextFormattedCitation":"[45]","previouslyFormattedCitation":"[45]"},"properties":{"noteIndex":0},"schema":"https://github.com/citation-style-language/schema/raw/master/csl-citation.json"}</w:instrText>
            </w:r>
            <w:r w:rsidRPr="00980CF7">
              <w:rPr>
                <w:sz w:val="16"/>
                <w:szCs w:val="16"/>
              </w:rPr>
              <w:fldChar w:fldCharType="separate"/>
            </w:r>
            <w:r w:rsidR="00E06FCE" w:rsidRPr="00E06FCE">
              <w:rPr>
                <w:noProof/>
                <w:sz w:val="16"/>
                <w:szCs w:val="16"/>
              </w:rPr>
              <w:t>[45]</w:t>
            </w:r>
            <w:r w:rsidRPr="00980CF7">
              <w:rPr>
                <w:sz w:val="16"/>
                <w:szCs w:val="16"/>
              </w:rPr>
              <w:fldChar w:fldCharType="end"/>
            </w: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330</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8.9</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[6-11]</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69%</w:t>
            </w: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Potato chips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Biscuit</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Sausage</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Hamburger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Soda</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Bread </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Boiled egg</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Milk</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Pistachio</w:t>
            </w: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Videogame</w:t>
            </w:r>
          </w:p>
          <w:p w:rsidR="00943673" w:rsidRPr="00980CF7" w:rsidRDefault="00943673" w:rsidP="009078F2">
            <w:pPr>
              <w:pStyle w:val="MDPI42tablebody"/>
              <w:autoSpaceDE w:val="0"/>
              <w:autoSpaceDN w:val="0"/>
              <w:spacing w:line="240" w:lineRule="auto"/>
              <w:jc w:val="left"/>
              <w:rPr>
                <w:sz w:val="16"/>
                <w:szCs w:val="16"/>
              </w:rPr>
            </w:pPr>
            <w:r w:rsidRPr="00980CF7">
              <w:rPr>
                <w:i/>
                <w:iCs/>
                <w:sz w:val="16"/>
                <w:szCs w:val="16"/>
              </w:rPr>
              <w:t>(designed for the experiment: grabbing foods)</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2x2x2 factorial design between </w:t>
            </w:r>
            <w:proofErr w:type="gramStart"/>
            <w:r w:rsidRPr="00980CF7">
              <w:rPr>
                <w:sz w:val="16"/>
                <w:szCs w:val="16"/>
              </w:rPr>
              <w:t>subjects</w:t>
            </w:r>
            <w:proofErr w:type="gramEnd"/>
            <w:r w:rsidRPr="00980CF7">
              <w:rPr>
                <w:sz w:val="16"/>
                <w:szCs w:val="16"/>
              </w:rPr>
              <w:t xml:space="preserve"> design [Type of food (healthy vs. unhealthy), health knowledge (inactive vs. active) and entertainment experience (TV commercial vs. advergame)]. </w:t>
            </w:r>
          </w:p>
          <w:p w:rsidR="00943673" w:rsidRPr="00980CF7" w:rsidRDefault="00943673" w:rsidP="009078F2">
            <w:pPr>
              <w:pStyle w:val="MDPI42tablebody"/>
              <w:autoSpaceDE w:val="0"/>
              <w:autoSpaceDN w:val="0"/>
              <w:spacing w:line="240" w:lineRule="auto"/>
              <w:jc w:val="left"/>
              <w:rPr>
                <w:sz w:val="16"/>
                <w:szCs w:val="16"/>
              </w:rPr>
            </w:pP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Choice</w:t>
            </w:r>
          </w:p>
          <w:p w:rsidR="00943673" w:rsidRPr="00980CF7" w:rsidRDefault="00943673" w:rsidP="00D41065">
            <w:pPr>
              <w:pStyle w:val="MDPI42tablebody"/>
              <w:autoSpaceDE w:val="0"/>
              <w:autoSpaceDN w:val="0"/>
              <w:spacing w:line="240" w:lineRule="auto"/>
              <w:ind w:left="420"/>
              <w:jc w:val="left"/>
              <w:rPr>
                <w:sz w:val="16"/>
                <w:szCs w:val="16"/>
              </w:rPr>
            </w:pPr>
            <w:r w:rsidRPr="00980CF7">
              <w:rPr>
                <w:sz w:val="16"/>
                <w:szCs w:val="16"/>
              </w:rPr>
              <w:t>Significant effects of type of food on food choice.</w:t>
            </w:r>
          </w:p>
          <w:p w:rsidR="00943673" w:rsidRPr="00980CF7" w:rsidRDefault="00943673" w:rsidP="00D41065">
            <w:pPr>
              <w:pStyle w:val="MDPI42tablebody"/>
              <w:autoSpaceDE w:val="0"/>
              <w:autoSpaceDN w:val="0"/>
              <w:spacing w:line="240" w:lineRule="auto"/>
              <w:ind w:left="420"/>
              <w:jc w:val="left"/>
              <w:rPr>
                <w:sz w:val="16"/>
                <w:szCs w:val="16"/>
              </w:rPr>
            </w:pPr>
            <w:r w:rsidRPr="00980CF7">
              <w:rPr>
                <w:sz w:val="16"/>
                <w:szCs w:val="16"/>
              </w:rPr>
              <w:t>Greater effects for advergames (compared to advertising).</w:t>
            </w:r>
          </w:p>
          <w:p w:rsidR="00943673" w:rsidRPr="00980CF7" w:rsidRDefault="00943673" w:rsidP="00D41065">
            <w:pPr>
              <w:pStyle w:val="MDPI42tablebody"/>
              <w:autoSpaceDE w:val="0"/>
              <w:autoSpaceDN w:val="0"/>
              <w:spacing w:line="240" w:lineRule="auto"/>
              <w:ind w:left="420"/>
              <w:jc w:val="left"/>
              <w:rPr>
                <w:sz w:val="16"/>
                <w:szCs w:val="16"/>
              </w:rPr>
            </w:pPr>
            <w:r w:rsidRPr="00980CF7">
              <w:rPr>
                <w:sz w:val="16"/>
                <w:szCs w:val="16"/>
              </w:rPr>
              <w:t xml:space="preserve">Greater effects when health knowledge was not activated. </w:t>
            </w:r>
          </w:p>
          <w:p w:rsidR="00943673" w:rsidRPr="00980CF7" w:rsidRDefault="00943673" w:rsidP="009078F2">
            <w:pPr>
              <w:pStyle w:val="MDPI42tablebody"/>
              <w:autoSpaceDE w:val="0"/>
              <w:autoSpaceDN w:val="0"/>
              <w:spacing w:line="240" w:lineRule="auto"/>
              <w:jc w:val="left"/>
              <w:rPr>
                <w:sz w:val="16"/>
                <w:szCs w:val="16"/>
              </w:rPr>
            </w:pPr>
          </w:p>
        </w:tc>
        <w:tc>
          <w:tcPr>
            <w:tcW w:w="278" w:type="pct"/>
            <w:gridSpan w:val="2"/>
            <w:shd w:val="clear" w:color="auto" w:fill="auto"/>
          </w:tcPr>
          <w:p w:rsidR="00943673" w:rsidRPr="00980CF7" w:rsidRDefault="008D59B4" w:rsidP="009078F2">
            <w:pPr>
              <w:pStyle w:val="MDPI42tablebody"/>
              <w:autoSpaceDE w:val="0"/>
              <w:autoSpaceDN w:val="0"/>
              <w:spacing w:line="240" w:lineRule="auto"/>
              <w:jc w:val="left"/>
              <w:rPr>
                <w:sz w:val="16"/>
                <w:szCs w:val="16"/>
              </w:rPr>
            </w:pPr>
            <w:r w:rsidRPr="00980CF7">
              <w:rPr>
                <w:sz w:val="16"/>
                <w:szCs w:val="16"/>
              </w:rPr>
              <w:t>Middle</w:t>
            </w:r>
          </w:p>
        </w:tc>
      </w:tr>
      <w:tr w:rsidR="00A90EA0" w:rsidRPr="00980CF7" w:rsidTr="007032CA">
        <w:trPr>
          <w:gridAfter w:val="1"/>
          <w:wAfter w:w="37" w:type="pct"/>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Folkvord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(2013)</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The American Journal of Clinical Nutrition</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Holland </w:t>
            </w:r>
            <w:r w:rsidRPr="00980CF7">
              <w:rPr>
                <w:sz w:val="16"/>
                <w:szCs w:val="16"/>
              </w:rPr>
              <w:fldChar w:fldCharType="begin" w:fldLock="1"/>
            </w:r>
            <w:r w:rsidR="00E06FCE">
              <w:rPr>
                <w:sz w:val="16"/>
                <w:szCs w:val="16"/>
              </w:rPr>
              <w:instrText>ADDIN CSL_CITATION {"citationItems":[{"id":"ITEM-1","itemData":{"DOI":"10.3945/ajcn.112.047126","ISSN":"1938-3207","abstract":"Background: Previous studies have focused on the effects of television advertising on the energy intake of children. However, the rapidly changing food-marketing landscape requires research to measure the effects of nontraditional forms of marketing on the health-related behaviors of children.; Objectives: The main aim of this study was to examine the effect of advergames that promote energy-dense snacks or fruit on children's ad libitum snack and fruit consumption and to examine whether this consumption differed according to brand and product type (energy-dense snacks and fruit). The second aim was to examine whether advergames can stimulate fruit intake.; Design: We used a randomized between-subject design with 270 children (age: 8-10 y) who played an advergame that promoted energy-dense snacks (n = 69), fruit (n = 67), or nonfood products (n = 65) or were in the control condition (n = 69). Subsequently, we measured the free intake of energy-dense snacks and fruit. The children then completed questionnaire measures, and we weighed and measured them.; Results: The main finding was that playing an advergame containing food cues increased general energy intake, regardless of the advertised brand or product type (energy-dense snacks or fruit), and this activity particularly increased the intake of energy-dense snack foods. Children who played the fruit version of the advergame did not eat significantly more fruit than did those in the other groups.; Conclusion: The findings suggest that playing advergames that promote food, including either energy-dense snacks or fruit, increases energy intake in children.;","author":[{"dropping-particle":"","family":"Folkvord","given":"Frans","non-dropping-particle":"","parse-names":false,"suffix":""},{"dropping-particle":"","family":"Anschütz","given":"Doeschka J","non-dropping-particle":"","parse-names":false,"suffix":""},{"dropping-particle":"","family":"Buijzen","given":"Moniek","non-dropping-particle":"","parse-names":false,"suffix":""},{"dropping-particle":"","family":"Valkenburg","given":"Patti M","non-dropping-particle":"","parse-names":false,"suffix":""}],"container-title":"The American Journal Of Clinical Nutrition","id":"ITEM-1","issue":"2","issued":{"date-parts":[["2013","2"]]},"note":"Accession Number: 23269821. Language: English. Date Revised: 20151119. Date Created: 20130121. Date Completed: 20130319. Update Code: 20161213. Publication Type: Comparative Study. Journal ID: 0376027. Publication Model: Print-Electronic. Cited Medium: Internet. NLM ISO Abbr: Am. J. Clin. Nutr.. Linking ISSN: 00029165. Subset: AIM; IM; Date of Electronic Publication: 2012 Dec 26. Current Imprints: Publication: Bethesda, MD : American Society of Clinical Nutrition; Original Imprints: Publication: Bethesda, Md. [etc.]","page":"239-245","publisher":"American Society of Clinical Nutrition","publisher-place":"Amsterdam School of Communication Research, University of Amsterdam, Amsterdam, Netherlands. f.folkvord@uva.nl","title":"The effect of playing advergames that promote energy-dense snacks or fruit on actual food intake among children.","type":"article-journal","volume":"97"},"uris":["http://www.mendeley.com/documents/?uuid=bd709bc1-9549-4198-aede-d857ddec1822"]}],"mendeley":{"formattedCitation":"[46]","plainTextFormattedCitation":"[46]","previouslyFormattedCitation":"[46]"},"properties":{"noteIndex":0},"schema":"https://github.com/citation-style-language/schema/raw/master/csl-citation.json"}</w:instrText>
            </w:r>
            <w:r w:rsidRPr="00980CF7">
              <w:rPr>
                <w:sz w:val="16"/>
                <w:szCs w:val="16"/>
              </w:rPr>
              <w:fldChar w:fldCharType="separate"/>
            </w:r>
            <w:r w:rsidR="00E06FCE" w:rsidRPr="00E06FCE">
              <w:rPr>
                <w:noProof/>
                <w:sz w:val="16"/>
                <w:szCs w:val="16"/>
              </w:rPr>
              <w:t>[46]</w:t>
            </w:r>
            <w:r w:rsidRPr="00980CF7">
              <w:rPr>
                <w:sz w:val="16"/>
                <w:szCs w:val="16"/>
              </w:rPr>
              <w:fldChar w:fldCharType="end"/>
            </w:r>
          </w:p>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270</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8.9</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[8-10]</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49.5%</w:t>
            </w: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Jelly cola bottle (brand)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Milk chocolate candy shell (brand)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Banana (brand)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Apple (brand)</w:t>
            </w: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Advergame</w:t>
            </w:r>
          </w:p>
          <w:p w:rsidR="00943673" w:rsidRPr="00980CF7" w:rsidRDefault="00943673" w:rsidP="009078F2">
            <w:pPr>
              <w:pStyle w:val="MDPI42tablebody"/>
              <w:autoSpaceDE w:val="0"/>
              <w:autoSpaceDN w:val="0"/>
              <w:spacing w:line="240" w:lineRule="auto"/>
              <w:jc w:val="left"/>
              <w:rPr>
                <w:sz w:val="16"/>
                <w:szCs w:val="16"/>
              </w:rPr>
            </w:pPr>
            <w:r w:rsidRPr="00980CF7">
              <w:rPr>
                <w:i/>
                <w:iCs/>
                <w:sz w:val="16"/>
                <w:szCs w:val="16"/>
              </w:rPr>
              <w:t>(designed for the experiment: memory game)</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Experimental group 1 was exposed to a memory-game containing cards with unhealthy branded foods.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Experimental group 2 was exposed to a memory-game containing cards with healthy branded foods.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Comparison group 1 was exposed to a memory-game containing cards with toys.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Comparison group 2 was not exposed to the memory-game.</w:t>
            </w:r>
          </w:p>
          <w:p w:rsidR="00943673" w:rsidRPr="00980CF7" w:rsidRDefault="00943673" w:rsidP="009078F2">
            <w:pPr>
              <w:pStyle w:val="MDPI42tablebody"/>
              <w:autoSpaceDE w:val="0"/>
              <w:autoSpaceDN w:val="0"/>
              <w:spacing w:line="240" w:lineRule="auto"/>
              <w:jc w:val="left"/>
              <w:rPr>
                <w:sz w:val="16"/>
                <w:szCs w:val="16"/>
              </w:rPr>
            </w:pP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Intake</w:t>
            </w:r>
          </w:p>
          <w:p w:rsidR="00943673" w:rsidRPr="00980CF7" w:rsidRDefault="00943673" w:rsidP="00D41065">
            <w:pPr>
              <w:pStyle w:val="MDPI42tablebody"/>
              <w:autoSpaceDE w:val="0"/>
              <w:autoSpaceDN w:val="0"/>
              <w:spacing w:line="240" w:lineRule="auto"/>
              <w:ind w:left="420"/>
              <w:jc w:val="left"/>
              <w:rPr>
                <w:sz w:val="16"/>
                <w:szCs w:val="16"/>
              </w:rPr>
            </w:pPr>
            <w:r w:rsidRPr="00980CF7">
              <w:rPr>
                <w:sz w:val="16"/>
                <w:szCs w:val="16"/>
              </w:rPr>
              <w:t xml:space="preserve">Significant effects of food advergames (both healthy and unhealthy memory-game) on unhealthy food intake </w:t>
            </w:r>
          </w:p>
          <w:p w:rsidR="00943673" w:rsidRPr="00980CF7" w:rsidRDefault="00943673" w:rsidP="00D41065">
            <w:pPr>
              <w:pStyle w:val="MDPI42tablebody"/>
              <w:autoSpaceDE w:val="0"/>
              <w:autoSpaceDN w:val="0"/>
              <w:spacing w:line="240" w:lineRule="auto"/>
              <w:ind w:left="420"/>
              <w:jc w:val="left"/>
              <w:rPr>
                <w:sz w:val="16"/>
                <w:szCs w:val="16"/>
              </w:rPr>
            </w:pPr>
            <w:r w:rsidRPr="00980CF7">
              <w:rPr>
                <w:sz w:val="16"/>
                <w:szCs w:val="16"/>
              </w:rPr>
              <w:t>No significant differences between unhealthy and healthy food advergames on food intake.</w:t>
            </w:r>
          </w:p>
          <w:p w:rsidR="00943673" w:rsidRPr="00980CF7" w:rsidRDefault="00943673" w:rsidP="009078F2">
            <w:pPr>
              <w:pStyle w:val="MDPI42tablebody"/>
              <w:autoSpaceDE w:val="0"/>
              <w:autoSpaceDN w:val="0"/>
              <w:spacing w:line="240" w:lineRule="auto"/>
              <w:jc w:val="left"/>
              <w:rPr>
                <w:sz w:val="16"/>
                <w:szCs w:val="16"/>
              </w:rPr>
            </w:pPr>
          </w:p>
        </w:tc>
        <w:tc>
          <w:tcPr>
            <w:tcW w:w="278" w:type="pct"/>
            <w:gridSpan w:val="2"/>
            <w:shd w:val="clear" w:color="auto" w:fill="auto"/>
          </w:tcPr>
          <w:p w:rsidR="00943673" w:rsidRPr="00980CF7" w:rsidRDefault="008D59B4" w:rsidP="009078F2">
            <w:pPr>
              <w:pStyle w:val="MDPI42tablebody"/>
              <w:autoSpaceDE w:val="0"/>
              <w:autoSpaceDN w:val="0"/>
              <w:spacing w:line="240" w:lineRule="auto"/>
              <w:jc w:val="left"/>
              <w:rPr>
                <w:sz w:val="16"/>
                <w:szCs w:val="16"/>
              </w:rPr>
            </w:pPr>
            <w:r w:rsidRPr="00980CF7">
              <w:rPr>
                <w:sz w:val="16"/>
                <w:szCs w:val="16"/>
              </w:rPr>
              <w:t>Low</w:t>
            </w:r>
          </w:p>
          <w:p w:rsidR="00943673" w:rsidRPr="00980CF7" w:rsidRDefault="00943673" w:rsidP="009078F2">
            <w:pPr>
              <w:pStyle w:val="MDPI42tablebody"/>
              <w:autoSpaceDE w:val="0"/>
              <w:autoSpaceDN w:val="0"/>
              <w:spacing w:line="240" w:lineRule="auto"/>
              <w:jc w:val="left"/>
              <w:rPr>
                <w:sz w:val="16"/>
                <w:szCs w:val="16"/>
              </w:rPr>
            </w:pPr>
          </w:p>
        </w:tc>
      </w:tr>
      <w:tr w:rsidR="00A90EA0" w:rsidRPr="00980CF7" w:rsidTr="007032CA">
        <w:trPr>
          <w:gridAfter w:val="1"/>
          <w:wAfter w:w="37" w:type="pct"/>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Folkvord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(2014)</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Pediatrics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Holland </w:t>
            </w:r>
            <w:r w:rsidRPr="00980CF7">
              <w:rPr>
                <w:sz w:val="16"/>
                <w:szCs w:val="16"/>
              </w:rPr>
              <w:fldChar w:fldCharType="begin" w:fldLock="1"/>
            </w:r>
            <w:r w:rsidR="00E06FCE">
              <w:rPr>
                <w:sz w:val="16"/>
                <w:szCs w:val="16"/>
              </w:rPr>
              <w:instrText>ADDIN CSL_CITATION {"citationItems":[{"id":"ITEM-1","itemData":{"DOI":"10.1542/peds.2013-3384","ISBN":"1098-4275; 0031-4005","ISSN":"0031-4005","PMID":"24799543","abstract":"BACKGROUND AND OBJECTIVES: Previous studies have focused on the effect of food advertisements on the caloric intake of children. However, the role of individual susceptibility in this effect is unclear. The aim of this study was to examine the role of impulsivity in the effect of advergames that promote energy-dense snacks on children's snack intake.\\n\\nMETHODS: First, impulsivity scores were assessed with a computer task. Then a randomized between-subject design was conducted with 261 children aged 7 to 10 years who played an advergame promoting either energy-dense snacks or nonfood products. As an extra manipulation, half of the children in each condition were rewarded for refraining from eating, the other half were not. Children could eat freely while playing the game. Food intake was measured. The children then completed questionnaire measures, and were weighed and measured.\\n\\nRESULTS: Overall, playing an advergame containing food cues increased general caloric intake. Furthermore, rewarding children to refrain from eating decreased their caloric intake. Finally, rewarding impulsive children to refrain from eating had no influence when they were playing an advergame promoting energy-dense snacks, whereas it did lead to reduced intake among low impulsive children and children who played nonfood advergames.\\n\\nCONCLUSIONS: Playing an advergame promoting energy-dense snacks contributes to increased caloric intake in children. The advergame promoting energy-dense snacks overruled the inhibition task to refrain from eating among impulsive children, making it more difficult for them to refrain from eating. The findings suggest that impulsivity plays an important role in susceptibility to food advertisements.","author":[{"dropping-particle":"","family":"Folkvord","given":"F.","non-dropping-particle":"","parse-names":false,"suffix":""},{"dropping-particle":"","family":"Anschutz","given":"D. J.","non-dropping-particle":"","parse-names":false,"suffix":""},{"dropping-particle":"","family":"Nederkoorn","given":"C.","non-dropping-particle":"","parse-names":false,"suffix":""},{"dropping-particle":"","family":"Westerik","given":"H.","non-dropping-particle":"","parse-names":false,"suffix":""},{"dropping-particle":"","family":"Buijzen","given":"M.","non-dropping-particle":"","parse-names":false,"suffix":""}],"container-title":"Pediatrics","id":"ITEM-1","issue":"6","issued":{"date-parts":[["2014"]]},"page":"1007-1012","title":"Impulsivity, \"Advergames,\" and Food Intake","type":"article-journal","volume":"133"},"uris":["http://www.mendeley.com/documents/?uuid=f802e217-2551-40ad-979d-5a4e2a933217"]}],"mendeley":{"formattedCitation":"[47]","plainTextFormattedCitation":"[47]","previouslyFormattedCitation":"[47]"},"properties":{"noteIndex":0},"schema":"https://github.com/citation-style-language/schema/raw/master/csl-citation.json"}</w:instrText>
            </w:r>
            <w:r w:rsidRPr="00980CF7">
              <w:rPr>
                <w:sz w:val="16"/>
                <w:szCs w:val="16"/>
              </w:rPr>
              <w:fldChar w:fldCharType="separate"/>
            </w:r>
            <w:r w:rsidR="00E06FCE" w:rsidRPr="00E06FCE">
              <w:rPr>
                <w:noProof/>
                <w:sz w:val="16"/>
                <w:szCs w:val="16"/>
              </w:rPr>
              <w:t>[47]</w:t>
            </w:r>
            <w:r w:rsidRPr="00980CF7">
              <w:rPr>
                <w:sz w:val="16"/>
                <w:szCs w:val="16"/>
              </w:rPr>
              <w:fldChar w:fldCharType="end"/>
            </w:r>
          </w:p>
          <w:p w:rsidR="00943673" w:rsidRPr="00980CF7" w:rsidRDefault="00943673" w:rsidP="009078F2">
            <w:pPr>
              <w:pStyle w:val="MDPI42tablebody"/>
              <w:autoSpaceDE w:val="0"/>
              <w:autoSpaceDN w:val="0"/>
              <w:spacing w:line="240" w:lineRule="auto"/>
              <w:jc w:val="left"/>
              <w:rPr>
                <w:sz w:val="16"/>
                <w:szCs w:val="16"/>
              </w:rPr>
            </w:pP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261</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7.7</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(0.7)</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[7-10]</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48.8%</w:t>
            </w: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Jelly cola bottle (brand)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Milk chocolate candy shell (brand)</w:t>
            </w:r>
          </w:p>
          <w:p w:rsidR="00943673" w:rsidRPr="00980CF7" w:rsidRDefault="00943673" w:rsidP="009078F2">
            <w:pPr>
              <w:pStyle w:val="MDPI42tablebody"/>
              <w:autoSpaceDE w:val="0"/>
              <w:autoSpaceDN w:val="0"/>
              <w:spacing w:line="240" w:lineRule="auto"/>
              <w:jc w:val="left"/>
              <w:rPr>
                <w:sz w:val="16"/>
                <w:szCs w:val="16"/>
              </w:rPr>
            </w:pP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Advergame</w:t>
            </w:r>
          </w:p>
          <w:p w:rsidR="00943673" w:rsidRPr="00980CF7" w:rsidRDefault="00943673" w:rsidP="009078F2">
            <w:pPr>
              <w:pStyle w:val="MDPI42tablebody"/>
              <w:autoSpaceDE w:val="0"/>
              <w:autoSpaceDN w:val="0"/>
              <w:spacing w:line="240" w:lineRule="auto"/>
              <w:jc w:val="left"/>
              <w:rPr>
                <w:sz w:val="16"/>
                <w:szCs w:val="16"/>
              </w:rPr>
            </w:pPr>
            <w:r w:rsidRPr="00980CF7">
              <w:rPr>
                <w:i/>
                <w:iCs/>
                <w:sz w:val="16"/>
                <w:szCs w:val="16"/>
              </w:rPr>
              <w:t>(designed for the experiment: memory game)</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2x2x2 factorial design between </w:t>
            </w:r>
            <w:proofErr w:type="gramStart"/>
            <w:r w:rsidRPr="00980CF7">
              <w:rPr>
                <w:sz w:val="16"/>
                <w:szCs w:val="16"/>
              </w:rPr>
              <w:t>subjects</w:t>
            </w:r>
            <w:proofErr w:type="gramEnd"/>
            <w:r w:rsidRPr="00980CF7">
              <w:rPr>
                <w:sz w:val="16"/>
                <w:szCs w:val="16"/>
              </w:rPr>
              <w:t xml:space="preserve"> design [type of advergame (unhealthy vs. non-food), inhibition task (reward from refrain from eating vs. no reward) and impulsivity (low vs. high)].</w:t>
            </w: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Intake</w:t>
            </w:r>
          </w:p>
          <w:p w:rsidR="00943673" w:rsidRPr="00980CF7" w:rsidRDefault="00943673" w:rsidP="00D41065">
            <w:pPr>
              <w:pStyle w:val="MDPI42tablebody"/>
              <w:autoSpaceDE w:val="0"/>
              <w:autoSpaceDN w:val="0"/>
              <w:spacing w:line="240" w:lineRule="auto"/>
              <w:ind w:left="420"/>
              <w:jc w:val="left"/>
              <w:rPr>
                <w:sz w:val="16"/>
                <w:szCs w:val="16"/>
              </w:rPr>
            </w:pPr>
            <w:r w:rsidRPr="00980CF7">
              <w:rPr>
                <w:sz w:val="16"/>
                <w:szCs w:val="16"/>
              </w:rPr>
              <w:t>Significant effects of type of advergame on food intake.</w:t>
            </w:r>
          </w:p>
          <w:p w:rsidR="00943673" w:rsidRPr="00980CF7" w:rsidRDefault="00943673" w:rsidP="00D41065">
            <w:pPr>
              <w:pStyle w:val="MDPI42tablebody"/>
              <w:autoSpaceDE w:val="0"/>
              <w:autoSpaceDN w:val="0"/>
              <w:spacing w:line="240" w:lineRule="auto"/>
              <w:ind w:left="420"/>
              <w:jc w:val="left"/>
              <w:rPr>
                <w:sz w:val="16"/>
                <w:szCs w:val="16"/>
              </w:rPr>
            </w:pPr>
            <w:r w:rsidRPr="00980CF7">
              <w:rPr>
                <w:sz w:val="16"/>
                <w:szCs w:val="16"/>
              </w:rPr>
              <w:t xml:space="preserve">No interaction effects neither of inhibition task nor impulsivity with type of advergame on food intake. </w:t>
            </w:r>
          </w:p>
        </w:tc>
        <w:tc>
          <w:tcPr>
            <w:tcW w:w="278" w:type="pct"/>
            <w:gridSpan w:val="2"/>
            <w:shd w:val="clear" w:color="auto" w:fill="auto"/>
          </w:tcPr>
          <w:p w:rsidR="00943673" w:rsidRPr="00980CF7" w:rsidRDefault="003830B2" w:rsidP="009078F2">
            <w:pPr>
              <w:pStyle w:val="MDPI42tablebody"/>
              <w:autoSpaceDE w:val="0"/>
              <w:autoSpaceDN w:val="0"/>
              <w:spacing w:line="240" w:lineRule="auto"/>
              <w:jc w:val="left"/>
              <w:rPr>
                <w:sz w:val="16"/>
                <w:szCs w:val="16"/>
              </w:rPr>
            </w:pPr>
            <w:r w:rsidRPr="00980CF7">
              <w:rPr>
                <w:sz w:val="16"/>
                <w:szCs w:val="16"/>
              </w:rPr>
              <w:t>Middle</w:t>
            </w:r>
          </w:p>
        </w:tc>
      </w:tr>
      <w:tr w:rsidR="00A90EA0" w:rsidRPr="00980CF7" w:rsidTr="007032CA">
        <w:trPr>
          <w:gridAfter w:val="1"/>
          <w:wAfter w:w="37" w:type="pct"/>
        </w:trPr>
        <w:tc>
          <w:tcPr>
            <w:tcW w:w="581" w:type="pct"/>
            <w:shd w:val="clear" w:color="auto" w:fill="auto"/>
          </w:tcPr>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Folkvord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(2015)</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Appetite</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Holland </w:t>
            </w:r>
            <w:r w:rsidRPr="00980CF7">
              <w:rPr>
                <w:sz w:val="16"/>
                <w:szCs w:val="16"/>
              </w:rPr>
              <w:fldChar w:fldCharType="begin" w:fldLock="1"/>
            </w:r>
            <w:r w:rsidR="00E06FCE">
              <w:rPr>
                <w:sz w:val="16"/>
                <w:szCs w:val="16"/>
              </w:rPr>
              <w:instrText>ADDIN CSL_CITATION {"citationItems":[{"id":"ITEM-1","itemData":{"DOI":"10.1016/j.appet.2014.10.016","ISSN":"01956663","PMID":"25451582","abstract":"This study examined the potential moderating role of attentional bias (i.e., gaze duration, number of fixations, latency of initial fixation) in the effect of advergames promoting energy-dense snacks on children's snack intake. A randomized between-subject design was conducted with 92 children who played an advergame that promoted either energy-dense snacks or nonfood products. Eye movements and reaction times to food and nonfood cues were recorded to assess attentional bias during playtime using eye-tracking methods. Children could eat freely after playing the game. The results showed that playing an advergame containing food cues increased total intake. Furthermore, children with a higher gaze duration for the food cues ate more of the advertised snacks. In addition, children with a faster latency of initial fixation to the food cues ate more in total and ate more of the advertised snacks. The number of fixations on the food cues did not increase actual snack intake. Food advertisements are designed to grab attention, and this study shows that the extent to which a child's attention is directed to a food cue increases the effect of the advertisement.","author":[{"dropping-particle":"","family":"Folkvord","given":"Frans","non-dropping-particle":"","parse-names":false,"suffix":""},{"dropping-particle":"","family":"Anschütz","given":"Doeschka J.","non-dropping-particle":"","parse-names":false,"suffix":""},{"dropping-particle":"","family":"Wiers","given":"Reinout W","non-dropping-particle":"","parse-names":false,"suffix":""},{"dropping-particle":"","family":"Buijzen","given":"Moniek","non-dropping-particle":"","parse-names":false,"suffix":""}],"container-title":"Appetite","id":"ITEM-1","issued":{"date-parts":[["2015","1"]]},"language":"eng","page":"251-258","publisher-place":"England","title":"The role of attentional bias in the effect of food advertising on actual food intake among children","type":"article-journal","volume":"84"},"uris":["http://www.mendeley.com/documents/?uuid=86a4b28d-abb6-435e-8f80-9995dabb9b9a"]}],"mendeley":{"formattedCitation":"[48]","plainTextFormattedCitation":"[48]","previouslyFormattedCitation":"[48]"},"properties":{"noteIndex":0},"schema":"https://github.com/citation-style-language/schema/raw/master/csl-citation.json"}</w:instrText>
            </w:r>
            <w:r w:rsidRPr="00980CF7">
              <w:rPr>
                <w:sz w:val="16"/>
                <w:szCs w:val="16"/>
              </w:rPr>
              <w:fldChar w:fldCharType="separate"/>
            </w:r>
            <w:r w:rsidR="00E06FCE" w:rsidRPr="00E06FCE">
              <w:rPr>
                <w:noProof/>
                <w:sz w:val="16"/>
                <w:szCs w:val="16"/>
              </w:rPr>
              <w:t>[48]</w:t>
            </w:r>
            <w:r w:rsidRPr="00980CF7">
              <w:rPr>
                <w:sz w:val="16"/>
                <w:szCs w:val="16"/>
              </w:rPr>
              <w:fldChar w:fldCharType="end"/>
            </w:r>
          </w:p>
        </w:tc>
        <w:tc>
          <w:tcPr>
            <w:tcW w:w="170" w:type="pct"/>
            <w:shd w:val="clear" w:color="auto" w:fill="auto"/>
          </w:tcPr>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92</w:t>
            </w:r>
          </w:p>
        </w:tc>
        <w:tc>
          <w:tcPr>
            <w:tcW w:w="286" w:type="pct"/>
            <w:shd w:val="clear" w:color="auto" w:fill="auto"/>
          </w:tcPr>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8.42</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(NR)</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[7-10]</w:t>
            </w:r>
          </w:p>
        </w:tc>
        <w:tc>
          <w:tcPr>
            <w:tcW w:w="728" w:type="pct"/>
            <w:shd w:val="clear" w:color="auto" w:fill="auto"/>
          </w:tcPr>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Candy (brand)</w:t>
            </w:r>
          </w:p>
          <w:p w:rsidR="00943673" w:rsidRPr="00980CF7" w:rsidRDefault="00943673" w:rsidP="009078F2">
            <w:pPr>
              <w:pStyle w:val="MDPI42tablebody"/>
              <w:autoSpaceDE w:val="0"/>
              <w:autoSpaceDN w:val="0"/>
              <w:spacing w:line="240" w:lineRule="auto"/>
              <w:jc w:val="left"/>
              <w:rPr>
                <w:sz w:val="16"/>
                <w:szCs w:val="16"/>
              </w:rPr>
            </w:pP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Advergame</w:t>
            </w:r>
          </w:p>
          <w:p w:rsidR="00943673" w:rsidRPr="00980CF7" w:rsidRDefault="00943673" w:rsidP="009078F2">
            <w:pPr>
              <w:pStyle w:val="MDPI42tablebody"/>
              <w:autoSpaceDE w:val="0"/>
              <w:autoSpaceDN w:val="0"/>
              <w:spacing w:line="240" w:lineRule="auto"/>
              <w:jc w:val="left"/>
              <w:rPr>
                <w:i/>
                <w:iCs/>
                <w:sz w:val="16"/>
                <w:szCs w:val="16"/>
              </w:rPr>
            </w:pPr>
            <w:r w:rsidRPr="00980CF7">
              <w:rPr>
                <w:i/>
                <w:iCs/>
                <w:sz w:val="16"/>
                <w:szCs w:val="16"/>
              </w:rPr>
              <w:t>(designed for the experiment: brands placed as banners)</w:t>
            </w:r>
          </w:p>
        </w:tc>
        <w:tc>
          <w:tcPr>
            <w:tcW w:w="1479" w:type="pct"/>
            <w:shd w:val="clear" w:color="auto" w:fill="auto"/>
          </w:tcPr>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2x2 factorial design between </w:t>
            </w:r>
            <w:proofErr w:type="gramStart"/>
            <w:r w:rsidRPr="00980CF7">
              <w:rPr>
                <w:sz w:val="16"/>
                <w:szCs w:val="16"/>
              </w:rPr>
              <w:t>subjects</w:t>
            </w:r>
            <w:proofErr w:type="gramEnd"/>
            <w:r w:rsidRPr="00980CF7">
              <w:rPr>
                <w:sz w:val="16"/>
                <w:szCs w:val="16"/>
              </w:rPr>
              <w:t xml:space="preserve"> design [type of advergame (unhealthy vs. non-food) and attentional bias (high vs. low)].</w:t>
            </w: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Intake</w:t>
            </w:r>
          </w:p>
          <w:p w:rsidR="00943673" w:rsidRPr="00980CF7" w:rsidRDefault="00943673" w:rsidP="002F78CC">
            <w:pPr>
              <w:pStyle w:val="MDPI42tablebody"/>
              <w:autoSpaceDE w:val="0"/>
              <w:autoSpaceDN w:val="0"/>
              <w:spacing w:line="240" w:lineRule="auto"/>
              <w:ind w:left="420"/>
              <w:jc w:val="left"/>
              <w:rPr>
                <w:sz w:val="16"/>
                <w:szCs w:val="16"/>
              </w:rPr>
            </w:pPr>
            <w:r w:rsidRPr="00980CF7">
              <w:rPr>
                <w:sz w:val="16"/>
                <w:szCs w:val="16"/>
              </w:rPr>
              <w:t>Significant effects of type of advergame on food intake.</w:t>
            </w:r>
          </w:p>
          <w:p w:rsidR="00943673" w:rsidRPr="00980CF7" w:rsidRDefault="00943673" w:rsidP="002F78CC">
            <w:pPr>
              <w:pStyle w:val="MDPI42tablebody"/>
              <w:autoSpaceDE w:val="0"/>
              <w:autoSpaceDN w:val="0"/>
              <w:spacing w:line="240" w:lineRule="auto"/>
              <w:ind w:left="420"/>
              <w:jc w:val="left"/>
              <w:rPr>
                <w:sz w:val="16"/>
                <w:szCs w:val="16"/>
              </w:rPr>
            </w:pPr>
            <w:r w:rsidRPr="00980CF7">
              <w:rPr>
                <w:sz w:val="16"/>
                <w:szCs w:val="16"/>
              </w:rPr>
              <w:t xml:space="preserve">No interaction effects between type of advergame and attentional bias. </w:t>
            </w:r>
          </w:p>
        </w:tc>
        <w:tc>
          <w:tcPr>
            <w:tcW w:w="278" w:type="pct"/>
            <w:gridSpan w:val="2"/>
            <w:shd w:val="clear" w:color="auto" w:fill="auto"/>
          </w:tcPr>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D41065" w:rsidRDefault="00D41065" w:rsidP="009078F2">
            <w:pPr>
              <w:pStyle w:val="MDPI42tablebody"/>
              <w:autoSpaceDE w:val="0"/>
              <w:autoSpaceDN w:val="0"/>
              <w:spacing w:line="240" w:lineRule="auto"/>
              <w:jc w:val="left"/>
              <w:rPr>
                <w:sz w:val="16"/>
                <w:szCs w:val="16"/>
              </w:rPr>
            </w:pPr>
          </w:p>
          <w:p w:rsidR="00943673" w:rsidRPr="00980CF7" w:rsidRDefault="003830B2" w:rsidP="009078F2">
            <w:pPr>
              <w:pStyle w:val="MDPI42tablebody"/>
              <w:autoSpaceDE w:val="0"/>
              <w:autoSpaceDN w:val="0"/>
              <w:spacing w:line="240" w:lineRule="auto"/>
              <w:jc w:val="left"/>
              <w:rPr>
                <w:sz w:val="16"/>
                <w:szCs w:val="16"/>
              </w:rPr>
            </w:pPr>
            <w:r w:rsidRPr="00980CF7">
              <w:rPr>
                <w:sz w:val="16"/>
                <w:szCs w:val="16"/>
              </w:rPr>
              <w:t>Middle</w:t>
            </w:r>
          </w:p>
          <w:p w:rsidR="003830B2" w:rsidRPr="00980CF7" w:rsidRDefault="003830B2" w:rsidP="009078F2">
            <w:pPr>
              <w:pStyle w:val="MDPI42tablebody"/>
              <w:autoSpaceDE w:val="0"/>
              <w:autoSpaceDN w:val="0"/>
              <w:spacing w:line="240" w:lineRule="auto"/>
              <w:jc w:val="left"/>
              <w:rPr>
                <w:sz w:val="16"/>
                <w:szCs w:val="16"/>
              </w:rPr>
            </w:pPr>
          </w:p>
        </w:tc>
      </w:tr>
      <w:tr w:rsidR="00A90EA0" w:rsidRPr="00980CF7" w:rsidTr="007032CA">
        <w:trPr>
          <w:gridAfter w:val="1"/>
          <w:wAfter w:w="37" w:type="pct"/>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lastRenderedPageBreak/>
              <w:t>Folkvord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(2016)</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Preventive Medicine</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Reports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Holland </w:t>
            </w:r>
            <w:r w:rsidRPr="00980CF7">
              <w:rPr>
                <w:sz w:val="16"/>
                <w:szCs w:val="16"/>
              </w:rPr>
              <w:fldChar w:fldCharType="begin" w:fldLock="1"/>
            </w:r>
            <w:r w:rsidR="00A619DD">
              <w:rPr>
                <w:sz w:val="16"/>
                <w:szCs w:val="16"/>
              </w:rPr>
              <w:instrText>ADDIN CSL_CITATION {"citationItems":[{"id":"ITEM-1","itemData":{"DOI":"10.1016/j.pmedr.2016.12.001","ISSN":"22113355","abstract":"Food cues of palatable food are omnipresent, thereby simulating the intake of unhealthy snack food among children. As a consequence, this might lead to a higher intake of energy-dense snacks and less fruit and vegetables, a habit that increases the risk of developing chronic diseases. The aim of this experimental study is to examine whether playing a memory game with fruit affects fruit intake among young children. We used a randomized between-subject design with 127 children (age: 7-12 y) who played a memory-game, containing either fruit (n = 64) or non-food products (n = 63). While playing the memory-game in a separate room in school during school hours, free intake of fruit (mandarins, apples, bananas, and grapes) was measured. Afterwards, the children completed self-report measures, and length and weight were assessed. The main finding is that playing a memory-game containing fruit increases overall fruit intake (P = 0.016). Children who played the fruit version of the memory-game ate more bananas (P = 0.015) and mandarins (P = 0.036) than children who played the non-food memory-game; no effects were found for apples (P &gt; 0.05) and grapes (P &gt; 0.05). The findings suggest that playing a memory-game with fruit stimulates fruit intake among young children. This is an important finding because children eat insufficient fruit, according to international standards, and more traditional health interventions have limited success. Healthy eating habits of children maintain when they become adults, making it important to stimulate fruit intake among children in an enjoyable way.; Trial Registration: Nederlands Trial Register TC = 5687.;","author":[{"dropping-particle":"","family":"Folkvord","given":"Frans","non-dropping-particle":"","parse-names":false,"suffix":""},{"dropping-particle":"","family":"Anastasiadou","given":"Dimitra Tatiana","non-dropping-particle":"","parse-names":false,"suffix":""},{"dropping-particle":"","family":"Anschütz","given":"Doeschka","non-dropping-particle":"","parse-names":false,"suffix":""}],"container-title":"Preventive Medicine Reports","id":"ITEM-1","issued":{"date-parts":[["2017","3","10"]]},"note":"Accession Number: 27981024. Language: English. Date Revised: 20170816. Date Created: 20161216. Update Code: 20170817. Publication Type: Journal Article. Journal ID: 101643766. Publication Model: Electronic-eCollection; eCollection. Cited Medium: Print. NLM ISO Abbr: Prev Med Rep. Comment: Cites: J Abnorm Psychol. 2008 Nov;117(4):924-35. (PMID: 19025237). Cites: BMJ. 2000 May 6;320(7244):1240-3. (PMID: 10797032). Cites: Obesity (Silver Spring). 2014 Dec;22(12):2544-51. (PMID: 25155745). Cites: Am J Clin Nutr. 2013 Feb;97(2):239-45. (PMID: 23269821). Cites: Int J Behav Nutr Phys Act. 2015 Mar 18;12 :39. (PMID: 25890060). Cites: Am J Prev Med. 2008 Jan;34(1):74-82. (PMID: 18083454). Cites: Eur J Clin Nutr. 2011 Feb;65(2):203-9. (PMID: 21063433). Cites: Acta Paediatr. 2004 Jun;93(6):830-5. (PMID: 15244235). Cites: Philos Trans R Soc Lond B Biol Sci. 2008 Oct 12;363(1507):3191-200. (PMID: 18640912). Cites: Health Educ Res. 2004 Jun;19(3):261-71. (PMID: 15140846). Cites: Ann Med. 2013 Mar;45(2):120-8. (PMID: 22494087). Cites: Pediatrics. 2002 Jul;110(1 Pt 2):210-4. (PMID: 12093997). Cites: Pediatrics. 2014 Jun;133(6):1007-12. (PMID: 24799543). Cites: Am J Public Health. 2002 May;92(5):844-51. (PMID: 11988458). Cites: Soc Cogn Affect Neurosci. 2014 Jul;9(7):932-8. (PMID: 23576811). Cites: J Adolesc Health. 2011 Mar;48(3):275-80. (PMID: 21338899). Cites: Am J Clin Nutr. 2016 Feb;103(2):519-33. (PMID: 26791177). Cites: Prev Med. 2006 Feb;42(2):85-95. (PMID: 16375956). Cites: Appetite. 2008 Jul;51(1):194-7. (PMID: 18384910). Cites: Arch Dis Child. 2000 Jul;83(1):18-24. (PMID: 10868993). Cites: Int J Behav Nutr Phys Act. 2016 Feb 09;13:16. (PMID: 26861445). Cites: Neurosci Biobehav Rev. 2013 Nov;37(9 Pt A):1955-75. (PMID: 23438893). Cites: Health Psychol Rev. 2016 Dec;10 (4):381-394. (PMID: 26745243). Cites: Health Psychol. 2011 Mar;30(2):195-203. (PMID: 21401253). Cites: Am J Clin Nutr. 2009 May;89(5):1328-33. (PMID: 19321557). Cites: Bull World Health Organ. 2015 Jul 1;93(7):446-56. (PMID: 26170502). Cites: Physiol Behav. 2009 Jul 14;97(5):537-50. (PMID: 19336238). Cites: Eur J Nutr. 2012 Sep;51(6):637-63. (PMID: 22684631). Cites: Obes Rev. 2011 May;12(5):e143-50. (PMID: 20633234). Cites: Nutr Rev. 2004 Jan;62(1):1-17. (PMID: 14995052). Cites: Am J Epidemiol. 2001 May 15;153(10):969-77. (PMID: 11384953). Cites: Int J Obes (Lond). 2009 Sep;33(9):1063-73. (PMID: 19621020). Cites: Eat Behav. 2002 Spring;3(1):61-72. (PMID: 15001020). Cites: Health Psychol. 2016 Aug;35(8):919-22. (PMID: 27505216). Cites: Int J Prev Med. 2012 Jan;3(1):1-7. (PMID: 22506094). Cites: Am J Clin Nutr. 1999 Jun;69(6):1264-72. (PMID: 10357749). Cites: Physiol Behav. 2009 Jul 14;97(5):551-60. (PMID: 19328819). Cites: Eat Behav. 2012 Jan;13(1):71-3. (PMID: 22177402). Cites: Appetite. 2003 Apr;40(2):155-62. (PMID: 12781165). Cites: Behav Res Methods. 2007 May;39(2):175-91. (PMID: 17695343). Cites: Obes Rev. 2016 Feb;17(2):159-77. (PMID: 26644270). Cites: Health Psychol Rev. 2016 Dec;10 (4):408-424. (PMID: 27144729). Cites: Br J Nutr. 2005 Jun;93(6):923-31. (PMID: 16022763). Cites: Obes Res. 2001 Mar;9(3):171-8. (PMID: 11323442). Linking ISSN: 22113355. Subset: PubMed-not-MEDLINE; Date of Electronic Publication: 20161210. ; Original Imprints: Publication: [New York, NY] : Elsevier Inc., [2014]-","page":"106-111","publisher":"Elsevier Inc.","publisher-place":"Behavioural Science Institute, Radboud University, Nijmegen, The Netherlands; Applied Social Science and Behavioral Economics Research Group, Universitat Oberta de Catalunya, Barcelona, Spain.","title":"Memorizing fruit: The effect of a fruit memory-game on children's fruit intake","type":"article-journal","volume":"5"},"uris":["http://www.mendeley.com/documents/?uuid=b8d115bb-dd23-4167-967e-1abd6b5d3477"]}],"mendeley":{"formattedCitation":"[35]","plainTextFormattedCitation":"[35]","previouslyFormattedCitation":"[34]"},"properties":{"noteIndex":0},"schema":"https://github.com/citation-style-language/schema/raw/master/csl-citation.json"}</w:instrText>
            </w:r>
            <w:r w:rsidRPr="00980CF7">
              <w:rPr>
                <w:sz w:val="16"/>
                <w:szCs w:val="16"/>
              </w:rPr>
              <w:fldChar w:fldCharType="separate"/>
            </w:r>
            <w:r w:rsidR="00A619DD" w:rsidRPr="00A619DD">
              <w:rPr>
                <w:noProof/>
                <w:sz w:val="16"/>
                <w:szCs w:val="16"/>
              </w:rPr>
              <w:t>[35]</w:t>
            </w:r>
            <w:r w:rsidRPr="00980CF7">
              <w:rPr>
                <w:sz w:val="16"/>
                <w:szCs w:val="16"/>
              </w:rPr>
              <w:fldChar w:fldCharType="end"/>
            </w: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127</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9.3</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(1.5)</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[8-11]</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53%</w:t>
            </w:r>
          </w:p>
        </w:tc>
        <w:tc>
          <w:tcPr>
            <w:tcW w:w="728" w:type="pct"/>
            <w:shd w:val="clear" w:color="auto" w:fill="auto"/>
          </w:tcPr>
          <w:p w:rsidR="00943673"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Mandarin</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Apple</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Banana</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Grapes</w:t>
            </w:r>
          </w:p>
          <w:p w:rsidR="00943673" w:rsidRPr="00980CF7"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Videogame</w:t>
            </w:r>
          </w:p>
          <w:p w:rsidR="00943673" w:rsidRPr="00980CF7" w:rsidRDefault="00943673" w:rsidP="009078F2">
            <w:pPr>
              <w:pStyle w:val="MDPI42tablebody"/>
              <w:autoSpaceDE w:val="0"/>
              <w:autoSpaceDN w:val="0"/>
              <w:spacing w:line="240" w:lineRule="auto"/>
              <w:jc w:val="left"/>
              <w:rPr>
                <w:sz w:val="16"/>
                <w:szCs w:val="16"/>
              </w:rPr>
            </w:pPr>
            <w:r w:rsidRPr="00980CF7">
              <w:rPr>
                <w:i/>
                <w:iCs/>
                <w:sz w:val="16"/>
                <w:szCs w:val="16"/>
              </w:rPr>
              <w:t>(designed for the experiment: memory game)</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Experimental group played a memory-game containing cards with fruits.</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Comparison group played a memory-game containing cards with toys. </w:t>
            </w:r>
          </w:p>
        </w:tc>
        <w:tc>
          <w:tcPr>
            <w:tcW w:w="909" w:type="pct"/>
            <w:shd w:val="clear" w:color="auto" w:fill="auto"/>
          </w:tcPr>
          <w:p w:rsidR="00943673" w:rsidRDefault="00943673" w:rsidP="009078F2">
            <w:pPr>
              <w:pStyle w:val="MDPI42tablebody"/>
              <w:autoSpaceDE w:val="0"/>
              <w:autoSpaceDN w:val="0"/>
              <w:spacing w:line="240" w:lineRule="auto"/>
              <w:jc w:val="left"/>
              <w:rPr>
                <w:sz w:val="16"/>
                <w:szCs w:val="16"/>
              </w:rPr>
            </w:pP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Intake</w:t>
            </w:r>
          </w:p>
          <w:p w:rsidR="00943673" w:rsidRPr="00980CF7" w:rsidRDefault="00943673" w:rsidP="002F78CC">
            <w:pPr>
              <w:pStyle w:val="MDPI42tablebody"/>
              <w:autoSpaceDE w:val="0"/>
              <w:autoSpaceDN w:val="0"/>
              <w:spacing w:line="240" w:lineRule="auto"/>
              <w:ind w:left="420"/>
              <w:jc w:val="left"/>
              <w:rPr>
                <w:sz w:val="16"/>
                <w:szCs w:val="16"/>
              </w:rPr>
            </w:pPr>
            <w:r w:rsidRPr="00980CF7">
              <w:rPr>
                <w:sz w:val="16"/>
                <w:szCs w:val="16"/>
              </w:rPr>
              <w:t>Significant effects on total fruit intake.</w:t>
            </w:r>
          </w:p>
          <w:p w:rsidR="00943673" w:rsidRPr="00980CF7" w:rsidRDefault="00943673" w:rsidP="002F78CC">
            <w:pPr>
              <w:pStyle w:val="MDPI42tablebody"/>
              <w:autoSpaceDE w:val="0"/>
              <w:autoSpaceDN w:val="0"/>
              <w:spacing w:line="240" w:lineRule="auto"/>
              <w:ind w:left="420"/>
              <w:jc w:val="left"/>
              <w:rPr>
                <w:sz w:val="16"/>
                <w:szCs w:val="16"/>
              </w:rPr>
            </w:pPr>
            <w:r w:rsidRPr="00980CF7">
              <w:rPr>
                <w:sz w:val="16"/>
                <w:szCs w:val="16"/>
              </w:rPr>
              <w:t>Significant effects for banana and mandarin, not for apple and grapes.</w:t>
            </w:r>
          </w:p>
          <w:p w:rsidR="00943673" w:rsidRPr="00980CF7" w:rsidRDefault="00943673" w:rsidP="002F78CC">
            <w:pPr>
              <w:pStyle w:val="MDPI42tablebody"/>
              <w:autoSpaceDE w:val="0"/>
              <w:autoSpaceDN w:val="0"/>
              <w:spacing w:line="240" w:lineRule="auto"/>
              <w:ind w:left="420"/>
              <w:jc w:val="left"/>
              <w:rPr>
                <w:sz w:val="16"/>
                <w:szCs w:val="16"/>
              </w:rPr>
            </w:pPr>
            <w:r w:rsidRPr="00980CF7">
              <w:rPr>
                <w:sz w:val="16"/>
                <w:szCs w:val="16"/>
              </w:rPr>
              <w:t>Sex, game attitude, hunger and BMI did not moderate the effects.</w:t>
            </w:r>
          </w:p>
          <w:p w:rsidR="00943673" w:rsidRPr="00980CF7" w:rsidRDefault="00943673" w:rsidP="009078F2">
            <w:pPr>
              <w:pStyle w:val="MDPI42tablebody"/>
              <w:autoSpaceDE w:val="0"/>
              <w:autoSpaceDN w:val="0"/>
              <w:spacing w:line="240" w:lineRule="auto"/>
              <w:jc w:val="left"/>
              <w:rPr>
                <w:sz w:val="16"/>
                <w:szCs w:val="16"/>
              </w:rPr>
            </w:pPr>
          </w:p>
        </w:tc>
        <w:tc>
          <w:tcPr>
            <w:tcW w:w="278" w:type="pct"/>
            <w:gridSpan w:val="2"/>
            <w:shd w:val="clear" w:color="auto" w:fill="auto"/>
          </w:tcPr>
          <w:p w:rsidR="00943673" w:rsidRPr="00980CF7" w:rsidRDefault="003830B2" w:rsidP="009078F2">
            <w:pPr>
              <w:pStyle w:val="MDPI42tablebody"/>
              <w:autoSpaceDE w:val="0"/>
              <w:autoSpaceDN w:val="0"/>
              <w:spacing w:line="240" w:lineRule="auto"/>
              <w:jc w:val="left"/>
              <w:rPr>
                <w:sz w:val="16"/>
                <w:szCs w:val="16"/>
              </w:rPr>
            </w:pPr>
            <w:r w:rsidRPr="00980CF7">
              <w:rPr>
                <w:sz w:val="16"/>
                <w:szCs w:val="16"/>
              </w:rPr>
              <w:t>Middle</w:t>
            </w:r>
          </w:p>
          <w:p w:rsidR="00943673" w:rsidRPr="00980CF7" w:rsidRDefault="00943673" w:rsidP="009078F2">
            <w:pPr>
              <w:pStyle w:val="MDPI42tablebody"/>
              <w:autoSpaceDE w:val="0"/>
              <w:autoSpaceDN w:val="0"/>
              <w:spacing w:line="240" w:lineRule="auto"/>
              <w:jc w:val="left"/>
              <w:rPr>
                <w:sz w:val="16"/>
                <w:szCs w:val="16"/>
              </w:rPr>
            </w:pPr>
          </w:p>
        </w:tc>
      </w:tr>
      <w:tr w:rsidR="00A90EA0" w:rsidRPr="00980CF7" w:rsidTr="007032CA">
        <w:trPr>
          <w:gridAfter w:val="1"/>
          <w:wAfter w:w="37" w:type="pct"/>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Folkvord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(2016)</w:t>
            </w:r>
          </w:p>
          <w:p w:rsidR="00943673" w:rsidRPr="00EE11FE" w:rsidRDefault="00943673" w:rsidP="009078F2">
            <w:pPr>
              <w:pStyle w:val="MDPI42tablebody"/>
              <w:autoSpaceDE w:val="0"/>
              <w:autoSpaceDN w:val="0"/>
              <w:spacing w:line="240" w:lineRule="auto"/>
              <w:jc w:val="left"/>
              <w:rPr>
                <w:i/>
                <w:iCs/>
                <w:sz w:val="16"/>
                <w:szCs w:val="16"/>
              </w:rPr>
            </w:pPr>
            <w:r w:rsidRPr="00EE11FE">
              <w:rPr>
                <w:i/>
                <w:iCs/>
                <w:sz w:val="16"/>
                <w:szCs w:val="16"/>
              </w:rPr>
              <w:t>Health Psychology</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NR </w:t>
            </w:r>
            <w:r w:rsidRPr="00980CF7">
              <w:rPr>
                <w:sz w:val="16"/>
                <w:szCs w:val="16"/>
              </w:rPr>
              <w:fldChar w:fldCharType="begin" w:fldLock="1"/>
            </w:r>
            <w:r w:rsidR="00E06FCE">
              <w:rPr>
                <w:sz w:val="16"/>
                <w:szCs w:val="16"/>
              </w:rPr>
              <w:instrText>ADDIN CSL_CITATION {"citationItems":[{"id":"ITEM-1","itemData":{"DOI":"10.1037/hea0000365","ISSN":"0278-6133","abstract":"Objective: Implicit approach reactions to energy-dense snack food can facilitate unhealthy eating in children. Therefore, an experiment was conducted to test whether modifying implicit reactions to snack food by means of a go/no-go task can reduce consumption of this food. The effectiveness of this intervention on actual snack intake after exposure to a food or a control advertisement was tested. Method: Children (133; age range = 7–10 years) played an advergame promoting either energy-dense food or nonfood products. Subsequently, children conducted either a go/no-go food task in which the advertised food was consistently associated with no-go cues, or a go/no-go control task in which colored circles were consistently associated with no-go cues. Afterward, they could eat the advertised food and a new food. Candy intake was weighed and caloric intake was determined. Results: Results show that children who performed the go/no-go food task consumed significantly and considerably fewer calories (34%) than the children who carried out the control task. No main effect of type of advertisement was found. Furthermore, the effect of the go/no-go food task was similar after each type of advertisement, similar for advertised and new foods, and was significant for both girls and boys. Conclusion: Targeting implicit reactions to high-energy snacks proved effective in decreasing intake of snacks in children. Furthermore, the previously reported stimulating effect of food promoting advergames on intake may disappear when a short cognitive task is presented directly after the game. Future work should evaluate the clinical implications of these findings. (PsycINFO Database Record (c) 2016 APA, all rights reserved)","author":[{"dropping-particle":"","family":"Folkvord","given":"Frans","non-dropping-particle":"","parse-names":false,"suffix":""},{"dropping-particle":"","family":"Veling","given":"Harm","non-dropping-particle":"","parse-names":false,"suffix":""},{"dropping-particle":"","family":"Hoeken","given":"Hans","non-dropping-particle":"","parse-names":false,"suffix":""}],"collection-title":"Implicit Processes in Health Psychology","container-title":"Health Psychology","id":"ITEM-1","issue":"8","issued":{"date-parts":[["2016","8"]]},"note":"Accession Number: 2016-36139-022. PMID: 27505216 Partial author list: First Author &amp;amp; Affiliation: Folkvord, Frans; Behavioral Science Institute, Radboud University Nijmegen, Nijmegen, Netherlands. Other Publishers: Lawrence Erlbaum Associates. Release Date: 20160808. Correction Date: 20160822. Publication Type: Journal (0100), Peer Reviewed Journal (0110). Format Covered: Electronic. Document Type: Journal Article. ISBN: 1-4338-2680-1; 978-1-4338-2680-1. Language: English. Major Descriptor: Advertising; Choice Behavior; Food; Food Intake; Health Behavior. Classification: Developmental Psychology (2800); Promotion &amp;amp; Maintenance of Health &amp;amp; Wellness (3365). Population: Human (10); Male (30); Female (40). Location: Netherlands. Age Group: Childhood (birth-12 yrs) (100); School Age (6-12 yrs) (180). Tests &amp;amp; Measures: Go/No-Go Task. Methodology: Empirical Study; Quantitative Study. Supplemental Data: Tables and Figures Internet; Text Internet. References Available: Y. Page Count: 4. Issue Publication Date: Aug, 2016. Publication History: Accepted Date: Feb 10, 2016; Revised Date: Feb 4, 2016; First Submitted Date: Feb 10, 2015. Copyright Statement: American Psychological Association. 2016.","page":"919-922","publisher":"American Psychological Association","publisher-place":"Folkvord, Frans, Behavioral Science Institute, Radboud University Nijmegen, Thomas van Aquinostraat 2, 6526 GD, Nijmegen, Netherlands","title":"Targeting implicit approach reactions to snack food in children: Effects on intake.","type":"article-journal","volume":"35"},"uris":["http://www.mendeley.com/documents/?uuid=3f227e7a-8966-457c-8391-d0abe892df63"]}],"mendeley":{"formattedCitation":"[49]","plainTextFormattedCitation":"[49]","previouslyFormattedCitation":"[49]"},"properties":{"noteIndex":0},"schema":"https://github.com/citation-style-language/schema/raw/master/csl-citation.json"}</w:instrText>
            </w:r>
            <w:r w:rsidRPr="00980CF7">
              <w:rPr>
                <w:sz w:val="16"/>
                <w:szCs w:val="16"/>
              </w:rPr>
              <w:fldChar w:fldCharType="separate"/>
            </w:r>
            <w:r w:rsidR="00E06FCE" w:rsidRPr="00E06FCE">
              <w:rPr>
                <w:noProof/>
                <w:sz w:val="16"/>
                <w:szCs w:val="16"/>
              </w:rPr>
              <w:t>[49]</w:t>
            </w:r>
            <w:r w:rsidRPr="00980CF7">
              <w:rPr>
                <w:sz w:val="16"/>
                <w:szCs w:val="16"/>
              </w:rPr>
              <w:fldChar w:fldCharType="end"/>
            </w: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133</w:t>
            </w: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8.9</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(1.0)</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[7-10]</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52.6%</w:t>
            </w: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Jelly cola bottle (brand)</w:t>
            </w:r>
          </w:p>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Milk chocolate candy shell (brand)</w:t>
            </w:r>
          </w:p>
          <w:p w:rsidR="00943673" w:rsidRPr="00980CF7" w:rsidRDefault="00943673" w:rsidP="009078F2">
            <w:pPr>
              <w:pStyle w:val="MDPI42tablebody"/>
              <w:autoSpaceDE w:val="0"/>
              <w:autoSpaceDN w:val="0"/>
              <w:spacing w:line="240" w:lineRule="auto"/>
              <w:jc w:val="left"/>
              <w:rPr>
                <w:sz w:val="16"/>
                <w:szCs w:val="16"/>
              </w:rPr>
            </w:pP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Advergame</w:t>
            </w:r>
          </w:p>
          <w:p w:rsidR="00943673" w:rsidRPr="00980CF7" w:rsidRDefault="00943673" w:rsidP="009078F2">
            <w:pPr>
              <w:pStyle w:val="MDPI42tablebody"/>
              <w:autoSpaceDE w:val="0"/>
              <w:autoSpaceDN w:val="0"/>
              <w:spacing w:line="240" w:lineRule="auto"/>
              <w:jc w:val="left"/>
              <w:rPr>
                <w:sz w:val="16"/>
                <w:szCs w:val="16"/>
              </w:rPr>
            </w:pPr>
            <w:r w:rsidRPr="00980CF7">
              <w:rPr>
                <w:i/>
                <w:iCs/>
                <w:sz w:val="16"/>
                <w:szCs w:val="16"/>
              </w:rPr>
              <w:t>(designed for the experiment: memory game)</w:t>
            </w: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 xml:space="preserve">2x2 factorial design between </w:t>
            </w:r>
            <w:proofErr w:type="gramStart"/>
            <w:r w:rsidRPr="00980CF7">
              <w:rPr>
                <w:sz w:val="16"/>
                <w:szCs w:val="16"/>
              </w:rPr>
              <w:t>subjects</w:t>
            </w:r>
            <w:proofErr w:type="gramEnd"/>
            <w:r w:rsidRPr="00980CF7">
              <w:rPr>
                <w:sz w:val="16"/>
                <w:szCs w:val="16"/>
              </w:rPr>
              <w:t xml:space="preserve"> design [type of advergame (unhealthy vs. non-food), go/no go task (no go food trials vs. no go control trials)].</w:t>
            </w: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r w:rsidRPr="00980CF7">
              <w:rPr>
                <w:sz w:val="16"/>
                <w:szCs w:val="16"/>
              </w:rPr>
              <w:t>Intake</w:t>
            </w:r>
          </w:p>
          <w:p w:rsidR="00943673" w:rsidRPr="00980CF7" w:rsidRDefault="00943673" w:rsidP="002F78CC">
            <w:pPr>
              <w:pStyle w:val="MDPI42tablebody"/>
              <w:autoSpaceDE w:val="0"/>
              <w:autoSpaceDN w:val="0"/>
              <w:spacing w:line="240" w:lineRule="auto"/>
              <w:ind w:left="420"/>
              <w:jc w:val="left"/>
              <w:rPr>
                <w:sz w:val="16"/>
                <w:szCs w:val="16"/>
              </w:rPr>
            </w:pPr>
            <w:r w:rsidRPr="00980CF7">
              <w:rPr>
                <w:sz w:val="16"/>
                <w:szCs w:val="16"/>
              </w:rPr>
              <w:t>Significant effects of go/no go task (no go food trials) on unhealthy food intake.</w:t>
            </w:r>
          </w:p>
          <w:p w:rsidR="00943673" w:rsidRPr="00980CF7" w:rsidRDefault="00943673" w:rsidP="002F78CC">
            <w:pPr>
              <w:pStyle w:val="MDPI42tablebody"/>
              <w:autoSpaceDE w:val="0"/>
              <w:autoSpaceDN w:val="0"/>
              <w:spacing w:line="240" w:lineRule="auto"/>
              <w:ind w:left="420"/>
              <w:jc w:val="left"/>
              <w:rPr>
                <w:sz w:val="16"/>
                <w:szCs w:val="16"/>
              </w:rPr>
            </w:pPr>
            <w:r w:rsidRPr="00980CF7">
              <w:rPr>
                <w:sz w:val="16"/>
                <w:szCs w:val="16"/>
              </w:rPr>
              <w:t>Type of advergame did not influence the later intake (note: the intake was not while or immediately after the advergame).</w:t>
            </w:r>
          </w:p>
          <w:p w:rsidR="00943673" w:rsidRPr="00980CF7" w:rsidRDefault="00943673" w:rsidP="009078F2">
            <w:pPr>
              <w:pStyle w:val="MDPI42tablebody"/>
              <w:autoSpaceDE w:val="0"/>
              <w:autoSpaceDN w:val="0"/>
              <w:spacing w:line="240" w:lineRule="auto"/>
              <w:jc w:val="left"/>
              <w:rPr>
                <w:sz w:val="16"/>
                <w:szCs w:val="16"/>
              </w:rPr>
            </w:pPr>
          </w:p>
        </w:tc>
        <w:tc>
          <w:tcPr>
            <w:tcW w:w="278" w:type="pct"/>
            <w:gridSpan w:val="2"/>
            <w:shd w:val="clear" w:color="auto" w:fill="auto"/>
          </w:tcPr>
          <w:p w:rsidR="00943673" w:rsidRPr="00980CF7" w:rsidRDefault="003830B2" w:rsidP="009078F2">
            <w:pPr>
              <w:pStyle w:val="MDPI42tablebody"/>
              <w:autoSpaceDE w:val="0"/>
              <w:autoSpaceDN w:val="0"/>
              <w:spacing w:line="240" w:lineRule="auto"/>
              <w:jc w:val="left"/>
              <w:rPr>
                <w:sz w:val="16"/>
                <w:szCs w:val="16"/>
              </w:rPr>
            </w:pPr>
            <w:r w:rsidRPr="00980CF7">
              <w:rPr>
                <w:sz w:val="16"/>
                <w:szCs w:val="16"/>
              </w:rPr>
              <w:t>Low</w:t>
            </w:r>
          </w:p>
          <w:p w:rsidR="003830B2" w:rsidRPr="00980CF7" w:rsidRDefault="003830B2" w:rsidP="009078F2">
            <w:pPr>
              <w:pStyle w:val="MDPI42tablebody"/>
              <w:autoSpaceDE w:val="0"/>
              <w:autoSpaceDN w:val="0"/>
              <w:spacing w:line="240" w:lineRule="auto"/>
              <w:jc w:val="left"/>
              <w:rPr>
                <w:sz w:val="16"/>
                <w:szCs w:val="16"/>
              </w:rPr>
            </w:pPr>
          </w:p>
        </w:tc>
      </w:tr>
      <w:tr w:rsidR="00A90EA0" w:rsidRPr="00980CF7" w:rsidTr="007032CA">
        <w:trPr>
          <w:gridAfter w:val="1"/>
          <w:wAfter w:w="37" w:type="pct"/>
        </w:trPr>
        <w:tc>
          <w:tcPr>
            <w:tcW w:w="581"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tc>
        <w:tc>
          <w:tcPr>
            <w:tcW w:w="170"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tc>
        <w:tc>
          <w:tcPr>
            <w:tcW w:w="286"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tc>
        <w:tc>
          <w:tcPr>
            <w:tcW w:w="728"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tc>
        <w:tc>
          <w:tcPr>
            <w:tcW w:w="532"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tc>
        <w:tc>
          <w:tcPr>
            <w:tcW w:w="147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tc>
        <w:tc>
          <w:tcPr>
            <w:tcW w:w="909" w:type="pct"/>
            <w:shd w:val="clear" w:color="auto" w:fill="auto"/>
          </w:tcPr>
          <w:p w:rsidR="00943673" w:rsidRPr="00980CF7" w:rsidRDefault="00943673" w:rsidP="009078F2">
            <w:pPr>
              <w:pStyle w:val="MDPI42tablebody"/>
              <w:autoSpaceDE w:val="0"/>
              <w:autoSpaceDN w:val="0"/>
              <w:spacing w:line="240" w:lineRule="auto"/>
              <w:jc w:val="left"/>
              <w:rPr>
                <w:sz w:val="16"/>
                <w:szCs w:val="16"/>
              </w:rPr>
            </w:pPr>
          </w:p>
        </w:tc>
        <w:tc>
          <w:tcPr>
            <w:tcW w:w="278" w:type="pct"/>
            <w:gridSpan w:val="2"/>
            <w:shd w:val="clear" w:color="auto" w:fill="auto"/>
          </w:tcPr>
          <w:p w:rsidR="00943673" w:rsidRPr="00980CF7" w:rsidRDefault="00943673" w:rsidP="009078F2">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Folkvord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(2017)</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Appetite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Holland and Spain </w:t>
            </w:r>
            <w:r w:rsidRPr="00980CF7">
              <w:rPr>
                <w:sz w:val="16"/>
                <w:szCs w:val="16"/>
              </w:rPr>
              <w:fldChar w:fldCharType="begin" w:fldLock="1"/>
            </w:r>
            <w:r w:rsidR="00E06FCE">
              <w:rPr>
                <w:sz w:val="16"/>
                <w:szCs w:val="16"/>
              </w:rPr>
              <w:instrText>ADDIN CSL_CITATION {"citationItems":[{"id":"ITEM-1","itemData":{"DOI":"10.1016/j.appet.2017.01.026","ISSN":"10958304","PMID":"28122207","abstract":"The weight of evidence points to the advertising of food affecting food consumption, especially among children. Such advertising often promotes unhealthy foods. Current policy deliberations focus on developing effective ‘protective’ messages to increase advertising literacy and consequent scepticism about advertising targeting children. This study examined whether incorporating a ‘protective’ message in an advergame promoting energy-dense snacks would reduce children's snack intake. A randomized between-subject design was conducted in the Netherlands (N = 215) and Spain (N = 382) with an advergame promoting either energy-dense snacks or nonfood products. The results showed that playing an advergame promoting energy-dense snacks increased caloric intake in both countries, irrespective of whether the ‘protective’ message was present or not. These results point to the limitations of ‘protective’ messages and advertising literacy and provide policy makers with a rationale for extending the current prohibition of food advertising to young children in the terrestrial media to online environments.","author":[{"dropping-particle":"","family":"Folkvord","given":"Frans","non-dropping-particle":"","parse-names":false,"suffix":""},{"dropping-particle":"","family":"Lupiáñez-Villanueva","given":"Francisco","non-dropping-particle":"","parse-names":false,"suffix":""},{"dropping-particle":"","family":"Codagnone","given":"Cristiano","non-dropping-particle":"","parse-names":false,"suffix":""},{"dropping-particle":"","family":"Bogliacino","given":"Francesco","non-dropping-particle":"","parse-names":false,"suffix":""},{"dropping-particle":"","family":"Veltri","given":"Giuseppe","non-dropping-particle":"","parse-names":false,"suffix":""},{"dropping-particle":"","family":"Gaskell","given":"George","non-dropping-particle":"","parse-names":false,"suffix":""}],"container-title":"Appetite","id":"ITEM-1","issued":{"date-parts":[["2017"]]},"page":"117-123","publisher":"Elsevier Ltd","title":"Does a ‘protective’ message reduce the impact of an advergame promoting unhealthy foods to children? An experimental study in Spain and The Netherlands","type":"article-journal","volume":"112"},"uris":["http://www.mendeley.com/documents/?uuid=973a96d8-c930-49ec-a213-cbf2faa92a01"]}],"mendeley":{"formattedCitation":"[50]","plainTextFormattedCitation":"[50]","previouslyFormattedCitation":"[50]"},"properties":{"noteIndex":0},"schema":"https://github.com/citation-style-language/schema/raw/master/csl-citation.json"}</w:instrText>
            </w:r>
            <w:r w:rsidRPr="00980CF7">
              <w:rPr>
                <w:sz w:val="16"/>
                <w:szCs w:val="16"/>
              </w:rPr>
              <w:fldChar w:fldCharType="separate"/>
            </w:r>
            <w:r w:rsidR="00E06FCE" w:rsidRPr="00E06FCE">
              <w:rPr>
                <w:noProof/>
                <w:sz w:val="16"/>
                <w:szCs w:val="16"/>
              </w:rPr>
              <w:t>[50]</w:t>
            </w:r>
            <w:r w:rsidRPr="00980CF7">
              <w:rPr>
                <w:sz w:val="16"/>
                <w:szCs w:val="16"/>
              </w:rPr>
              <w:fldChar w:fldCharType="end"/>
            </w:r>
          </w:p>
          <w:p w:rsidR="002F78CC" w:rsidRPr="00980CF7" w:rsidRDefault="002F78CC" w:rsidP="002F78CC">
            <w:pPr>
              <w:pStyle w:val="MDPI42tablebody"/>
              <w:autoSpaceDE w:val="0"/>
              <w:autoSpaceDN w:val="0"/>
              <w:spacing w:line="240" w:lineRule="auto"/>
              <w:jc w:val="left"/>
              <w:rPr>
                <w:sz w:val="16"/>
                <w:szCs w:val="16"/>
              </w:rPr>
            </w:pPr>
          </w:p>
        </w:tc>
        <w:tc>
          <w:tcPr>
            <w:tcW w:w="170"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562</w:t>
            </w:r>
          </w:p>
        </w:tc>
        <w:tc>
          <w:tcPr>
            <w:tcW w:w="286"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(1.43)</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[6-12]</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51.1%</w:t>
            </w:r>
          </w:p>
        </w:tc>
        <w:tc>
          <w:tcPr>
            <w:tcW w:w="728"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Jelly cola bottle (brand)</w:t>
            </w:r>
          </w:p>
          <w:p w:rsidR="002F78CC" w:rsidRPr="00980CF7" w:rsidRDefault="002F78CC" w:rsidP="002F78CC">
            <w:pPr>
              <w:pStyle w:val="MDPI42tablebody"/>
              <w:autoSpaceDE w:val="0"/>
              <w:autoSpaceDN w:val="0"/>
              <w:spacing w:line="240" w:lineRule="auto"/>
              <w:jc w:val="left"/>
              <w:rPr>
                <w:sz w:val="16"/>
                <w:szCs w:val="16"/>
              </w:rPr>
            </w:pPr>
          </w:p>
        </w:tc>
        <w:tc>
          <w:tcPr>
            <w:tcW w:w="532"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Advergame</w:t>
            </w:r>
          </w:p>
          <w:p w:rsidR="002F78CC" w:rsidRPr="00980CF7" w:rsidRDefault="002F78CC" w:rsidP="002F78CC">
            <w:pPr>
              <w:pStyle w:val="MDPI42tablebody"/>
              <w:autoSpaceDE w:val="0"/>
              <w:autoSpaceDN w:val="0"/>
              <w:spacing w:line="240" w:lineRule="auto"/>
              <w:jc w:val="left"/>
              <w:rPr>
                <w:sz w:val="16"/>
                <w:szCs w:val="16"/>
              </w:rPr>
            </w:pPr>
            <w:r w:rsidRPr="00980CF7">
              <w:rPr>
                <w:i/>
                <w:iCs/>
                <w:sz w:val="16"/>
                <w:szCs w:val="16"/>
              </w:rPr>
              <w:t>(designed for the experiment: memory game)</w:t>
            </w:r>
          </w:p>
        </w:tc>
        <w:tc>
          <w:tcPr>
            <w:tcW w:w="1479"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2x2 factorial design between </w:t>
            </w:r>
            <w:proofErr w:type="gramStart"/>
            <w:r w:rsidRPr="00980CF7">
              <w:rPr>
                <w:sz w:val="16"/>
                <w:szCs w:val="16"/>
              </w:rPr>
              <w:t>subjects</w:t>
            </w:r>
            <w:proofErr w:type="gramEnd"/>
            <w:r w:rsidRPr="00980CF7">
              <w:rPr>
                <w:sz w:val="16"/>
                <w:szCs w:val="16"/>
              </w:rPr>
              <w:t xml:space="preserve"> design [type of advergame (unhealthy vs. non-food), protective message (present vs. absent)].</w:t>
            </w: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Intake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Significant effects among Dutch children sample on unhealthy food intake (no effects among Spanish children).</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No significant interaction between type of advergame and protective message.</w:t>
            </w:r>
          </w:p>
        </w:tc>
        <w:tc>
          <w:tcPr>
            <w:tcW w:w="278" w:type="pct"/>
            <w:gridSpan w:val="2"/>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Low</w:t>
            </w: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Harris</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(2012)</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Journal of Children and Media</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USA </w:t>
            </w:r>
            <w:r w:rsidRPr="00980CF7">
              <w:rPr>
                <w:sz w:val="16"/>
                <w:szCs w:val="16"/>
              </w:rPr>
              <w:fldChar w:fldCharType="begin" w:fldLock="1"/>
            </w:r>
            <w:r w:rsidR="00E06FCE">
              <w:rPr>
                <w:sz w:val="16"/>
                <w:szCs w:val="16"/>
              </w:rPr>
              <w:instrText>ADDIN CSL_CITATION {"citationItems":[{"id":"ITEM-1","itemData":{"DOI":"10.1080/17482798.2011.633405","ISBN":"1748-2798\\n1748-2801","ISSN":"1748-2798","abstract":"Public health researchers express concern about branded computer games on food company websites (i.e. advergames) that enable marketers to engage children for unlimited lengths of time to promote calorie-dense nutrient-poor foods. Study 1 examines children’s exposure to US food company websites with advergames: 1.2 million children visit these sites every month and spend up to 1 hour per month on some. They primarily promote candy, high-sugar cereals, and fast food. Study 2 demonstrates their potential impact. After playing unhealthy food advergames, children consumed more nutrient-poor snack foods and fewer fruits and vegetables. Children who previously played advergames were affected the most; older and younger children were similarly affected. Advergames encouraging healthy eating did increase fruit and vegetable consumption: however, only one website in our analysis used advergames to promote primarily healthy foods. These findings support the need for restrictions on companies' use of advergames to market nutritionally poor foods to children. (PsycINFO Database Record (c) 2016 APA, all rights reserved)","author":[{"dropping-particle":"","family":"Harris","given":"Jennifer L.","non-dropping-particle":"","parse-names":false,"suffix":""},{"dropping-particle":"","family":"Speers","given":"Sarah E.","non-dropping-particle":"","parse-names":false,"suffix":""},{"dropping-particle":"","family":"Schwartz","given":"Marlene B.","non-dropping-particle":"","parse-names":false,"suffix":""},{"dropping-particle":"","family":"Brownell","given":"Kelly D.","non-dropping-particle":"","parse-names":false,"suffix":""}],"container-title":"Journal of Children and Media","id":"ITEM-1","issue":"1","issued":{"date-parts":[["2012","2"]]},"note":"From Duplicate 1 (Us food company branded advergames on the internet: Children's exposure and effects on snack consumption. - Harris, Jennifer L.; Speers, Sarah E.; Schwartz, Marlene B.; Brownell, Kelly D.)\n\nFrom Duplicate 1 (Us food company branded advergames on the internet: Children's exposure and effects on snack consumption. - Harris, Jennifer L; Speers, Sarah E; Schwartz, Marlene B; Brownell, Kelly D)\nAnd Duplicate 3 (Us food company branded advergames on the internet: Children's exposure and effects on snack consumption. - Harris, Jennifer L; Speers, Sarah E; Schwartz, Marlene B; Brownell, Kelly D)\n\nAccession Number: 2012-32006-005. Partial author list: First Author &amp;amp; Affiliation: Harris, Jennifer L.; Marketing Initiatives, Rudd Center for Food Policy and Obesity, Yale University, New Haven, CT, US. Release Date: 20130107. Publication Type: Journal (0100), Peer Reviewed Journal (0110). Format Covered: Electronic. Document Type: Journal Article. Language: English. Major Descriptor: Childhood Development; Computer Games; Eating Behavior; Food; Internet. Minor Descriptor: Brand Names; Business Organizations; Exposure. Classification: Developmental Psychology (2800); Communication Systems (2700). Population: Human (10); Male (30); Female (40). Location: US. Age Group: Childhood (birth-12 yrs) (100); Preschool Age (2-5 yrs) (160); School Age (6-12 yrs) (180); Adolescence (13-17 yrs) (200). Methodology: Empirical Study; Quantitative Study. References Available: Y. Page Count: 18. Issue Publication Date: Feb, 2012. Copyright Statement: Taylor &amp;amp; Francis. 2012.\n\nFrom Duplicate 2 (Us food company branded advergames on the internet: Children's exposure and effects on snack consumption. - Harris, Jennifer L; Speers, Sarah E; Schwartz, Marlene B; Brownell, Kelly D)\n\nAccession Number: 2012-32006-005. Partial author list: First Author &amp;amp; Affiliation: Harris, Jennifer L.; Marketing Initiatives, Rudd Center for Food Policy and Obesity, Yale University, New Haven, CT, US. Release Date: 20130107. Publication Type: Journal (0100), Peer Reviewed Journal (0110). Format Covered: Electronic. Document Type: Journal Article. Language: English. Major Descriptor: Childhood Development; Computer Games; Eating Behavior; Food; Internet. Minor Descriptor: Brand Names; Business Organizations; Exposure. Classification: Developmental Psychology (2800); Communication Systems (2700). Population: Human (10); Male (30); Female (40). Location: US. Age Group: Childhood (birth-12 yrs) (100); Preschool Age (2-5 yrs) (160); School Age (6-12 yrs) (180); Adolescence (13-17 yrs) (200). Methodology: Empirical Study; Quantitative Study. References Available: Y. Page Count: 18. Issue Publication Date: Feb, 2012. Copyright Statement: Taylor &amp;amp; Francis. 2012.","page":"51-68","publisher":"Taylor &amp; Francis","publisher-place":"Harris, Jennifer L., Rudd Center for Food Policy and Obesity, Yale University, 309 Edwards Street, New Haven, CT, US, 06520","title":"Us food company branded advergames on the internet: Children's exposure and effects on snack consumption.","type":"article-journal","volume":"6"},"uris":["http://www.mendeley.com/documents/?uuid=56ffc414-3d99-4de1-8824-3f13dbfa928a"]}],"mendeley":{"formattedCitation":"[40]","plainTextFormattedCitation":"[40]","previouslyFormattedCitation":"[40]"},"properties":{"noteIndex":0},"schema":"https://github.com/citation-style-language/schema/raw/master/csl-citation.json"}</w:instrText>
            </w:r>
            <w:r w:rsidRPr="00980CF7">
              <w:rPr>
                <w:sz w:val="16"/>
                <w:szCs w:val="16"/>
              </w:rPr>
              <w:fldChar w:fldCharType="separate"/>
            </w:r>
            <w:r w:rsidR="00E06FCE" w:rsidRPr="00E06FCE">
              <w:rPr>
                <w:noProof/>
                <w:sz w:val="16"/>
                <w:szCs w:val="16"/>
              </w:rPr>
              <w:t>[40]</w:t>
            </w:r>
            <w:r w:rsidRPr="00980CF7">
              <w:rPr>
                <w:sz w:val="16"/>
                <w:szCs w:val="16"/>
              </w:rPr>
              <w:fldChar w:fldCharType="end"/>
            </w:r>
          </w:p>
          <w:p w:rsidR="002F78CC" w:rsidRPr="00980CF7" w:rsidRDefault="002F78CC" w:rsidP="002F78CC">
            <w:pPr>
              <w:pStyle w:val="MDPI42tablebody"/>
              <w:autoSpaceDE w:val="0"/>
              <w:autoSpaceDN w:val="0"/>
              <w:spacing w:line="240" w:lineRule="auto"/>
              <w:jc w:val="left"/>
              <w:rPr>
                <w:sz w:val="16"/>
                <w:szCs w:val="16"/>
              </w:rPr>
            </w:pP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152</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9.4</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[7-12]</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47.4%</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Dole Foods fruits and vegetables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Oreo cookies (brand) 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Pop Tarts  </w:t>
            </w:r>
          </w:p>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Advergame</w:t>
            </w:r>
          </w:p>
          <w:p w:rsidR="002F78CC" w:rsidRPr="00980CF7" w:rsidRDefault="002F78CC" w:rsidP="002F78CC">
            <w:pPr>
              <w:pStyle w:val="MDPI42tablebody"/>
              <w:autoSpaceDE w:val="0"/>
              <w:autoSpaceDN w:val="0"/>
              <w:spacing w:line="240" w:lineRule="auto"/>
              <w:jc w:val="left"/>
              <w:rPr>
                <w:i/>
                <w:iCs/>
                <w:sz w:val="16"/>
                <w:szCs w:val="16"/>
              </w:rPr>
            </w:pPr>
            <w:r w:rsidRPr="00980CF7">
              <w:rPr>
                <w:i/>
                <w:iCs/>
                <w:sz w:val="16"/>
                <w:szCs w:val="16"/>
              </w:rPr>
              <w:t>(use a catapult to shoot foods into a barrel, encourage a maneuver snack man to eat healthy, dunk the cookies, catch falling Pop Tarts,)</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 was exposed to a game containing unhealthy branded foods.</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2 was exposed to a game containing healthy branded foods.</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was exposed to a game that did not contain foods (control group).</w:t>
            </w:r>
          </w:p>
          <w:p w:rsidR="002F78CC" w:rsidRPr="00980CF7" w:rsidRDefault="002F78CC" w:rsidP="002F78CC">
            <w:pPr>
              <w:pStyle w:val="MDPI42tablebody"/>
              <w:autoSpaceDE w:val="0"/>
              <w:autoSpaceDN w:val="0"/>
              <w:spacing w:line="240" w:lineRule="auto"/>
              <w:jc w:val="left"/>
              <w:rPr>
                <w:sz w:val="16"/>
                <w:szCs w:val="16"/>
              </w:rPr>
            </w:pP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Intake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No significant effects (comparing with control group) either on healthy or unhealthy food intake.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Significant effects between unhealthy and healthy advergames conditions on unhealthy and healthy food intake respectively.</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No significant age effects.</w:t>
            </w:r>
          </w:p>
          <w:p w:rsidR="002F78CC" w:rsidRPr="00980CF7" w:rsidRDefault="002F78CC" w:rsidP="002F78CC">
            <w:pPr>
              <w:pStyle w:val="MDPI42tablebody"/>
              <w:autoSpaceDE w:val="0"/>
              <w:autoSpaceDN w:val="0"/>
              <w:spacing w:line="240" w:lineRule="auto"/>
              <w:jc w:val="left"/>
              <w:rPr>
                <w:sz w:val="16"/>
                <w:szCs w:val="16"/>
              </w:rPr>
            </w:pPr>
          </w:p>
        </w:tc>
        <w:tc>
          <w:tcPr>
            <w:tcW w:w="278" w:type="pct"/>
            <w:gridSpan w:val="2"/>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Middle</w:t>
            </w:r>
          </w:p>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Hudson</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(2013)</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Journal of Food Products Marketing</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USA </w:t>
            </w:r>
            <w:r w:rsidRPr="00980CF7">
              <w:rPr>
                <w:sz w:val="16"/>
                <w:szCs w:val="16"/>
              </w:rPr>
              <w:fldChar w:fldCharType="begin" w:fldLock="1"/>
            </w:r>
            <w:r w:rsidR="00E06FCE">
              <w:rPr>
                <w:sz w:val="16"/>
                <w:szCs w:val="16"/>
              </w:rPr>
              <w:instrText>ADDIN CSL_CITATION {"citationItems":[{"id":"ITEM-1","itemData":{"DOI":"10.1080/10454446.2013.724370","ISSN":"1045-4446","author":[{"dropping-particle":"","family":"Hudson","given":"Simon","non-dropping-particle":"","parse-names":false,"suffix":""},{"dropping-particle":"","family":"Elliott","given":"Charlene","non-dropping-particle":"","parse-names":false,"suffix":""}],"container-title":"Journal of Food Products Marketing","id":"ITEM-1","issue":"3","issued":{"date-parts":[["2013","6"]]},"page":"176-200","title":"Measuring the Impact of Product Placement on Children Using Digital Brand Integration","type":"article-journal","volume":"19"},"uris":["http://www.mendeley.com/documents/?uuid=674dcb18-0654-456f-b406-84b0ef0ed366"]}],"mendeley":{"formattedCitation":"[51]","plainTextFormattedCitation":"[51]","previouslyFormattedCitation":"[51]"},"properties":{"noteIndex":0},"schema":"https://github.com/citation-style-language/schema/raw/master/csl-citation.json"}</w:instrText>
            </w:r>
            <w:r w:rsidRPr="00980CF7">
              <w:rPr>
                <w:sz w:val="16"/>
                <w:szCs w:val="16"/>
              </w:rPr>
              <w:fldChar w:fldCharType="separate"/>
            </w:r>
            <w:r w:rsidR="00E06FCE" w:rsidRPr="00E06FCE">
              <w:rPr>
                <w:noProof/>
                <w:sz w:val="16"/>
                <w:szCs w:val="16"/>
              </w:rPr>
              <w:t>[51]</w:t>
            </w:r>
            <w:r w:rsidRPr="00980CF7">
              <w:rPr>
                <w:sz w:val="16"/>
                <w:szCs w:val="16"/>
              </w:rPr>
              <w:fldChar w:fldCharType="end"/>
            </w: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225</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[7-12]</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47.6%</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Milk 2 go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Black diamonds Cheese rings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Yoplait tubes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Dole fruit caps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Pepsi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Betty Crocker’s Fruit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Gushers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Reese’s Pieces (brand)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Frito-Lay Cheetos (brand)</w:t>
            </w:r>
          </w:p>
          <w:p w:rsidR="002F78CC" w:rsidRPr="00980CF7" w:rsidRDefault="002F78CC" w:rsidP="002F78CC">
            <w:pPr>
              <w:pStyle w:val="MDPI42tablebody"/>
              <w:autoSpaceDE w:val="0"/>
              <w:autoSpaceDN w:val="0"/>
              <w:spacing w:line="240" w:lineRule="auto"/>
              <w:jc w:val="left"/>
              <w:rPr>
                <w:sz w:val="16"/>
                <w:szCs w:val="16"/>
              </w:rPr>
            </w:pP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TV show</w:t>
            </w:r>
          </w:p>
          <w:p w:rsidR="002F78CC" w:rsidRPr="00980CF7" w:rsidRDefault="002F78CC" w:rsidP="002F78CC">
            <w:pPr>
              <w:pStyle w:val="MDPI42tablebody"/>
              <w:autoSpaceDE w:val="0"/>
              <w:autoSpaceDN w:val="0"/>
              <w:spacing w:line="240" w:lineRule="auto"/>
              <w:jc w:val="left"/>
              <w:rPr>
                <w:i/>
                <w:iCs/>
                <w:sz w:val="16"/>
                <w:szCs w:val="16"/>
              </w:rPr>
            </w:pPr>
            <w:r w:rsidRPr="00980CF7">
              <w:rPr>
                <w:i/>
                <w:iCs/>
                <w:sz w:val="16"/>
                <w:szCs w:val="16"/>
              </w:rPr>
              <w:t>(Pop Idol)</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 was exposed to a 20-min segment where 4 branded healthy foods were digitally inserted.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2 was exposed to a 20-min segment where 4 branded unhealthy foods were digitally inserted.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Comparison group was exposed to a 20-min segment without product placements.  </w:t>
            </w:r>
          </w:p>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No significant effects of food placements on brand choice.</w:t>
            </w:r>
          </w:p>
          <w:p w:rsidR="002F78CC" w:rsidRPr="00980CF7" w:rsidRDefault="002F78CC" w:rsidP="002F78CC">
            <w:pPr>
              <w:pStyle w:val="MDPI42tablebody"/>
              <w:autoSpaceDE w:val="0"/>
              <w:autoSpaceDN w:val="0"/>
              <w:spacing w:line="240" w:lineRule="auto"/>
              <w:ind w:left="420"/>
              <w:jc w:val="left"/>
              <w:rPr>
                <w:sz w:val="16"/>
                <w:szCs w:val="16"/>
              </w:rPr>
            </w:pPr>
            <w:proofErr w:type="gramStart"/>
            <w:r w:rsidRPr="00980CF7">
              <w:rPr>
                <w:sz w:val="16"/>
                <w:szCs w:val="16"/>
              </w:rPr>
              <w:t>The majority of</w:t>
            </w:r>
            <w:proofErr w:type="gramEnd"/>
            <w:r w:rsidRPr="00980CF7">
              <w:rPr>
                <w:sz w:val="16"/>
                <w:szCs w:val="16"/>
              </w:rPr>
              <w:t xml:space="preserve"> the children chose the same branded products.</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No significant age differences.</w:t>
            </w: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Middle</w:t>
            </w: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Mallinckrodt</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(2007)</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Journal of Advertising</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Australia </w:t>
            </w:r>
            <w:r w:rsidRPr="00980CF7">
              <w:rPr>
                <w:sz w:val="16"/>
                <w:szCs w:val="16"/>
              </w:rPr>
              <w:fldChar w:fldCharType="begin" w:fldLock="1"/>
            </w:r>
            <w:r w:rsidR="00E06FCE">
              <w:rPr>
                <w:sz w:val="16"/>
                <w:szCs w:val="16"/>
              </w:rPr>
              <w:instrText>ADDIN CSL_CITATION {"citationItems":[{"id":"ITEM-1","itemData":{"DOI":"10.2753/JOA0091-3367360206","ISSN":"0091-3367","abstract":"A sample (n = 295) of five- to eight-year-old children participated in an experiment, which included a control group, where the treatment group played a Froot Loops cereal advergame that made a superiority claim for the cereal compared to fresh fruit. Measures of their responses to the brand featured, as well as their level of persuasion knowledge, were collected. Although the treatment group failed to believe Froot Loops were healthier than fruit, the older children in the group reported significantly higher preference for the brand over other cereals and other food types. No differences in intentions to request the cereal were found. Children's preferences for the Froot Loops brand were not associated with their persuasion knowledge about the advergame. (PsycINFO Database Record (c) 2016 APA, all rights reserved)","author":[{"dropping-particle":"","family":"Mallinckrodt","given":"Victoria","non-dropping-particle":"","parse-names":false,"suffix":""},{"dropping-particle":"","family":"Mizerski","given":"Dick","non-dropping-particle":"","parse-names":false,"suffix":""}],"collection-title":"Responsibility in advertising","container-title":"Journal of Advertising","id":"ITEM-1","issue":"2","issued":{"date-parts":[["2007"]]},"note":"Accession Number: 2007-08810-007. Partial author list: First Author &amp;amp; Affiliation: Mallinckrodt, Victoria; Deloitte Touche Tohmatsu, Perth, WAU, Australia. Other Publishers: Taylor &amp;amp; Francis. Release Date: 20070730. Correction Date: 20130318. Publication Type: Journal (0100), Peer Reviewed Journal (0110). Format Covered: Print. Document Type: Journal Article. Language: English. Major Descriptor: Child Attitudes; Food; Games; Persuasive Communication; Preferences. Minor Descriptor: Intention; Knowledge Level. Classification: Psychosocial &amp;amp; Personality Development (2840). Population: Human (10); Male (30); Female (40). Age Group: Childhood (birth-12 yrs) (100); Preschool Age (2-5 yrs) (160); School Age (6-12 yrs) (180). Methodology: Empirical Study; Quantitative Study. References Available: Y. Page Count: 14. Issue Publication Date: Sum 2007.","page":"87-100","publisher":"ME Sharpe","publisher-place":"US","title":"The effects of playing an advergame on young children's perceptions, preferences, and requests.","type":"article-journal","volume":"36"},"uris":["http://www.mendeley.com/documents/?uuid=0a41b457-b48e-4a43-92a7-9f19398ec173"]}],"mendeley":{"formattedCitation":"[52]","plainTextFormattedCitation":"[52]","previouslyFormattedCitation":"[52]"},"properties":{"noteIndex":0},"schema":"https://github.com/citation-style-language/schema/raw/master/csl-citation.json"}</w:instrText>
            </w:r>
            <w:r w:rsidRPr="00980CF7">
              <w:rPr>
                <w:sz w:val="16"/>
                <w:szCs w:val="16"/>
              </w:rPr>
              <w:fldChar w:fldCharType="separate"/>
            </w:r>
            <w:r w:rsidR="00E06FCE" w:rsidRPr="00E06FCE">
              <w:rPr>
                <w:noProof/>
                <w:sz w:val="16"/>
                <w:szCs w:val="16"/>
              </w:rPr>
              <w:t>[52]</w:t>
            </w:r>
            <w:r w:rsidRPr="00980CF7">
              <w:rPr>
                <w:sz w:val="16"/>
                <w:szCs w:val="16"/>
              </w:rPr>
              <w:fldChar w:fldCharType="end"/>
            </w: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295</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[5-8]</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60%</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roofErr w:type="spellStart"/>
            <w:r w:rsidRPr="00980CF7">
              <w:rPr>
                <w:sz w:val="16"/>
                <w:szCs w:val="16"/>
              </w:rPr>
              <w:t>Froot</w:t>
            </w:r>
            <w:proofErr w:type="spellEnd"/>
            <w:r w:rsidRPr="00980CF7">
              <w:rPr>
                <w:sz w:val="16"/>
                <w:szCs w:val="16"/>
              </w:rPr>
              <w:t xml:space="preserve"> Loops cereal (brand)</w:t>
            </w: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Advergame</w:t>
            </w:r>
          </w:p>
          <w:p w:rsidR="002F78CC" w:rsidRPr="00980CF7" w:rsidRDefault="002F78CC" w:rsidP="002F78CC">
            <w:pPr>
              <w:pStyle w:val="MDPI42tablebody"/>
              <w:autoSpaceDE w:val="0"/>
              <w:autoSpaceDN w:val="0"/>
              <w:spacing w:line="240" w:lineRule="auto"/>
              <w:jc w:val="left"/>
              <w:rPr>
                <w:i/>
                <w:iCs/>
                <w:sz w:val="16"/>
                <w:szCs w:val="16"/>
              </w:rPr>
            </w:pPr>
            <w:r w:rsidRPr="00980CF7">
              <w:rPr>
                <w:i/>
                <w:iCs/>
                <w:sz w:val="16"/>
                <w:szCs w:val="16"/>
              </w:rPr>
              <w:t xml:space="preserve">(Throw a </w:t>
            </w:r>
            <w:proofErr w:type="spellStart"/>
            <w:r w:rsidRPr="00980CF7">
              <w:rPr>
                <w:i/>
                <w:iCs/>
                <w:sz w:val="16"/>
                <w:szCs w:val="16"/>
              </w:rPr>
              <w:t>Froot</w:t>
            </w:r>
            <w:proofErr w:type="spellEnd"/>
            <w:r w:rsidRPr="00980CF7">
              <w:rPr>
                <w:i/>
                <w:iCs/>
                <w:sz w:val="16"/>
                <w:szCs w:val="16"/>
              </w:rPr>
              <w:t xml:space="preserve"> Loop into the monster mouth and get more points and more mmm satisfaction than throwing pieces of fruits)</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Experimental group played 5-min game with a branded food placement before collecting data. </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Comparison group did not play 5-min game with a branded food placement before collecting data.   </w:t>
            </w: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Choice </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Significant effects of food placement on brand and product category choice.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Greater effects for children aged 7-8 years.</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Persuasive knowledge did not influence.</w:t>
            </w: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Middle</w:t>
            </w:r>
          </w:p>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Matthes</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(2015)</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Journal of Consumer Behavior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Austria </w:t>
            </w:r>
            <w:r w:rsidRPr="00980CF7">
              <w:rPr>
                <w:sz w:val="16"/>
                <w:szCs w:val="16"/>
              </w:rPr>
              <w:fldChar w:fldCharType="begin" w:fldLock="1"/>
            </w:r>
            <w:r w:rsidR="00E06FCE">
              <w:rPr>
                <w:sz w:val="16"/>
                <w:szCs w:val="16"/>
              </w:rPr>
              <w:instrText>ADDIN CSL_CITATION {"citationItems":[{"id":"ITEM-1","itemData":{"DOI":"10.1002/cb.1507","ISSN":"14720817","abstract":"Almost all research on the effects of product placements on children has focused on brand attitudes or behavioral intentions. Drawing on the important difference between attitudes or behavioral intentions on the one hand and actual behavior on the other, this paper tests the effects of brand placements on children's food consumption. Children from 6 to 14years old were exposed to an excerpt of the popular movie Alvin and the Chipmunks, including placements for the product Cheese Balls. Three versions were created: one without placements, one with moderate placement frequency, and one with high placement frequency. Results showed that exposure to high-frequency product placements exerted a significant effect on snack consumption, but no effect on brand or product attitudes. These effects were independent of children's ages. The findings are of great importance to consumer behavior scholars, nutrition experts, and policy regulators.","author":[{"dropping-particle":"","family":"Matthes","given":"Jörg","non-dropping-particle":"","parse-names":false,"suffix":""},{"dropping-particle":"","family":"Naderer","given":"Brigitte","non-dropping-particle":"","parse-names":false,"suffix":""}],"container-title":"Journal of Consumer Behaviour","id":"ITEM-1","issue":"2","issued":{"date-parts":[["2015","3"]]},"page":"127-136","title":"Children's consumption behavior in response to food product placements in movies","type":"article-journal","volume":"14"},"uris":["http://www.mendeley.com/documents/?uuid=85cdd04d-dace-4ef8-abd9-9a23918e4764"]}],"mendeley":{"formattedCitation":"[14]","plainTextFormattedCitation":"[14]","previouslyFormattedCitation":"[14]"},"properties":{"noteIndex":0},"schema":"https://github.com/citation-style-language/schema/raw/master/csl-citation.json"}</w:instrText>
            </w:r>
            <w:r w:rsidRPr="00980CF7">
              <w:rPr>
                <w:sz w:val="16"/>
                <w:szCs w:val="16"/>
              </w:rPr>
              <w:fldChar w:fldCharType="separate"/>
            </w:r>
            <w:r w:rsidR="00E06FCE" w:rsidRPr="00E06FCE">
              <w:rPr>
                <w:noProof/>
                <w:sz w:val="16"/>
                <w:szCs w:val="16"/>
              </w:rPr>
              <w:t>[14]</w:t>
            </w:r>
            <w:r w:rsidRPr="00980CF7">
              <w:rPr>
                <w:sz w:val="16"/>
                <w:szCs w:val="16"/>
              </w:rPr>
              <w:fldChar w:fldCharType="end"/>
            </w: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121</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9.58</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(2.49)</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[6-14]</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55%</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Utz Cheese Balls (brand)</w:t>
            </w: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Movie</w:t>
            </w:r>
          </w:p>
          <w:p w:rsidR="002F78CC" w:rsidRPr="00980CF7" w:rsidRDefault="002F78CC" w:rsidP="002F78CC">
            <w:pPr>
              <w:pStyle w:val="MDPI42tablebody"/>
              <w:autoSpaceDE w:val="0"/>
              <w:autoSpaceDN w:val="0"/>
              <w:spacing w:line="240" w:lineRule="auto"/>
              <w:jc w:val="left"/>
              <w:rPr>
                <w:i/>
                <w:iCs/>
                <w:sz w:val="16"/>
                <w:szCs w:val="16"/>
              </w:rPr>
            </w:pPr>
            <w:r w:rsidRPr="00980CF7">
              <w:rPr>
                <w:i/>
                <w:iCs/>
                <w:sz w:val="16"/>
                <w:szCs w:val="16"/>
              </w:rPr>
              <w:t>(Alvin and the Chipmunks)</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 was exposed to a scene of the movie where the product was placed frequently.</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2 was exposed to a scene of the movie where the product was placed moderately.</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Comparison group was exposed to a scene of the movie were no product placement appeared.  </w:t>
            </w:r>
          </w:p>
          <w:p w:rsidR="002F78CC" w:rsidRPr="00980CF7" w:rsidRDefault="002F78CC" w:rsidP="002F78CC">
            <w:pPr>
              <w:pStyle w:val="MDPI42tablebody"/>
              <w:autoSpaceDE w:val="0"/>
              <w:autoSpaceDN w:val="0"/>
              <w:spacing w:line="240" w:lineRule="auto"/>
              <w:jc w:val="left"/>
              <w:rPr>
                <w:sz w:val="16"/>
                <w:szCs w:val="16"/>
              </w:rPr>
            </w:pP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Significant effects of high frequency product placement on brand choice (no effects in the case of moderate frequency).</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No significant interaction effects between age or prior view of the movie and exposure.</w:t>
            </w: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Low</w:t>
            </w: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Naderer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(2016)</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International Journal of Advertising</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Austria </w:t>
            </w:r>
            <w:r w:rsidRPr="00980CF7">
              <w:rPr>
                <w:sz w:val="16"/>
                <w:szCs w:val="16"/>
              </w:rPr>
              <w:fldChar w:fldCharType="begin" w:fldLock="1"/>
            </w:r>
            <w:r w:rsidR="00A619DD">
              <w:rPr>
                <w:sz w:val="16"/>
                <w:szCs w:val="16"/>
              </w:rPr>
              <w:instrText>ADDIN CSL_CITATION {"citationItems":[{"id":"ITEM-1","itemData":{"DOI":"10.1080/02650487.2016.1218672","ISSN":"0265-0487","author":[{"dropping-particle":"","family":"Naderer","given":"Brigitte","non-dropping-particle":"","parse-names":false,"suffix":""},{"dropping-particle":"","family":"Matthes","given":"Jörg","non-dropping-particle":"","parse-names":false,"suffix":""},{"dropping-particle":"","family":"Marquart","given":"Franziska","non-dropping-particle":"","parse-names":false,"suffix":""},{"dropping-particle":"","family":"Mayrhofer","given":"Mira","non-dropping-particle":"","parse-names":false,"suffix":""}],"container-title":"International Journal of Advertising","id":"ITEM-1","issue":"November","issued":{"date-parts":[["2016"]]},"page":"1-20","publisher":"Taylor &amp; Francis","title":"Children's attitudinal and behavioral reactions to product placements: investigating the role of placement frequency, placement integration, and parental mediation","type":"article-journal"},"uris":["http://www.mendeley.com/documents/?uuid=c38e1051-833b-4267-99c4-19324e523d28"]}],"mendeley":{"formattedCitation":"[25]","plainTextFormattedCitation":"[25]","previouslyFormattedCitation":"[38]"},"properties":{"noteIndex":0},"schema":"https://github.com/citation-style-language/schema/raw/master/csl-citation.json"}</w:instrText>
            </w:r>
            <w:r w:rsidRPr="00980CF7">
              <w:rPr>
                <w:sz w:val="16"/>
                <w:szCs w:val="16"/>
              </w:rPr>
              <w:fldChar w:fldCharType="separate"/>
            </w:r>
            <w:r w:rsidR="00A619DD" w:rsidRPr="00A619DD">
              <w:rPr>
                <w:noProof/>
                <w:sz w:val="16"/>
                <w:szCs w:val="16"/>
              </w:rPr>
              <w:t>[25]</w:t>
            </w:r>
            <w:r w:rsidRPr="00980CF7">
              <w:rPr>
                <w:sz w:val="16"/>
                <w:szCs w:val="16"/>
              </w:rPr>
              <w:fldChar w:fldCharType="end"/>
            </w: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145</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7.99</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(1.17)</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[6-11]</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45.4%</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Fritos (brand)</w:t>
            </w:r>
          </w:p>
        </w:tc>
        <w:tc>
          <w:tcPr>
            <w:tcW w:w="532" w:type="pct"/>
            <w:shd w:val="clear" w:color="auto" w:fill="auto"/>
          </w:tcPr>
          <w:p w:rsidR="002F78CC" w:rsidRPr="00980CF7" w:rsidRDefault="002F78CC" w:rsidP="002F78CC">
            <w:pPr>
              <w:pStyle w:val="MDPI42tablebody"/>
              <w:autoSpaceDE w:val="0"/>
              <w:autoSpaceDN w:val="0"/>
              <w:spacing w:line="240" w:lineRule="auto"/>
              <w:jc w:val="left"/>
              <w:rPr>
                <w:i/>
                <w:iCs/>
                <w:sz w:val="16"/>
                <w:szCs w:val="16"/>
              </w:rPr>
            </w:pPr>
            <w:r w:rsidRPr="00980CF7">
              <w:rPr>
                <w:sz w:val="16"/>
                <w:szCs w:val="16"/>
              </w:rPr>
              <w:t xml:space="preserve">Cartoons </w:t>
            </w:r>
            <w:r w:rsidRPr="00980CF7">
              <w:rPr>
                <w:i/>
                <w:iCs/>
                <w:sz w:val="16"/>
                <w:szCs w:val="16"/>
              </w:rPr>
              <w:t>(Designed for the experiment with Powtoon software)</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2x2 factorial design between </w:t>
            </w:r>
            <w:proofErr w:type="gramStart"/>
            <w:r w:rsidRPr="00980CF7">
              <w:rPr>
                <w:sz w:val="16"/>
                <w:szCs w:val="16"/>
              </w:rPr>
              <w:t>subjects</w:t>
            </w:r>
            <w:proofErr w:type="gramEnd"/>
            <w:r w:rsidRPr="00980CF7">
              <w:rPr>
                <w:sz w:val="16"/>
                <w:szCs w:val="16"/>
              </w:rPr>
              <w:t xml:space="preserve"> design [placement frequency (low vs. high), plot connection (present vs. absent)]</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Control group (no food placement) was used but its data was not reported in this article. </w:t>
            </w:r>
          </w:p>
        </w:tc>
        <w:tc>
          <w:tcPr>
            <w:tcW w:w="909"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Significant effects of high plot connection on brand choice.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No significant effects of placement frequency.</w:t>
            </w: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Low</w:t>
            </w:r>
          </w:p>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Naderer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(2017)</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International Journal of Advertising</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Austria </w:t>
            </w:r>
            <w:r w:rsidRPr="00980CF7">
              <w:rPr>
                <w:sz w:val="16"/>
                <w:szCs w:val="16"/>
              </w:rPr>
              <w:fldChar w:fldCharType="begin" w:fldLock="1"/>
            </w:r>
            <w:r w:rsidR="00A619DD">
              <w:rPr>
                <w:sz w:val="16"/>
                <w:szCs w:val="16"/>
              </w:rPr>
              <w:instrText>ADDIN CSL_CITATION {"citationItems":[{"id":"ITEM-1","itemData":{"DOI":"10.1080/02650487.2017.1348034","ISSN":"0265-0487","author":[{"dropping-particle":"","family":"Naderer","given":"Brigitte","non-dropping-particle":"","parse-names":false,"suffix":""},{"dropping-particle":"","family":"Matthes","given":"Jörg","non-dropping-particle":"","parse-names":false,"suffix":""},{"dropping-particle":"","family":"Zeller","given":"Patrick","non-dropping-particle":"","parse-names":false,"suffix":""}],"container-title":"International Journal of Advertising","id":"ITEM-1","issued":{"date-parts":[["2017"]]},"page":"1-19","publisher":"Taylor &amp; Francis","title":"Placing snacks in children's movies: cognitive, evaluative, and conative effects of product placements with character product interaction","type":"article-journal"},"uris":["http://www.mendeley.com/documents/?uuid=1570f9b6-74f8-46d3-993c-3025f2360e99"]}],"mendeley":{"formattedCitation":"[32]","plainTextFormattedCitation":"[32]","previouslyFormattedCitation":"[31]"},"properties":{"noteIndex":0},"schema":"https://github.com/citation-style-language/schema/raw/master/csl-citation.json"}</w:instrText>
            </w:r>
            <w:r w:rsidRPr="00980CF7">
              <w:rPr>
                <w:sz w:val="16"/>
                <w:szCs w:val="16"/>
              </w:rPr>
              <w:fldChar w:fldCharType="separate"/>
            </w:r>
            <w:r w:rsidR="00A619DD" w:rsidRPr="00A619DD">
              <w:rPr>
                <w:noProof/>
                <w:sz w:val="16"/>
                <w:szCs w:val="16"/>
              </w:rPr>
              <w:t>[32]</w:t>
            </w:r>
            <w:r w:rsidRPr="00980CF7">
              <w:rPr>
                <w:sz w:val="16"/>
                <w:szCs w:val="16"/>
              </w:rPr>
              <w:fldChar w:fldCharType="end"/>
            </w:r>
          </w:p>
        </w:tc>
        <w:tc>
          <w:tcPr>
            <w:tcW w:w="170"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363</w:t>
            </w:r>
          </w:p>
          <w:p w:rsidR="002F78CC" w:rsidRPr="00980CF7" w:rsidRDefault="002F78CC" w:rsidP="002F78CC">
            <w:pPr>
              <w:pStyle w:val="MDPI42tablebody"/>
              <w:autoSpaceDE w:val="0"/>
              <w:autoSpaceDN w:val="0"/>
              <w:spacing w:line="240" w:lineRule="auto"/>
              <w:jc w:val="left"/>
              <w:rPr>
                <w:sz w:val="16"/>
                <w:szCs w:val="16"/>
              </w:rPr>
            </w:pPr>
          </w:p>
        </w:tc>
        <w:tc>
          <w:tcPr>
            <w:tcW w:w="286"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10.55</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(1.97)</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[6-15]</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52.9%</w:t>
            </w:r>
          </w:p>
        </w:tc>
        <w:tc>
          <w:tcPr>
            <w:tcW w:w="728"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M&amp;M´s (brand)</w:t>
            </w:r>
          </w:p>
        </w:tc>
        <w:tc>
          <w:tcPr>
            <w:tcW w:w="532"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Movie</w:t>
            </w:r>
          </w:p>
          <w:p w:rsidR="002F78CC" w:rsidRPr="00980CF7" w:rsidRDefault="002F78CC" w:rsidP="002F78CC">
            <w:pPr>
              <w:pStyle w:val="MDPI42tablebody"/>
              <w:autoSpaceDE w:val="0"/>
              <w:autoSpaceDN w:val="0"/>
              <w:spacing w:line="240" w:lineRule="auto"/>
              <w:jc w:val="left"/>
              <w:rPr>
                <w:i/>
                <w:iCs/>
                <w:sz w:val="16"/>
                <w:szCs w:val="16"/>
              </w:rPr>
            </w:pPr>
            <w:r w:rsidRPr="00980CF7">
              <w:rPr>
                <w:i/>
                <w:iCs/>
                <w:sz w:val="16"/>
                <w:szCs w:val="16"/>
              </w:rPr>
              <w:t>(The Smurfs)</w:t>
            </w:r>
          </w:p>
        </w:tc>
        <w:tc>
          <w:tcPr>
            <w:tcW w:w="1479"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 (CPI condition) was exposed to a scene of a movie where the product is placed frequently and interacting with the character (food consumed).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Experimental group 2 (static condition) was exposed to another scene of the same movie where the product is placed frequently but the food is not consumed.  </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was exposed to a scene of the movie where the target product placement did not appear.</w:t>
            </w:r>
          </w:p>
          <w:p w:rsidR="002F78CC" w:rsidRPr="00980CF7" w:rsidRDefault="002F78CC" w:rsidP="002F78CC">
            <w:pPr>
              <w:pStyle w:val="MDPI42tablebody"/>
              <w:autoSpaceDE w:val="0"/>
              <w:autoSpaceDN w:val="0"/>
              <w:spacing w:line="240" w:lineRule="auto"/>
              <w:jc w:val="left"/>
              <w:rPr>
                <w:sz w:val="16"/>
                <w:szCs w:val="16"/>
              </w:rPr>
            </w:pPr>
          </w:p>
        </w:tc>
        <w:tc>
          <w:tcPr>
            <w:tcW w:w="909" w:type="pct"/>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Significant effects of product placements on brand choice.</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Significant higher effects for CPI placements than for static placements.</w:t>
            </w:r>
          </w:p>
          <w:p w:rsidR="002F78CC" w:rsidRPr="00980CF7" w:rsidRDefault="002F78CC" w:rsidP="002F78CC">
            <w:pPr>
              <w:pStyle w:val="MDPI42tablebody"/>
              <w:autoSpaceDE w:val="0"/>
              <w:autoSpaceDN w:val="0"/>
              <w:spacing w:line="240" w:lineRule="auto"/>
              <w:ind w:left="420"/>
              <w:jc w:val="left"/>
              <w:rPr>
                <w:sz w:val="16"/>
                <w:szCs w:val="16"/>
              </w:rPr>
            </w:pPr>
            <w:r w:rsidRPr="00980CF7">
              <w:rPr>
                <w:sz w:val="16"/>
                <w:szCs w:val="16"/>
              </w:rPr>
              <w:t xml:space="preserve">No moderating effects neither of age nor movie familiarity. </w:t>
            </w:r>
          </w:p>
        </w:tc>
        <w:tc>
          <w:tcPr>
            <w:tcW w:w="278" w:type="pct"/>
            <w:gridSpan w:val="2"/>
            <w:shd w:val="clear" w:color="auto" w:fill="auto"/>
          </w:tcPr>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Middle</w:t>
            </w:r>
          </w:p>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lastRenderedPageBreak/>
              <w:t>Naderer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(2018)</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Appetite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Austria </w:t>
            </w:r>
            <w:r w:rsidRPr="00980CF7">
              <w:rPr>
                <w:sz w:val="16"/>
                <w:szCs w:val="16"/>
              </w:rPr>
              <w:fldChar w:fldCharType="begin" w:fldLock="1"/>
            </w:r>
            <w:r w:rsidR="00A619DD">
              <w:rPr>
                <w:sz w:val="16"/>
                <w:szCs w:val="16"/>
              </w:rPr>
              <w:instrText>ADDIN CSL_CITATION {"citationItems":[{"id":"ITEM-1","itemData":{"DOI":"10.1016/j.appet.2017.10.023","ISSN":"01956663","abstract":"Research on media induced food choices of children has not sufficiently investigated whether food placements of snacks high in nutritional value can strengthen children's healthy eating behavior. Furthermore, we lack knowledge about the moderating role of children's individual characteristics such as parental food-related mediation or BMI. The current study combines data from an experiment involving children with a survey of their parents. We exposed children to a cartoon either containing no food placements, placements of mandarins (i.e., snack high in nutritional value), or placements of fruit gums (i.e., snack low in nutritional value). Afterwards, food consumption was measured by giving children the option to choose between fruit gums or mandarins. Children in both snack placement conditions showed stronger preference for the snack low in nutritional value (i.e., fruit gum) compared to the control group. Interestingly, neither restrictive nor active food-related mediation prevented the effects of the placements on children's choice of snacks low in nutritional value. Compared to children with a low BMI, children with high BMI levels had a stronger disposition to choose the fruit gums if a snack high in nutritional value (i.e., mandarin) was presented. Thus, making snacks high in nutritional attractive for children through media presentation might need stronger persuasive cues.","author":[{"dropping-particle":"","family":"Naderer","given":"Brigitte","non-dropping-particle":"","parse-names":false,"suffix":""},{"dropping-particle":"","family":"Matthes","given":"Jörg","non-dropping-particle":"","parse-names":false,"suffix":""},{"dropping-particle":"","family":"Binder","given":"Alice","non-dropping-particle":"","parse-names":false,"suffix":""},{"dropping-particle":"","family":"Marquart","given":"Franziska","non-dropping-particle":"","parse-names":false,"suffix":""},{"dropping-particle":"","family":"Mayrhofer","given":"Mira","non-dropping-particle":"","parse-names":false,"suffix":""},{"dropping-particle":"","family":"Obereder","given":"Agnes","non-dropping-particle":"","parse-names":false,"suffix":""},{"dropping-particle":"","family":"Spielvogel","given":"Ines","non-dropping-particle":"","parse-names":false,"suffix":""}],"container-title":"Appetite","id":"ITEM-1","issued":{"date-parts":[["2018","1"]]},"page":"644-653","title":"Shaping children's healthy eating habits with food placements? Food placements of high and low nutritional value in cartoons, Children's BMI, food-related parental mediation strategies, and food choice","type":"article-journal","volume":"120"},"uris":["http://www.mendeley.com/documents/?uuid=ff81a4c4-6b95-4ccb-a015-09990bd16ff7"]}],"mendeley":{"formattedCitation":"[26]","plainTextFormattedCitation":"[26]","previouslyFormattedCitation":"[24]"},"properties":{"noteIndex":0},"schema":"https://github.com/citation-style-language/schema/raw/master/csl-citation.json"}</w:instrText>
            </w:r>
            <w:r w:rsidRPr="00980CF7">
              <w:rPr>
                <w:sz w:val="16"/>
                <w:szCs w:val="16"/>
              </w:rPr>
              <w:fldChar w:fldCharType="separate"/>
            </w:r>
            <w:r w:rsidR="00A619DD" w:rsidRPr="00A619DD">
              <w:rPr>
                <w:noProof/>
                <w:sz w:val="16"/>
                <w:szCs w:val="16"/>
              </w:rPr>
              <w:t>[26]</w:t>
            </w:r>
            <w:r w:rsidRPr="00980CF7">
              <w:rPr>
                <w:sz w:val="16"/>
                <w:szCs w:val="16"/>
              </w:rPr>
              <w:fldChar w:fldCharType="end"/>
            </w: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175</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8.41</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(1.16)</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[6-11]</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51.4%</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Mandarin</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Gummy </w:t>
            </w: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Cartoons </w:t>
            </w:r>
            <w:r w:rsidRPr="00980CF7">
              <w:rPr>
                <w:i/>
                <w:iCs/>
                <w:sz w:val="16"/>
                <w:szCs w:val="16"/>
              </w:rPr>
              <w:t>(Designed for the experiment with Powtoon software)</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 was exposed to a scene of a created cartoon where a healthy food (mandarin) was mentioned and placed frequently and interacting with the character.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2 was exposed to a scene of a created cartoon where an unhealthy food (gummy) was mentioned and placed frequently and interacting with the character.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was exposed to a scene of the created cartoon were no food placements appeared.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 </w:t>
            </w: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71171A">
            <w:pPr>
              <w:pStyle w:val="MDPI42tablebody"/>
              <w:autoSpaceDE w:val="0"/>
              <w:autoSpaceDN w:val="0"/>
              <w:spacing w:line="240" w:lineRule="auto"/>
              <w:ind w:left="420"/>
              <w:jc w:val="left"/>
              <w:rPr>
                <w:sz w:val="16"/>
                <w:szCs w:val="16"/>
              </w:rPr>
            </w:pPr>
            <w:r w:rsidRPr="00980CF7">
              <w:rPr>
                <w:sz w:val="16"/>
                <w:szCs w:val="16"/>
              </w:rPr>
              <w:t>Significant effects of unhealthy and healthy food placements on unhealthy food choice.</w:t>
            </w:r>
          </w:p>
          <w:p w:rsidR="002F78CC" w:rsidRPr="00980CF7" w:rsidRDefault="002F78CC" w:rsidP="0071171A">
            <w:pPr>
              <w:pStyle w:val="MDPI42tablebody"/>
              <w:autoSpaceDE w:val="0"/>
              <w:autoSpaceDN w:val="0"/>
              <w:spacing w:line="240" w:lineRule="auto"/>
              <w:ind w:left="420"/>
              <w:jc w:val="left"/>
              <w:rPr>
                <w:sz w:val="16"/>
                <w:szCs w:val="16"/>
              </w:rPr>
            </w:pPr>
            <w:r w:rsidRPr="00980CF7">
              <w:rPr>
                <w:sz w:val="16"/>
                <w:szCs w:val="16"/>
              </w:rPr>
              <w:t xml:space="preserve">Healthy food placements did not trigger healthy food choices, on the contrary, healthy food placements triggered unhealthy food choices. </w:t>
            </w:r>
          </w:p>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Low</w:t>
            </w: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roofErr w:type="spellStart"/>
            <w:r w:rsidRPr="00980CF7">
              <w:rPr>
                <w:sz w:val="16"/>
                <w:szCs w:val="16"/>
              </w:rPr>
              <w:t>Neyens</w:t>
            </w:r>
            <w:proofErr w:type="spellEnd"/>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(2017)</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Appetite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Belgium </w:t>
            </w:r>
            <w:r w:rsidRPr="00980CF7">
              <w:rPr>
                <w:sz w:val="16"/>
                <w:szCs w:val="16"/>
              </w:rPr>
              <w:fldChar w:fldCharType="begin" w:fldLock="1"/>
            </w:r>
            <w:r w:rsidR="00E06FCE">
              <w:rPr>
                <w:sz w:val="16"/>
                <w:szCs w:val="16"/>
              </w:rPr>
              <w:instrText>ADDIN CSL_CITATION {"citationItems":[{"id":"ITEM-1","itemData":{"DOI":"10.1016/j.appet.2017.05.048","ISSN":"0195-6663","PMID":"616586508","abstract":"Prior research has established that TV viewing and food marketing influence children's eating behavior. However, the potential impact of popular TV cooking shows has received far less attention. TV cooking shows may equally affect children's food selection and consumption by distributing both food cues and portion-size cues. In an experimental study, elementary school children were randomly exposed to a cooking show, that either did or did not display a portion-size cue, or a non-food TV show. Results showed that children used significantly more sugar on their pancakes, and consumed significantly more of the pancakes after watching a TV cooking show compared to a non-food TV show. However, observing a portion-size cue in a TV cooking show only influenced sugar selection in older children (5th grade), but not in younger children (1st grade). The findings suggest that food cues in TV cooking shows stimulate consumption by inducing food cravings in children. Actual portion-size cues only appeared to affect older children's food selection. (PsycINFO Database Record (c) 2017 APA, all rights reserved)","author":[{"dropping-particle":"","family":"Neyens","given":"Evy","non-dropping-particle":"","parse-names":false,"suffix":""},{"dropping-particle":"","family":"Smits","given":"Tim","non-dropping-particle":"","parse-names":false,"suffix":""}],"container-title":"Appetite","id":"ITEM-1","issued":{"date-parts":[["2017","9","1"]]},"note":"From Duplicate 1 (Seeing is doing. The implicit effect of TV cooking shows on children's use of ingredients. - Neyens, Evy; Smits, Tim)\n\nFrom Duplicate 1 (Seeing is doing. The implicit effect of TV cooking shows on children's use of ingredients. - Neyens, Evy; Smits, Tim)\nAnd Duplicate 2 (Seeing is doing. The implicit effect of TV cooking shows on children's use of ingredients. - Neyens, Evy; Smits, Tim)\n\nAccession Number: 2017-29620-066. PMID: 28572068 Partial author list: First Author &amp;amp; Affiliation: Neyens, Evy; KU Leuven, Institute for Media Studies, Leuven, Belgium. Release Date: 20170717. Publication Type: Journal (0100), Peer Reviewed Journal (0110). Format Covered: Electronic. Document Type: Journal Article. Language: English. Major Descriptor: Childhood Development; Eating Behavior; Food Intake; Television Viewing; Food Preparation. Minor Descriptor: Food. Classification: Psychosocial &amp;amp; Personality Development (2840). Population: Human (10); Male (30); Female (40). Location: Belgium. Age Group: Childhood (birth-12 yrs) (100); School Age (6-12 yrs) (180). Methodology: Empirical Study; Quantitative Study. Page Count: 9. Issue Publication Date: Sep 1, 2017. Publication History: First Posted Date: May 29, 2017; Accepted Date: May 27, 2017; Revised Date: May 19, 2017; First Submitted Date: Oct 12, 2016. Copyright Statement: All rights reserved. Elsevier Ltd. 2017.\n\nFrom Duplicate 2 (Seeing is doing. The implicit effect of TV cooking shows on children's use of ingredients. - Neyens, Evy; Smits, Tim)\n\nAccession Number: 2017-29620-066. PMID: 28572068 Partial author list: First Author &amp;amp; Affiliation: Neyens, Evy; KU Leuven, Institute for Media Studies, Leuven, Belgium. Release Date: 20170717. Publication Type: Journal (0100), Peer Reviewed Journal (0110). Format Covered: Electronic. Document Type: Journal Article. Language: English. Major Descriptor: Childhood Development; Eating Behavior; Food Intake; Television Viewing; Food Preparation. Minor Descriptor: Food. Classification: Psychosocial &amp;amp; Personality Development (2840). Population: Human (10); Male (30); Female (40). Location: Belgium. Age Group: Childhood (birth-12 yrs) (100); School Age (6-12 yrs) (180). Methodology: Empirical Study; Quantitative Study. Page Count: 9. Issue Publication Date: Sep 1, 2017. Publication History: First Posted Date: May 29, 2017; Accepted Date: May 27, 2017; Revised Date: May 19, 2017; First Submitted Date: Oct 12, 2016. Copyright Statement: All rights reserved. Elsevier Ltd. 2017.","page":"559-567","publisher":"Elsevier Science","publisher-place":"Neyens, Evy, KU Leuven, Institute for Media Studies, Parkstraat 45, Box 3603, B-3000, Leuven, Belgium","title":"Seeing is doing. The implicit effect of TV cooking shows on children's use of ingredients.","type":"article-journal","volume":"116"},"uris":["http://www.mendeley.com/documents/?uuid=41ff3319-e62e-476d-9de5-32e6e05f2195"]}],"mendeley":{"formattedCitation":"[53]","plainTextFormattedCitation":"[53]","previouslyFormattedCitation":"[53]"},"properties":{"noteIndex":0},"schema":"https://github.com/citation-style-language/schema/raw/master/csl-citation.json"}</w:instrText>
            </w:r>
            <w:r w:rsidRPr="00980CF7">
              <w:rPr>
                <w:sz w:val="16"/>
                <w:szCs w:val="16"/>
              </w:rPr>
              <w:fldChar w:fldCharType="separate"/>
            </w:r>
            <w:r w:rsidR="00E06FCE" w:rsidRPr="00E06FCE">
              <w:rPr>
                <w:noProof/>
                <w:sz w:val="16"/>
                <w:szCs w:val="16"/>
              </w:rPr>
              <w:t>[53]</w:t>
            </w:r>
            <w:r w:rsidRPr="00980CF7">
              <w:rPr>
                <w:sz w:val="16"/>
                <w:szCs w:val="16"/>
              </w:rPr>
              <w:fldChar w:fldCharType="end"/>
            </w:r>
          </w:p>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940</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9.8</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(2.4)</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[6-14]</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53.5%</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Kellogg’s Coco Pops (brand)</w:t>
            </w: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Advergame</w:t>
            </w:r>
          </w:p>
          <w:p w:rsidR="002F78CC" w:rsidRPr="00980CF7" w:rsidRDefault="002F78CC" w:rsidP="002F78CC">
            <w:pPr>
              <w:pStyle w:val="MDPI42tablebody"/>
              <w:autoSpaceDE w:val="0"/>
              <w:autoSpaceDN w:val="0"/>
              <w:spacing w:line="240" w:lineRule="auto"/>
              <w:jc w:val="left"/>
              <w:rPr>
                <w:i/>
                <w:iCs/>
                <w:sz w:val="16"/>
                <w:szCs w:val="16"/>
              </w:rPr>
            </w:pPr>
            <w:r w:rsidRPr="00980CF7">
              <w:rPr>
                <w:sz w:val="16"/>
                <w:szCs w:val="16"/>
              </w:rPr>
              <w:t>(</w:t>
            </w:r>
            <w:r w:rsidRPr="00980CF7">
              <w:rPr>
                <w:i/>
                <w:iCs/>
                <w:sz w:val="16"/>
                <w:szCs w:val="16"/>
              </w:rPr>
              <w:t>Collecting Coco-Pops playing the Mission Jungle 2)</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 was exposed to watch a TV ad.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2 was exposed to play an advergame.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was not exposed to any advertisement (control).</w:t>
            </w: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F8001A">
            <w:pPr>
              <w:pStyle w:val="MDPI42tablebody"/>
              <w:autoSpaceDE w:val="0"/>
              <w:autoSpaceDN w:val="0"/>
              <w:spacing w:line="240" w:lineRule="auto"/>
              <w:ind w:left="420"/>
              <w:jc w:val="left"/>
              <w:rPr>
                <w:sz w:val="16"/>
                <w:szCs w:val="16"/>
              </w:rPr>
            </w:pPr>
            <w:r w:rsidRPr="00980CF7">
              <w:rPr>
                <w:sz w:val="16"/>
                <w:szCs w:val="16"/>
              </w:rPr>
              <w:t>No significant effects of advergames on brand choice.</w:t>
            </w: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Middle</w:t>
            </w:r>
          </w:p>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Default="002F78CC"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Pr="00980CF7"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proofErr w:type="spellStart"/>
            <w:r w:rsidRPr="00980CF7">
              <w:rPr>
                <w:sz w:val="16"/>
                <w:szCs w:val="16"/>
              </w:rPr>
              <w:t>Pempek</w:t>
            </w:r>
            <w:proofErr w:type="spellEnd"/>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(2009)</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Archives of Pediatrics &amp; Adolescent Medicine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USA </w:t>
            </w:r>
            <w:r w:rsidRPr="00980CF7">
              <w:rPr>
                <w:sz w:val="16"/>
                <w:szCs w:val="16"/>
              </w:rPr>
              <w:fldChar w:fldCharType="begin" w:fldLock="1"/>
            </w:r>
            <w:r w:rsidR="00E06FCE">
              <w:rPr>
                <w:sz w:val="16"/>
                <w:szCs w:val="16"/>
              </w:rPr>
              <w:instrText>ADDIN CSL_CITATION {"citationItems":[{"id":"ITEM-1","itemData":{"DOI":"10.1001/archpediatrics.2009.71","ISSN":"1538-3628","abstract":"Objective: To examine how advergames, which are online computer games developed to market a product, affect consumption of healthier and less healthy snacks by low-income African American children.; Design: Cross-sectional, between-subjects examination of an advergame in which children were rewarded for having their computer character consume healthier or less healthy foods and beverages. Children were randomly assigned to 1 of the following 3 conditions: (1) the healthier advergame condition, (2) the less healthy advergame condition, or (3) the control condition.; Setting: Urban public elementary schools.; Participants: Thirty low-income, African American children aged 9 to 10 years. Main Exposure Children in the treatment conditions played a less healthy or a healthier version of an advergame 2 times before choosing and eating a snack and completing the experimental measures. Children in the control group chose and ate a snack before playing the game and completing the measures.; Main Outcome Measures: The number of healthier snack items children selected and ate and how much children liked the game.; Results: Children who played the healthier version of the advergame selected and ate significantly more healthy snacks than did those who played the less healthy version. Children reported liking the advergame.; Conclusions: Findings suggest that concerns about online advergames that market unhealthy foods are justified. However, advergames may also be used to promote healthier foods and beverages. This kind of social marketing approach could tip the scales toward the selection of higher-quality snacks, thereby helping to curb the obesity epidemic.;","author":[{"dropping-particle":"","family":"Pempek","given":"Tiffany A","non-dropping-particle":"","parse-names":false,"suffix":""},{"dropping-particle":"","family":"Calvert","given":"Sandra L","non-dropping-particle":"","parse-names":false,"suffix":""}],"container-title":"Archives Of Pediatrics &amp; Adolescent Medicine","id":"ITEM-1","issue":"7","issued":{"date-parts":[["2009","7"]]},"note":"Accession Number: 19581546. Language: English. Date Revised: 20090707. Date Created: 20090707. Date Completed: 20090805. Update Code: 20161213. Publication Type: Journal Article. Journal ID: 9422751. Publication Model: Print. Cited Medium: Internet. NLM ISO Abbr: Arch Pediatr Adolesc Med. Comment: Comment in: Arch Pediatr Adolesc Med. 2009 Jul;163(7):680. (PMID: 19581558). Linking ISSN: 10724710. Subset: AIM; IM; Date of Electronic Publication: 20090701. ; Original Imprints: Publication: Chicago, IL : American Medical Association, [1994-","page":"633-637","publisher":"American Medical Association","publisher-place":"Children's Digital Media Center, Department of Psychology, Georgetown University, 37th &amp; O Streets NW, Washington, DC 20057, USA.","title":"Tipping the balance: use of advergames to promote consumption of nutritious foods and beverages by low-income African American children.","type":"article-journal","volume":"163"},"uris":["http://www.mendeley.com/documents/?uuid=2091ce31-35d6-4c4e-a0d9-eca0240f7d59"]}],"mendeley":{"formattedCitation":"[54]","plainTextFormattedCitation":"[54]","previouslyFormattedCitation":"[54]"},"properties":{"noteIndex":0},"schema":"https://github.com/citation-style-language/schema/raw/master/csl-citation.json"}</w:instrText>
            </w:r>
            <w:r w:rsidRPr="00980CF7">
              <w:rPr>
                <w:sz w:val="16"/>
                <w:szCs w:val="16"/>
              </w:rPr>
              <w:fldChar w:fldCharType="separate"/>
            </w:r>
            <w:r w:rsidR="00E06FCE" w:rsidRPr="00E06FCE">
              <w:rPr>
                <w:noProof/>
                <w:sz w:val="16"/>
                <w:szCs w:val="16"/>
              </w:rPr>
              <w:t>[54]</w:t>
            </w:r>
            <w:r w:rsidRPr="00980CF7">
              <w:rPr>
                <w:sz w:val="16"/>
                <w:szCs w:val="16"/>
              </w:rPr>
              <w:fldChar w:fldCharType="end"/>
            </w:r>
          </w:p>
        </w:tc>
        <w:tc>
          <w:tcPr>
            <w:tcW w:w="170" w:type="pct"/>
            <w:shd w:val="clear" w:color="auto" w:fill="auto"/>
          </w:tcPr>
          <w:p w:rsidR="002F78CC" w:rsidRDefault="002F78CC"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Pr="00980CF7" w:rsidRDefault="00F8001A"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30</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9.5</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(0.9)</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[9-10]</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50%</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Orange juice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Banana</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Apple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Carrots</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Soda</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Potato chips</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Chocolate cookie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Chocolate candy bar</w:t>
            </w:r>
          </w:p>
          <w:p w:rsidR="002F78CC" w:rsidRPr="00980CF7" w:rsidRDefault="002F78CC" w:rsidP="002F78CC">
            <w:pPr>
              <w:pStyle w:val="MDPI42tablebody"/>
              <w:autoSpaceDE w:val="0"/>
              <w:autoSpaceDN w:val="0"/>
              <w:spacing w:line="240" w:lineRule="auto"/>
              <w:jc w:val="left"/>
              <w:rPr>
                <w:sz w:val="16"/>
                <w:szCs w:val="16"/>
              </w:rPr>
            </w:pP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vertAlign w:val="superscript"/>
              </w:rPr>
            </w:pPr>
            <w:r w:rsidRPr="00980CF7">
              <w:rPr>
                <w:sz w:val="16"/>
                <w:szCs w:val="16"/>
              </w:rPr>
              <w:t>Videogame</w:t>
            </w:r>
            <w:r w:rsidRPr="00980CF7">
              <w:rPr>
                <w:sz w:val="16"/>
                <w:szCs w:val="16"/>
                <w:vertAlign w:val="superscript"/>
              </w:rPr>
              <w:t>3</w:t>
            </w:r>
          </w:p>
          <w:p w:rsidR="002F78CC" w:rsidRPr="00980CF7" w:rsidRDefault="002F78CC" w:rsidP="002F78CC">
            <w:pPr>
              <w:pStyle w:val="MDPI42tablebody"/>
              <w:autoSpaceDE w:val="0"/>
              <w:autoSpaceDN w:val="0"/>
              <w:spacing w:line="240" w:lineRule="auto"/>
              <w:jc w:val="left"/>
              <w:rPr>
                <w:i/>
                <w:iCs/>
                <w:sz w:val="16"/>
                <w:szCs w:val="16"/>
              </w:rPr>
            </w:pPr>
            <w:r w:rsidRPr="00980CF7">
              <w:rPr>
                <w:i/>
                <w:iCs/>
                <w:sz w:val="16"/>
                <w:szCs w:val="16"/>
              </w:rPr>
              <w:t>(Designed for the experiment: Pac Man game)</w:t>
            </w:r>
          </w:p>
        </w:tc>
        <w:tc>
          <w:tcPr>
            <w:tcW w:w="1479" w:type="pct"/>
            <w:shd w:val="clear" w:color="auto" w:fill="auto"/>
          </w:tcPr>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 was exposed to a healthy advergame (participants gained points when the character ate healthy food and lost points when the character ate unhealthy food).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2 was exposed to an unhealthy advergame (participants gained points when the character ate unhealthy food and lost points when the character ate healthy food).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was exposed to the advergame after selecting the snack (control).</w:t>
            </w:r>
          </w:p>
          <w:p w:rsidR="002F78CC" w:rsidRPr="00980CF7" w:rsidRDefault="002F78CC" w:rsidP="002F78CC">
            <w:pPr>
              <w:pStyle w:val="MDPI42tablebody"/>
              <w:autoSpaceDE w:val="0"/>
              <w:autoSpaceDN w:val="0"/>
              <w:spacing w:line="240" w:lineRule="auto"/>
              <w:jc w:val="left"/>
              <w:rPr>
                <w:sz w:val="16"/>
                <w:szCs w:val="16"/>
              </w:rPr>
            </w:pP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F8001A" w:rsidRDefault="00F8001A"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Choice </w:t>
            </w:r>
          </w:p>
          <w:p w:rsidR="002F78CC" w:rsidRPr="00980CF7" w:rsidRDefault="002F78CC" w:rsidP="0027313B">
            <w:pPr>
              <w:pStyle w:val="MDPI42tablebody"/>
              <w:autoSpaceDE w:val="0"/>
              <w:autoSpaceDN w:val="0"/>
              <w:spacing w:line="240" w:lineRule="auto"/>
              <w:ind w:left="420"/>
              <w:jc w:val="left"/>
              <w:rPr>
                <w:sz w:val="16"/>
                <w:szCs w:val="16"/>
              </w:rPr>
            </w:pPr>
            <w:r w:rsidRPr="00980CF7">
              <w:rPr>
                <w:sz w:val="16"/>
                <w:szCs w:val="16"/>
              </w:rPr>
              <w:t>No significant effects neither of healthy nor unhealthy food advergames (compared to control condition) on food choice.</w:t>
            </w:r>
          </w:p>
          <w:p w:rsidR="002F78CC" w:rsidRPr="00980CF7" w:rsidRDefault="002F78CC" w:rsidP="0027313B">
            <w:pPr>
              <w:pStyle w:val="MDPI42tablebody"/>
              <w:autoSpaceDE w:val="0"/>
              <w:autoSpaceDN w:val="0"/>
              <w:spacing w:line="240" w:lineRule="auto"/>
              <w:ind w:left="420"/>
              <w:jc w:val="left"/>
              <w:rPr>
                <w:sz w:val="16"/>
                <w:szCs w:val="16"/>
              </w:rPr>
            </w:pPr>
            <w:r w:rsidRPr="00980CF7">
              <w:rPr>
                <w:sz w:val="16"/>
                <w:szCs w:val="16"/>
              </w:rPr>
              <w:t>Significant effects of unhealthy food compared to healthy food condition.</w:t>
            </w:r>
          </w:p>
          <w:p w:rsidR="002F78CC" w:rsidRPr="00980CF7" w:rsidRDefault="002F78CC" w:rsidP="002F78CC">
            <w:pPr>
              <w:pStyle w:val="MDPI42tablebody"/>
              <w:autoSpaceDE w:val="0"/>
              <w:autoSpaceDN w:val="0"/>
              <w:spacing w:line="240" w:lineRule="auto"/>
              <w:jc w:val="left"/>
              <w:rPr>
                <w:sz w:val="16"/>
                <w:szCs w:val="16"/>
              </w:rPr>
            </w:pPr>
          </w:p>
        </w:tc>
        <w:tc>
          <w:tcPr>
            <w:tcW w:w="278" w:type="pct"/>
            <w:gridSpan w:val="2"/>
            <w:shd w:val="clear" w:color="auto" w:fill="auto"/>
          </w:tcPr>
          <w:p w:rsidR="0027313B" w:rsidRDefault="0027313B" w:rsidP="002F78CC">
            <w:pPr>
              <w:pStyle w:val="MDPI42tablebody"/>
              <w:autoSpaceDE w:val="0"/>
              <w:autoSpaceDN w:val="0"/>
              <w:spacing w:line="240" w:lineRule="auto"/>
              <w:jc w:val="left"/>
              <w:rPr>
                <w:sz w:val="16"/>
                <w:szCs w:val="16"/>
              </w:rPr>
            </w:pPr>
          </w:p>
          <w:p w:rsidR="0027313B" w:rsidRDefault="0027313B" w:rsidP="002F78CC">
            <w:pPr>
              <w:pStyle w:val="MDPI42tablebody"/>
              <w:autoSpaceDE w:val="0"/>
              <w:autoSpaceDN w:val="0"/>
              <w:spacing w:line="240" w:lineRule="auto"/>
              <w:jc w:val="left"/>
              <w:rPr>
                <w:sz w:val="16"/>
                <w:szCs w:val="16"/>
              </w:rPr>
            </w:pPr>
          </w:p>
          <w:p w:rsidR="0027313B" w:rsidRDefault="0027313B" w:rsidP="002F78CC">
            <w:pPr>
              <w:pStyle w:val="MDPI42tablebody"/>
              <w:autoSpaceDE w:val="0"/>
              <w:autoSpaceDN w:val="0"/>
              <w:spacing w:line="240" w:lineRule="auto"/>
              <w:jc w:val="left"/>
              <w:rPr>
                <w:sz w:val="16"/>
                <w:szCs w:val="16"/>
              </w:rPr>
            </w:pPr>
          </w:p>
          <w:p w:rsidR="0027313B" w:rsidRDefault="0027313B" w:rsidP="002F78CC">
            <w:pPr>
              <w:pStyle w:val="MDPI42tablebody"/>
              <w:autoSpaceDE w:val="0"/>
              <w:autoSpaceDN w:val="0"/>
              <w:spacing w:line="240" w:lineRule="auto"/>
              <w:jc w:val="left"/>
              <w:rPr>
                <w:sz w:val="16"/>
                <w:szCs w:val="16"/>
              </w:rPr>
            </w:pPr>
          </w:p>
          <w:p w:rsidR="0027313B" w:rsidRDefault="0027313B"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High</w:t>
            </w:r>
          </w:p>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Pr="00807E3A" w:rsidRDefault="002F78CC" w:rsidP="002F78CC">
            <w:pPr>
              <w:pStyle w:val="MDPI42tablebody"/>
              <w:autoSpaceDE w:val="0"/>
              <w:autoSpaceDN w:val="0"/>
              <w:spacing w:line="240" w:lineRule="auto"/>
              <w:jc w:val="left"/>
              <w:rPr>
                <w:sz w:val="16"/>
                <w:szCs w:val="16"/>
              </w:rPr>
            </w:pPr>
          </w:p>
          <w:p w:rsidR="002F78CC" w:rsidRPr="00807E3A" w:rsidRDefault="002F78CC" w:rsidP="002F78CC">
            <w:pPr>
              <w:pStyle w:val="MDPI42tablebody"/>
              <w:autoSpaceDE w:val="0"/>
              <w:autoSpaceDN w:val="0"/>
              <w:spacing w:line="240" w:lineRule="auto"/>
              <w:jc w:val="left"/>
              <w:rPr>
                <w:sz w:val="16"/>
                <w:szCs w:val="16"/>
              </w:rPr>
            </w:pPr>
            <w:r w:rsidRPr="00807E3A">
              <w:rPr>
                <w:sz w:val="16"/>
                <w:szCs w:val="16"/>
              </w:rPr>
              <w:t xml:space="preserve">Rosado </w:t>
            </w:r>
          </w:p>
          <w:p w:rsidR="002F78CC" w:rsidRPr="00807E3A" w:rsidRDefault="002F78CC" w:rsidP="002F78CC">
            <w:pPr>
              <w:pStyle w:val="MDPI42tablebody"/>
              <w:autoSpaceDE w:val="0"/>
              <w:autoSpaceDN w:val="0"/>
              <w:spacing w:line="240" w:lineRule="auto"/>
              <w:jc w:val="left"/>
              <w:rPr>
                <w:sz w:val="16"/>
                <w:szCs w:val="16"/>
              </w:rPr>
            </w:pPr>
            <w:r w:rsidRPr="00807E3A">
              <w:rPr>
                <w:sz w:val="16"/>
                <w:szCs w:val="16"/>
              </w:rPr>
              <w:t>(2011)</w:t>
            </w:r>
          </w:p>
          <w:p w:rsidR="002F78CC" w:rsidRPr="00EE11FE" w:rsidRDefault="002F78CC" w:rsidP="002F78CC">
            <w:pPr>
              <w:pStyle w:val="MDPI42tablebody"/>
              <w:autoSpaceDE w:val="0"/>
              <w:autoSpaceDN w:val="0"/>
              <w:spacing w:line="240" w:lineRule="auto"/>
              <w:jc w:val="left"/>
              <w:rPr>
                <w:i/>
                <w:iCs/>
                <w:sz w:val="16"/>
                <w:szCs w:val="16"/>
              </w:rPr>
            </w:pPr>
            <w:proofErr w:type="spellStart"/>
            <w:r w:rsidRPr="00EE11FE">
              <w:rPr>
                <w:i/>
                <w:iCs/>
                <w:sz w:val="16"/>
                <w:szCs w:val="16"/>
              </w:rPr>
              <w:t>Revista</w:t>
            </w:r>
            <w:proofErr w:type="spellEnd"/>
            <w:r w:rsidRPr="00EE11FE">
              <w:rPr>
                <w:i/>
                <w:iCs/>
                <w:sz w:val="16"/>
                <w:szCs w:val="16"/>
              </w:rPr>
              <w:t xml:space="preserve"> Portuguesa de Marketing</w:t>
            </w:r>
          </w:p>
          <w:p w:rsidR="002F78CC" w:rsidRPr="00980CF7" w:rsidRDefault="002F78CC" w:rsidP="002F78CC">
            <w:pPr>
              <w:pStyle w:val="MDPI42tablebody"/>
              <w:autoSpaceDE w:val="0"/>
              <w:autoSpaceDN w:val="0"/>
              <w:spacing w:line="240" w:lineRule="auto"/>
              <w:jc w:val="left"/>
              <w:rPr>
                <w:sz w:val="16"/>
                <w:szCs w:val="16"/>
              </w:rPr>
            </w:pPr>
            <w:r w:rsidRPr="00807E3A">
              <w:rPr>
                <w:sz w:val="16"/>
                <w:szCs w:val="16"/>
              </w:rPr>
              <w:t xml:space="preserve">Portugal </w:t>
            </w:r>
            <w:r w:rsidRPr="00980CF7">
              <w:rPr>
                <w:sz w:val="16"/>
                <w:szCs w:val="16"/>
              </w:rPr>
              <w:fldChar w:fldCharType="begin" w:fldLock="1"/>
            </w:r>
            <w:r w:rsidR="00E06FCE">
              <w:rPr>
                <w:sz w:val="16"/>
                <w:szCs w:val="16"/>
              </w:rPr>
              <w:instrText>ADDIN CSL_CITATION {"citationItems":[{"id":"ITEM-1","itemData":{"ISSN":"08732949","abstract":"Objective - The purpose of this paper is to examine whether children understand advergames' commercial intent and whether advergames generate a significant impact on their attitudes as consumers. Methodology - Children from an experimental group were exposed to an advergame which they could play for 5 minutes and were asked to fill out a questionnaire afterwards. Their responses were compared to those given by children from a control group who answered only a paper-and-pencil questionnaire. Participating in the study were 133 children, aged from 7 to 11 years, from two urban schools in the Lisbon area. Findings - Results suggest that children perceive the presence of a brand in the game and understand its persuasive intent for consuming the advertised product, although they do not understand the persuasive intent for buying or asking their parents to buy the product. There is also evidence confirming the effectiveness of advergames as a brand communication vehicle since it had an impact on the brand's image and overall preference. Nevertheless, there is no impact on brand awareness, measured as brand recall. Limitations - The game selected for the experiment was from a brand leader in its product category. Future research should compare the impact of advergames from unfamiliar brands when compared with leading brands, testing them in the same context. Furthermore, in this study, no correlation was found between attitudes toward advergames and attitude toward the advertised brand, and future research should explore this link further. Conclusions and implications - These findings can be useful to marketers targeting children in this age group, since they provide a more accurate perspective of their level of perception and understanding of commercial messages in games and how effective advergames are in transmitting that message. As a result, they would be able to design more effective and socially responsible marketing communication strategies aimed at children. (English) [ABSTRACT FROM AUTHOR]","author":[{"dropping-particle":"","family":"Rosado","given":"Rui","non-dropping-particle":"","parse-names":false,"suffix":""},{"dropping-particle":"","family":"Agante","given":"Luísa","non-dropping-particle":"","parse-names":false,"suffix":""}],"container-title":"Revista Portuguesa de MArketing","id":"ITEM-1","issue":"27","issued":{"date-parts":[["2011","12"]]},"note":"Accession Number: 82217704; Rosado, Rui 1; Agante, Luísa 1; Affiliations: 1: Nova School of Business and Economics, Lisbon, Portugal; Issue Info: 2011, Issue 27, p34; Thesaurus Term: Questionnaires; Subject Term: Internet &amp;amp; children; Subject Term: Internet games -- Psychological aspects; Subject Term: Computer games -- Social aspects; Subject Term: Urban schools; Subject: Lisbon (Portugal); Subject: Portugal; Author-Supplied Keyword: ADVERGAMES; Author-Supplied Keyword: BRAND AWARENESS; Author-Supplied Keyword: BRAND IMAGE; Author-Supplied Keyword: BRAND PREFERENCE; Author-Supplied Keyword: CHILDREN (AGE GROUPS); Author-Supplied Keyword: CRIANÇAS (GRUPOS ETÁRIOS); Author-Supplied Keyword: IMAGEM DA MARCA; Author-Supplied Keyword: JOGOS PUBLICITÁRIOS; Author-Supplied Keyword: NOTORIEDADE DA MARCA; Author-Supplied Keyword: PREFERENCIA PELA MARCA; Language of Keywords: English; Language of Keywords: Portuguese; NAICS/Industry Codes: 519130 Internet Publishing and Broadcasting and Web Search Portals; Number of Pages: 13p; Document Type: Article","page":"34-46","publisher":"Revista Portuguesa de Marketing / Portuguese Journal of Marketing","title":"The effectiveness of advergames in enhancing children's brand recall, image, and preference.","type":"article-journal"},"uris":["http://www.mendeley.com/documents/?uuid=2f15592c-ab02-4d2b-897e-2a167d3781f4"]}],"mendeley":{"formattedCitation":"[55]","plainTextFormattedCitation":"[55]","previouslyFormattedCitation":"[55]"},"properties":{"noteIndex":0},"schema":"https://github.com/citation-style-language/schema/raw/master/csl-citation.json"}</w:instrText>
            </w:r>
            <w:r w:rsidRPr="00980CF7">
              <w:rPr>
                <w:sz w:val="16"/>
                <w:szCs w:val="16"/>
              </w:rPr>
              <w:fldChar w:fldCharType="separate"/>
            </w:r>
            <w:r w:rsidR="00E06FCE" w:rsidRPr="00E06FCE">
              <w:rPr>
                <w:noProof/>
                <w:sz w:val="16"/>
                <w:szCs w:val="16"/>
              </w:rPr>
              <w:t>[55]</w:t>
            </w:r>
            <w:r w:rsidRPr="00980CF7">
              <w:rPr>
                <w:sz w:val="16"/>
                <w:szCs w:val="16"/>
              </w:rPr>
              <w:fldChar w:fldCharType="end"/>
            </w: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133</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[7-11]</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Nesquik´s Chocolate Powder (brand)</w:t>
            </w: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Advergames</w:t>
            </w:r>
          </w:p>
          <w:p w:rsidR="002F78CC" w:rsidRPr="00DE5A91" w:rsidRDefault="002F78CC" w:rsidP="002F78CC">
            <w:pPr>
              <w:pStyle w:val="MDPI42tablebody"/>
              <w:autoSpaceDE w:val="0"/>
              <w:autoSpaceDN w:val="0"/>
              <w:spacing w:line="240" w:lineRule="auto"/>
              <w:jc w:val="left"/>
              <w:rPr>
                <w:i/>
                <w:iCs/>
                <w:sz w:val="16"/>
                <w:szCs w:val="16"/>
              </w:rPr>
            </w:pPr>
            <w:r w:rsidRPr="00DE5A91">
              <w:rPr>
                <w:i/>
                <w:iCs/>
                <w:sz w:val="16"/>
                <w:szCs w:val="16"/>
              </w:rPr>
              <w:t>(kart race in which the player gets points by collecting Nesquik powder)</w:t>
            </w:r>
          </w:p>
          <w:p w:rsidR="002F78CC" w:rsidRPr="00980CF7" w:rsidRDefault="002F78CC" w:rsidP="002F78CC">
            <w:pPr>
              <w:pStyle w:val="MDPI42tablebody"/>
              <w:autoSpaceDE w:val="0"/>
              <w:autoSpaceDN w:val="0"/>
              <w:spacing w:line="240" w:lineRule="auto"/>
              <w:jc w:val="left"/>
              <w:rPr>
                <w:sz w:val="16"/>
                <w:szCs w:val="16"/>
              </w:rPr>
            </w:pP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Experimental group played the food advergame. </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did not play any videogame (control).</w:t>
            </w: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27313B">
            <w:pPr>
              <w:pStyle w:val="MDPI42tablebody"/>
              <w:autoSpaceDE w:val="0"/>
              <w:autoSpaceDN w:val="0"/>
              <w:spacing w:line="240" w:lineRule="auto"/>
              <w:ind w:left="420"/>
              <w:jc w:val="left"/>
              <w:rPr>
                <w:sz w:val="16"/>
                <w:szCs w:val="16"/>
              </w:rPr>
            </w:pPr>
            <w:r w:rsidRPr="00980CF7">
              <w:rPr>
                <w:sz w:val="16"/>
                <w:szCs w:val="16"/>
              </w:rPr>
              <w:t>Significant effects of the food advergame on brand choice.</w:t>
            </w:r>
          </w:p>
        </w:tc>
        <w:tc>
          <w:tcPr>
            <w:tcW w:w="278" w:type="pct"/>
            <w:gridSpan w:val="2"/>
            <w:shd w:val="clear" w:color="auto" w:fill="auto"/>
          </w:tcPr>
          <w:p w:rsidR="002F78CC" w:rsidRPr="00980CF7" w:rsidRDefault="005778B3" w:rsidP="002F78CC">
            <w:pPr>
              <w:pStyle w:val="MDPI42tablebody"/>
              <w:autoSpaceDE w:val="0"/>
              <w:autoSpaceDN w:val="0"/>
              <w:spacing w:line="240" w:lineRule="auto"/>
              <w:jc w:val="left"/>
              <w:rPr>
                <w:sz w:val="16"/>
                <w:szCs w:val="16"/>
              </w:rPr>
            </w:pPr>
            <w:r>
              <w:rPr>
                <w:sz w:val="16"/>
                <w:szCs w:val="16"/>
              </w:rPr>
              <w:t>Middle</w:t>
            </w: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p>
        </w:tc>
      </w:tr>
      <w:tr w:rsidR="002F78CC" w:rsidRPr="00980CF7" w:rsidTr="007032CA">
        <w:trPr>
          <w:gridAfter w:val="1"/>
          <w:wAfter w:w="37" w:type="pct"/>
        </w:trPr>
        <w:tc>
          <w:tcPr>
            <w:tcW w:w="581"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proofErr w:type="spellStart"/>
            <w:r w:rsidRPr="00980CF7">
              <w:rPr>
                <w:sz w:val="16"/>
                <w:szCs w:val="16"/>
              </w:rPr>
              <w:t>Royne</w:t>
            </w:r>
            <w:proofErr w:type="spellEnd"/>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(2017)</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Health Marketing Quarterly</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USA </w:t>
            </w:r>
            <w:r w:rsidRPr="00980CF7">
              <w:rPr>
                <w:sz w:val="16"/>
                <w:szCs w:val="16"/>
              </w:rPr>
              <w:fldChar w:fldCharType="begin" w:fldLock="1"/>
            </w:r>
            <w:r w:rsidR="00E06FCE">
              <w:rPr>
                <w:sz w:val="16"/>
                <w:szCs w:val="16"/>
              </w:rPr>
              <w:instrText>ADDIN CSL_CITATION {"citationItems":[{"id":"ITEM-1","itemData":{"DOI":"10.1080/07359683.2016.1275241","ISSN":"0735-9683","PMID":"28590884","abstract":"Childhood obesity is a significant public health concern, and scholars and academicians have proposed the use of successful marketing and advertising tactics as a means of influencing healthy behaviors. This research investigates product placement to assess its potential effects on attitudes and behavior when utilized in an animated children's television show. Results from an experiment suggest that multiple product placements may affect children's attitudes toward certain drinks, but also suggest that a child's existing favorite drink is a stronger predictor of actual beverage choice. Implications are provided.","author":[{"dropping-particle":"","family":"Royne","given":"Marla B.","non-dropping-particle":"","parse-names":false,"suffix":""},{"dropping-particle":"","family":"Kowalczyk","given":"Christine M.","non-dropping-particle":"","parse-names":false,"suffix":""},{"dropping-particle":"","family":"Levy","given":"Marian","non-dropping-particle":"","parse-names":false,"suffix":""},{"dropping-particle":"","family":"Fox","given":"Alexa K.","non-dropping-particle":"","parse-names":false,"suffix":""}],"container-title":"Health Marketing Quarterly","id":"ITEM-1","issue":"2","issued":{"date-parts":[["2017"]]},"page":"128-141","publisher":"Taylor &amp; Francis","title":"Milk, juice, or cola? Exploring the effect of product placement on children?s attitudes and behavior","type":"article-journal","volume":"34"},"uris":["http://www.mendeley.com/documents/?uuid=44987b41-a17b-4960-a93a-afc65823b7d8"]}],"mendeley":{"formattedCitation":"[56]","plainTextFormattedCitation":"[56]","previouslyFormattedCitation":"[56]"},"properties":{"noteIndex":0},"schema":"https://github.com/citation-style-language/schema/raw/master/csl-citation.json"}</w:instrText>
            </w:r>
            <w:r w:rsidRPr="00980CF7">
              <w:rPr>
                <w:sz w:val="16"/>
                <w:szCs w:val="16"/>
              </w:rPr>
              <w:fldChar w:fldCharType="separate"/>
            </w:r>
            <w:r w:rsidR="00E06FCE" w:rsidRPr="00E06FCE">
              <w:rPr>
                <w:noProof/>
                <w:sz w:val="16"/>
                <w:szCs w:val="16"/>
              </w:rPr>
              <w:t>[56]</w:t>
            </w:r>
            <w:r w:rsidRPr="00980CF7">
              <w:rPr>
                <w:sz w:val="16"/>
                <w:szCs w:val="16"/>
              </w:rPr>
              <w:fldChar w:fldCharType="end"/>
            </w:r>
          </w:p>
        </w:tc>
        <w:tc>
          <w:tcPr>
            <w:tcW w:w="170"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64</w:t>
            </w:r>
          </w:p>
        </w:tc>
        <w:tc>
          <w:tcPr>
            <w:tcW w:w="286"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(NR)</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[6-11]</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42%</w:t>
            </w:r>
          </w:p>
        </w:tc>
        <w:tc>
          <w:tcPr>
            <w:tcW w:w="728"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Milk</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Juice</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Cola</w:t>
            </w:r>
          </w:p>
        </w:tc>
        <w:tc>
          <w:tcPr>
            <w:tcW w:w="532"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Cartoon</w:t>
            </w:r>
          </w:p>
          <w:p w:rsidR="002F78CC" w:rsidRPr="00980CF7" w:rsidRDefault="002F78CC" w:rsidP="002F78CC">
            <w:pPr>
              <w:pStyle w:val="MDPI42tablebody"/>
              <w:autoSpaceDE w:val="0"/>
              <w:autoSpaceDN w:val="0"/>
              <w:spacing w:line="240" w:lineRule="auto"/>
              <w:jc w:val="left"/>
              <w:rPr>
                <w:i/>
                <w:iCs/>
                <w:sz w:val="16"/>
                <w:szCs w:val="16"/>
              </w:rPr>
            </w:pPr>
            <w:r w:rsidRPr="00980CF7">
              <w:rPr>
                <w:i/>
                <w:iCs/>
                <w:sz w:val="16"/>
                <w:szCs w:val="16"/>
              </w:rPr>
              <w:t>(SpongeBob SquarePants)</w:t>
            </w:r>
          </w:p>
        </w:tc>
        <w:tc>
          <w:tcPr>
            <w:tcW w:w="147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1,2 and 3 were exposed to an episode of SpongeBob SquarePants where milk, juice or cola, respectively, was digitally inserted.</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was exposed to an episode of SpongeBob SquarePants where no drink appeared.</w:t>
            </w:r>
          </w:p>
        </w:tc>
        <w:tc>
          <w:tcPr>
            <w:tcW w:w="909" w:type="pct"/>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27313B">
            <w:pPr>
              <w:pStyle w:val="MDPI42tablebody"/>
              <w:autoSpaceDE w:val="0"/>
              <w:autoSpaceDN w:val="0"/>
              <w:spacing w:line="240" w:lineRule="auto"/>
              <w:ind w:left="420"/>
              <w:jc w:val="left"/>
              <w:rPr>
                <w:sz w:val="16"/>
                <w:szCs w:val="16"/>
              </w:rPr>
            </w:pPr>
            <w:r w:rsidRPr="00980CF7">
              <w:rPr>
                <w:sz w:val="16"/>
                <w:szCs w:val="16"/>
              </w:rPr>
              <w:t>No significant effects of any drink condition on drink choice.</w:t>
            </w:r>
          </w:p>
        </w:tc>
        <w:tc>
          <w:tcPr>
            <w:tcW w:w="278" w:type="pct"/>
            <w:gridSpan w:val="2"/>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5778B3" w:rsidP="002F78CC">
            <w:pPr>
              <w:pStyle w:val="MDPI42tablebody"/>
              <w:autoSpaceDE w:val="0"/>
              <w:autoSpaceDN w:val="0"/>
              <w:spacing w:line="240" w:lineRule="auto"/>
              <w:jc w:val="left"/>
              <w:rPr>
                <w:sz w:val="16"/>
                <w:szCs w:val="16"/>
              </w:rPr>
            </w:pPr>
            <w:r>
              <w:rPr>
                <w:sz w:val="16"/>
                <w:szCs w:val="16"/>
              </w:rPr>
              <w:t>Middle</w:t>
            </w:r>
          </w:p>
        </w:tc>
      </w:tr>
      <w:tr w:rsidR="002F78CC" w:rsidRPr="00980CF7" w:rsidTr="007032CA">
        <w:trPr>
          <w:gridAfter w:val="1"/>
          <w:wAfter w:w="37" w:type="pct"/>
        </w:trPr>
        <w:tc>
          <w:tcPr>
            <w:tcW w:w="581" w:type="pct"/>
            <w:tcBorders>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Toomey </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(2013)</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Young</w:t>
            </w:r>
          </w:p>
          <w:p w:rsidR="002F78CC" w:rsidRPr="00EE11FE" w:rsidRDefault="002F78CC" w:rsidP="002F78CC">
            <w:pPr>
              <w:pStyle w:val="MDPI42tablebody"/>
              <w:autoSpaceDE w:val="0"/>
              <w:autoSpaceDN w:val="0"/>
              <w:spacing w:line="240" w:lineRule="auto"/>
              <w:jc w:val="left"/>
              <w:rPr>
                <w:i/>
                <w:iCs/>
                <w:sz w:val="16"/>
                <w:szCs w:val="16"/>
              </w:rPr>
            </w:pPr>
            <w:r w:rsidRPr="00EE11FE">
              <w:rPr>
                <w:i/>
                <w:iCs/>
                <w:sz w:val="16"/>
                <w:szCs w:val="16"/>
              </w:rPr>
              <w:t>Consumers</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 xml:space="preserve">USA </w:t>
            </w:r>
            <w:r w:rsidRPr="00980CF7">
              <w:rPr>
                <w:sz w:val="16"/>
                <w:szCs w:val="16"/>
              </w:rPr>
              <w:fldChar w:fldCharType="begin" w:fldLock="1"/>
            </w:r>
            <w:r w:rsidR="00E06FCE">
              <w:rPr>
                <w:sz w:val="16"/>
                <w:szCs w:val="16"/>
              </w:rPr>
              <w:instrText>ADDIN CSL_CITATION {"citationItems":[{"id":"ITEM-1","itemData":{"DOI":"10.1108/17473611311325573","ISBN":"1747361131132","ISSN":"1747-3616","abstract":" Purpose – In an industry where billions of dollars are spent to place branded products within entertainment media, it is critical to understand if this form of promotional communication actually results in the preference of the branded product. The purpose of the current research is to contribute to this understanding relative to pre‐teenaged consumers.Design/methodology/approach – Three research questions related to brand preference and choice were investigated using a two‐group experimental design with a convenience sample. The impact of product placement on choice was assessed within minutes of the exposure. Preference and choice were also assessed two weeks later.Findings – The findings suggest that branded product placement may not affect attitudes or behavior of pre‐teenaged consumers.Originality/value – Although empirical findings suggest the practices may not lead to the intended attitudes and behaviors in adults, the theory of mere exposure and research related to social learning theory provide support for the effectiveness of the practice in reaching pre‐teens. ","author":[{"dropping-particle":"","family":"Toomey","given":"Deborah A","non-dropping-particle":"","parse-names":false,"suffix":""},{"dropping-particle":"","family":"Francis","given":"Alisha L","non-dropping-particle":"","parse-names":false,"suffix":""}],"container-title":"Young Consumers","id":"ITEM-1","issue":"2","issued":{"date-parts":[["2013"]]},"page":"180-192","title":"Branded product placement and pre‐teenaged consumers: influence on brand preference and choice","type":"article-journal","volume":"14"},"uris":["http://www.mendeley.com/documents/?uuid=aa5a9a60-3b6a-43c3-85e7-767e2b008208"]}],"mendeley":{"formattedCitation":"[57]","plainTextFormattedCitation":"[57]","previouslyFormattedCitation":"[57]"},"properties":{"noteIndex":0},"schema":"https://github.com/citation-style-language/schema/raw/master/csl-citation.json"}</w:instrText>
            </w:r>
            <w:r w:rsidRPr="00980CF7">
              <w:rPr>
                <w:sz w:val="16"/>
                <w:szCs w:val="16"/>
              </w:rPr>
              <w:fldChar w:fldCharType="separate"/>
            </w:r>
            <w:r w:rsidR="00E06FCE" w:rsidRPr="00E06FCE">
              <w:rPr>
                <w:noProof/>
                <w:sz w:val="16"/>
                <w:szCs w:val="16"/>
              </w:rPr>
              <w:t>[57]</w:t>
            </w:r>
            <w:r w:rsidRPr="00980CF7">
              <w:rPr>
                <w:sz w:val="16"/>
                <w:szCs w:val="16"/>
              </w:rPr>
              <w:fldChar w:fldCharType="end"/>
            </w:r>
          </w:p>
        </w:tc>
        <w:tc>
          <w:tcPr>
            <w:tcW w:w="170" w:type="pct"/>
            <w:tcBorders>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75</w:t>
            </w:r>
          </w:p>
        </w:tc>
        <w:tc>
          <w:tcPr>
            <w:tcW w:w="286" w:type="pct"/>
            <w:tcBorders>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9.8</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(1.29)</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[8-12]</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51.7%</w:t>
            </w:r>
          </w:p>
          <w:p w:rsidR="002F78CC" w:rsidRPr="00980CF7" w:rsidRDefault="002F78CC" w:rsidP="002F78CC">
            <w:pPr>
              <w:pStyle w:val="MDPI42tablebody"/>
              <w:autoSpaceDE w:val="0"/>
              <w:autoSpaceDN w:val="0"/>
              <w:spacing w:line="240" w:lineRule="auto"/>
              <w:jc w:val="left"/>
              <w:rPr>
                <w:sz w:val="16"/>
                <w:szCs w:val="16"/>
              </w:rPr>
            </w:pPr>
          </w:p>
        </w:tc>
        <w:tc>
          <w:tcPr>
            <w:tcW w:w="728" w:type="pct"/>
            <w:tcBorders>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Coca Cola zero (brand)</w:t>
            </w:r>
          </w:p>
        </w:tc>
        <w:tc>
          <w:tcPr>
            <w:tcW w:w="532" w:type="pct"/>
            <w:tcBorders>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Sitcom</w:t>
            </w:r>
          </w:p>
          <w:p w:rsidR="002F78CC" w:rsidRPr="00DE5A91" w:rsidRDefault="002F78CC" w:rsidP="002F78CC">
            <w:pPr>
              <w:pStyle w:val="MDPI42tablebody"/>
              <w:autoSpaceDE w:val="0"/>
              <w:autoSpaceDN w:val="0"/>
              <w:spacing w:line="240" w:lineRule="auto"/>
              <w:jc w:val="left"/>
              <w:rPr>
                <w:i/>
                <w:iCs/>
                <w:sz w:val="16"/>
                <w:szCs w:val="16"/>
              </w:rPr>
            </w:pPr>
            <w:r w:rsidRPr="00DE5A91">
              <w:rPr>
                <w:i/>
                <w:iCs/>
                <w:sz w:val="16"/>
                <w:szCs w:val="16"/>
              </w:rPr>
              <w:t>(Designed for the experiment)</w:t>
            </w:r>
          </w:p>
        </w:tc>
        <w:tc>
          <w:tcPr>
            <w:tcW w:w="1479" w:type="pct"/>
            <w:tcBorders>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Experimental group was exposed to a video where the actors drank Coca cola zero.</w:t>
            </w: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Comparison group was exposed to a video where the actors drank a non-branded drink.</w:t>
            </w:r>
          </w:p>
          <w:p w:rsidR="002F78CC" w:rsidRPr="00980CF7" w:rsidRDefault="002F78CC" w:rsidP="002F78CC">
            <w:pPr>
              <w:pStyle w:val="MDPI42tablebody"/>
              <w:autoSpaceDE w:val="0"/>
              <w:autoSpaceDN w:val="0"/>
              <w:spacing w:line="240" w:lineRule="auto"/>
              <w:jc w:val="left"/>
              <w:rPr>
                <w:sz w:val="16"/>
                <w:szCs w:val="16"/>
              </w:rPr>
            </w:pPr>
          </w:p>
        </w:tc>
        <w:tc>
          <w:tcPr>
            <w:tcW w:w="909" w:type="pct"/>
            <w:tcBorders>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p w:rsidR="002F78CC" w:rsidRPr="00980CF7" w:rsidRDefault="002F78CC" w:rsidP="002F78CC">
            <w:pPr>
              <w:pStyle w:val="MDPI42tablebody"/>
              <w:autoSpaceDE w:val="0"/>
              <w:autoSpaceDN w:val="0"/>
              <w:spacing w:line="240" w:lineRule="auto"/>
              <w:jc w:val="left"/>
              <w:rPr>
                <w:sz w:val="16"/>
                <w:szCs w:val="16"/>
              </w:rPr>
            </w:pPr>
            <w:r w:rsidRPr="00980CF7">
              <w:rPr>
                <w:sz w:val="16"/>
                <w:szCs w:val="16"/>
              </w:rPr>
              <w:t>Choice</w:t>
            </w:r>
          </w:p>
          <w:p w:rsidR="002F78CC" w:rsidRPr="00980CF7" w:rsidRDefault="002F78CC" w:rsidP="0027313B">
            <w:pPr>
              <w:pStyle w:val="MDPI42tablebody"/>
              <w:autoSpaceDE w:val="0"/>
              <w:autoSpaceDN w:val="0"/>
              <w:spacing w:line="240" w:lineRule="auto"/>
              <w:ind w:left="420"/>
              <w:jc w:val="left"/>
              <w:rPr>
                <w:sz w:val="16"/>
                <w:szCs w:val="16"/>
              </w:rPr>
            </w:pPr>
            <w:r w:rsidRPr="00980CF7">
              <w:rPr>
                <w:sz w:val="16"/>
                <w:szCs w:val="16"/>
              </w:rPr>
              <w:t xml:space="preserve">No significant effects on brand choice. </w:t>
            </w:r>
          </w:p>
        </w:tc>
        <w:tc>
          <w:tcPr>
            <w:tcW w:w="278" w:type="pct"/>
            <w:gridSpan w:val="2"/>
            <w:tcBorders>
              <w:bottom w:val="nil"/>
            </w:tcBorders>
            <w:shd w:val="clear" w:color="auto" w:fill="auto"/>
          </w:tcPr>
          <w:p w:rsidR="002F78CC" w:rsidRPr="00980CF7" w:rsidRDefault="005778B3" w:rsidP="002F78CC">
            <w:pPr>
              <w:pStyle w:val="MDPI42tablebody"/>
              <w:autoSpaceDE w:val="0"/>
              <w:autoSpaceDN w:val="0"/>
              <w:spacing w:line="240" w:lineRule="auto"/>
              <w:jc w:val="left"/>
              <w:rPr>
                <w:sz w:val="16"/>
                <w:szCs w:val="16"/>
              </w:rPr>
            </w:pPr>
            <w:r>
              <w:rPr>
                <w:sz w:val="16"/>
                <w:szCs w:val="16"/>
              </w:rPr>
              <w:t>High</w:t>
            </w:r>
          </w:p>
        </w:tc>
      </w:tr>
      <w:tr w:rsidR="002F78CC" w:rsidRPr="00980CF7" w:rsidTr="007032CA">
        <w:trPr>
          <w:gridAfter w:val="1"/>
          <w:wAfter w:w="37" w:type="pct"/>
        </w:trPr>
        <w:tc>
          <w:tcPr>
            <w:tcW w:w="581" w:type="pct"/>
            <w:tcBorders>
              <w:top w:val="nil"/>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170" w:type="pct"/>
            <w:tcBorders>
              <w:top w:val="nil"/>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286" w:type="pct"/>
            <w:tcBorders>
              <w:top w:val="nil"/>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728" w:type="pct"/>
            <w:tcBorders>
              <w:top w:val="nil"/>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532" w:type="pct"/>
            <w:tcBorders>
              <w:top w:val="nil"/>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1479" w:type="pct"/>
            <w:tcBorders>
              <w:top w:val="nil"/>
              <w:bottom w:val="nil"/>
            </w:tcBorders>
            <w:shd w:val="clear" w:color="auto" w:fill="auto"/>
          </w:tcPr>
          <w:p w:rsidR="00C92310" w:rsidRPr="00980CF7" w:rsidRDefault="00C92310" w:rsidP="002F78CC">
            <w:pPr>
              <w:pStyle w:val="MDPI42tablebody"/>
              <w:autoSpaceDE w:val="0"/>
              <w:autoSpaceDN w:val="0"/>
              <w:spacing w:line="240" w:lineRule="auto"/>
              <w:jc w:val="left"/>
              <w:rPr>
                <w:sz w:val="16"/>
                <w:szCs w:val="16"/>
              </w:rPr>
            </w:pPr>
          </w:p>
        </w:tc>
        <w:tc>
          <w:tcPr>
            <w:tcW w:w="909" w:type="pct"/>
            <w:tcBorders>
              <w:top w:val="nil"/>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tc>
        <w:tc>
          <w:tcPr>
            <w:tcW w:w="278" w:type="pct"/>
            <w:gridSpan w:val="2"/>
            <w:tcBorders>
              <w:top w:val="nil"/>
              <w:bottom w:val="nil"/>
            </w:tcBorders>
            <w:shd w:val="clear" w:color="auto" w:fill="auto"/>
          </w:tcPr>
          <w:p w:rsidR="002F78CC" w:rsidRPr="00980CF7" w:rsidRDefault="002F78CC" w:rsidP="002F78CC">
            <w:pPr>
              <w:pStyle w:val="MDPI42tablebody"/>
              <w:autoSpaceDE w:val="0"/>
              <w:autoSpaceDN w:val="0"/>
              <w:spacing w:line="240" w:lineRule="auto"/>
              <w:jc w:val="left"/>
              <w:rPr>
                <w:sz w:val="16"/>
                <w:szCs w:val="16"/>
              </w:rPr>
            </w:pPr>
          </w:p>
        </w:tc>
      </w:tr>
      <w:tr w:rsidR="007032CA" w:rsidRPr="00042B1F" w:rsidTr="007032CA">
        <w:trPr>
          <w:gridAfter w:val="1"/>
          <w:wAfter w:w="37" w:type="pct"/>
        </w:trPr>
        <w:tc>
          <w:tcPr>
            <w:tcW w:w="581" w:type="pct"/>
            <w:tcBorders>
              <w:top w:val="nil"/>
            </w:tcBorders>
          </w:tcPr>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Uribe</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(2015)</w:t>
            </w:r>
          </w:p>
          <w:p w:rsidR="007032CA" w:rsidRPr="00EE11FE" w:rsidRDefault="007032CA" w:rsidP="00907AC6">
            <w:pPr>
              <w:pStyle w:val="MDPI42tablebody"/>
              <w:autoSpaceDE w:val="0"/>
              <w:autoSpaceDN w:val="0"/>
              <w:spacing w:line="240" w:lineRule="auto"/>
              <w:jc w:val="left"/>
              <w:rPr>
                <w:i/>
                <w:iCs/>
                <w:sz w:val="16"/>
                <w:szCs w:val="14"/>
              </w:rPr>
            </w:pPr>
            <w:r w:rsidRPr="00EE11FE">
              <w:rPr>
                <w:i/>
                <w:iCs/>
                <w:sz w:val="16"/>
                <w:szCs w:val="14"/>
              </w:rPr>
              <w:t>Appetite</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 xml:space="preserve">Chile </w:t>
            </w:r>
            <w:r w:rsidRPr="00042B1F">
              <w:rPr>
                <w:sz w:val="16"/>
                <w:szCs w:val="14"/>
              </w:rPr>
              <w:fldChar w:fldCharType="begin" w:fldLock="1"/>
            </w:r>
            <w:r w:rsidR="00A619DD">
              <w:rPr>
                <w:sz w:val="16"/>
                <w:szCs w:val="14"/>
              </w:rPr>
              <w:instrText>ADDIN CSL_CITATION {"citationItems":[{"id":"ITEM-1","itemData":{"DOI":"10.1016/j.appet.2015.03.030","ISBN":"0195-6663","ISSN":"01956663","PMID":"25839731","abstract":"This paper examines the effect of unhealthy food brand placement on children across different age groups (9, 12 and 15 year-old children). Results show that both brand awareness, and the behavioral disposition (toward junk food and McDonald's) increased when children were exposed to this marketing technique (in comparison with the control group). In the case of age, older groups (12-15) performed better in brand awareness, but scored lower in behavioral disposition than the 9-year-old group. Moreover, the joint use of advertising and placement (synergy) increased the effect of these communication tactics on children. Results are discussed in terms of previous results of the studies providing evidence of the influence of promotional tools of junk food on children.","author":[{"dropping-particle":"","family":"Uribe","given":"Rodrigo","non-dropping-particle":"","parse-names":false,"suffix":""},{"dropping-particle":"","family":"Fuentes-García","given":"Alejandra","non-dropping-particle":"","parse-names":false,"suffix":""}],"container-title":"Appetite","id":"ITEM-1","issued":{"date-parts":[["2015","8"]]},"page":"165-172","title":"The effects of TV unhealthy food brand placement on children. Its separate and joint effect with advertising","type":"article-journal","volume":"91"},"uris":["http://www.mendeley.com/documents/?uuid=b248046a-24ec-4ccf-a9fa-2120a079b15d"]}],"mendeley":{"formattedCitation":"[34]","plainTextFormattedCitation":"[34]","previouslyFormattedCitation":"[33]"},"properties":{"noteIndex":0},"schema":"https://github.com/citation-style-language/schema/raw/master/csl-citation.json"}</w:instrText>
            </w:r>
            <w:r w:rsidRPr="00042B1F">
              <w:rPr>
                <w:sz w:val="16"/>
                <w:szCs w:val="14"/>
              </w:rPr>
              <w:fldChar w:fldCharType="separate"/>
            </w:r>
            <w:r w:rsidR="00A619DD" w:rsidRPr="00A619DD">
              <w:rPr>
                <w:noProof/>
                <w:sz w:val="16"/>
                <w:szCs w:val="14"/>
              </w:rPr>
              <w:t>[34]</w:t>
            </w:r>
            <w:r w:rsidRPr="00042B1F">
              <w:rPr>
                <w:sz w:val="16"/>
                <w:szCs w:val="14"/>
              </w:rPr>
              <w:fldChar w:fldCharType="end"/>
            </w:r>
          </w:p>
        </w:tc>
        <w:tc>
          <w:tcPr>
            <w:tcW w:w="170" w:type="pct"/>
            <w:tcBorders>
              <w:top w:val="nil"/>
            </w:tcBorders>
          </w:tcPr>
          <w:p w:rsidR="007032CA" w:rsidRDefault="007032CA"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Pr="00042B1F"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483</w:t>
            </w:r>
          </w:p>
        </w:tc>
        <w:tc>
          <w:tcPr>
            <w:tcW w:w="286" w:type="pct"/>
            <w:tcBorders>
              <w:top w:val="nil"/>
            </w:tcBorders>
          </w:tcPr>
          <w:p w:rsidR="007032CA" w:rsidRDefault="007032CA"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Pr="00042B1F"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NR</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(NR)</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[9-15]</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54.9%</w:t>
            </w:r>
          </w:p>
        </w:tc>
        <w:tc>
          <w:tcPr>
            <w:tcW w:w="728" w:type="pct"/>
            <w:tcBorders>
              <w:top w:val="nil"/>
            </w:tcBorders>
          </w:tcPr>
          <w:p w:rsidR="007032CA" w:rsidRDefault="007032CA"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Pr="00042B1F"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McDonald´s hamburger (brand)</w:t>
            </w:r>
          </w:p>
          <w:p w:rsidR="007032CA" w:rsidRPr="00042B1F" w:rsidRDefault="007032CA" w:rsidP="00907AC6">
            <w:pPr>
              <w:pStyle w:val="MDPI42tablebody"/>
              <w:autoSpaceDE w:val="0"/>
              <w:autoSpaceDN w:val="0"/>
              <w:spacing w:line="240" w:lineRule="auto"/>
              <w:jc w:val="left"/>
              <w:rPr>
                <w:sz w:val="16"/>
                <w:szCs w:val="14"/>
              </w:rPr>
            </w:pPr>
          </w:p>
        </w:tc>
        <w:tc>
          <w:tcPr>
            <w:tcW w:w="532" w:type="pct"/>
            <w:tcBorders>
              <w:top w:val="nil"/>
            </w:tcBorders>
          </w:tcPr>
          <w:p w:rsidR="007032CA" w:rsidRDefault="007032CA"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Pr="00042B1F"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Movie</w:t>
            </w:r>
          </w:p>
        </w:tc>
        <w:tc>
          <w:tcPr>
            <w:tcW w:w="1479" w:type="pct"/>
            <w:tcBorders>
              <w:top w:val="nil"/>
            </w:tcBorders>
          </w:tcPr>
          <w:p w:rsidR="007032CA" w:rsidRDefault="007032CA"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Pr="00042B1F"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Experimental group 1 was exposed to a part of the movie where McDonald’s audiovisual placements appeared. There were 2 breaks that did not include McDonald´s ads.</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Experimental group 2 was exposed to a part of the movie where no McDonald’s placements appeared. There were 2 breaks that include McDonald´s ads.</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Experimental group 3 was exposed to a part of the movie where McDonald’s audiovisual placements appeared. There were 2 breaks that include McDonald´s ads.</w:t>
            </w:r>
          </w:p>
          <w:p w:rsidR="00C92310" w:rsidRPr="00042B1F" w:rsidRDefault="007032CA" w:rsidP="00907AC6">
            <w:pPr>
              <w:pStyle w:val="MDPI42tablebody"/>
              <w:autoSpaceDE w:val="0"/>
              <w:autoSpaceDN w:val="0"/>
              <w:spacing w:line="240" w:lineRule="auto"/>
              <w:jc w:val="left"/>
              <w:rPr>
                <w:sz w:val="16"/>
                <w:szCs w:val="14"/>
              </w:rPr>
            </w:pPr>
            <w:r w:rsidRPr="00042B1F">
              <w:rPr>
                <w:sz w:val="16"/>
                <w:szCs w:val="14"/>
              </w:rPr>
              <w:t>Comparison group was exposed to a part of the movie where no McDonald’s placements appeared. There were 2 breaks that did not include McDonald´s ads.</w:t>
            </w:r>
          </w:p>
        </w:tc>
        <w:tc>
          <w:tcPr>
            <w:tcW w:w="909" w:type="pct"/>
            <w:tcBorders>
              <w:top w:val="nil"/>
            </w:tcBorders>
          </w:tcPr>
          <w:p w:rsidR="007032CA" w:rsidRDefault="007032CA"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Pr="00042B1F"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Choice</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Significant effects of product placements, commercial ads and the combination of both on food category choice and brand choice.</w:t>
            </w: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Greater effects for the youngest group (children aged 9).</w:t>
            </w:r>
          </w:p>
          <w:p w:rsidR="007032CA" w:rsidRPr="00042B1F" w:rsidRDefault="007032CA"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p>
        </w:tc>
        <w:tc>
          <w:tcPr>
            <w:tcW w:w="278" w:type="pct"/>
            <w:gridSpan w:val="2"/>
            <w:tcBorders>
              <w:top w:val="nil"/>
            </w:tcBorders>
          </w:tcPr>
          <w:p w:rsidR="007032CA" w:rsidRPr="00042B1F" w:rsidRDefault="007032CA"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C92310" w:rsidRDefault="00C92310" w:rsidP="00907AC6">
            <w:pPr>
              <w:pStyle w:val="MDPI42tablebody"/>
              <w:autoSpaceDE w:val="0"/>
              <w:autoSpaceDN w:val="0"/>
              <w:spacing w:line="240" w:lineRule="auto"/>
              <w:jc w:val="left"/>
              <w:rPr>
                <w:sz w:val="16"/>
                <w:szCs w:val="14"/>
              </w:rPr>
            </w:pPr>
          </w:p>
          <w:p w:rsidR="00DE5A91" w:rsidRDefault="00DE5A91" w:rsidP="00907AC6">
            <w:pPr>
              <w:pStyle w:val="MDPI42tablebody"/>
              <w:autoSpaceDE w:val="0"/>
              <w:autoSpaceDN w:val="0"/>
              <w:spacing w:line="240" w:lineRule="auto"/>
              <w:jc w:val="left"/>
              <w:rPr>
                <w:sz w:val="16"/>
                <w:szCs w:val="14"/>
              </w:rPr>
            </w:pPr>
          </w:p>
          <w:p w:rsidR="007032CA" w:rsidRPr="00042B1F" w:rsidRDefault="007032CA" w:rsidP="00907AC6">
            <w:pPr>
              <w:pStyle w:val="MDPI42tablebody"/>
              <w:autoSpaceDE w:val="0"/>
              <w:autoSpaceDN w:val="0"/>
              <w:spacing w:line="240" w:lineRule="auto"/>
              <w:jc w:val="left"/>
              <w:rPr>
                <w:sz w:val="16"/>
                <w:szCs w:val="14"/>
              </w:rPr>
            </w:pPr>
            <w:r w:rsidRPr="00042B1F">
              <w:rPr>
                <w:sz w:val="16"/>
                <w:szCs w:val="14"/>
              </w:rPr>
              <w:t>Middle</w:t>
            </w:r>
          </w:p>
        </w:tc>
      </w:tr>
      <w:tr w:rsidR="00C92310" w:rsidRPr="00980CF7" w:rsidTr="00C92310">
        <w:trPr>
          <w:gridAfter w:val="1"/>
          <w:wAfter w:w="37" w:type="pct"/>
        </w:trPr>
        <w:tc>
          <w:tcPr>
            <w:tcW w:w="581" w:type="pct"/>
          </w:tcPr>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proofErr w:type="spellStart"/>
            <w:r w:rsidRPr="00980CF7">
              <w:rPr>
                <w:sz w:val="16"/>
                <w:szCs w:val="16"/>
              </w:rPr>
              <w:t>Verhellen</w:t>
            </w:r>
            <w:proofErr w:type="spellEnd"/>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(2014)</w:t>
            </w:r>
          </w:p>
          <w:p w:rsidR="00C92310" w:rsidRPr="00EE11FE" w:rsidRDefault="00C92310" w:rsidP="00907AC6">
            <w:pPr>
              <w:pStyle w:val="MDPI42tablebody"/>
              <w:autoSpaceDE w:val="0"/>
              <w:autoSpaceDN w:val="0"/>
              <w:spacing w:line="240" w:lineRule="auto"/>
              <w:jc w:val="left"/>
              <w:rPr>
                <w:i/>
                <w:iCs/>
                <w:sz w:val="16"/>
                <w:szCs w:val="16"/>
              </w:rPr>
            </w:pPr>
            <w:r w:rsidRPr="00EE11FE">
              <w:rPr>
                <w:i/>
                <w:iCs/>
                <w:sz w:val="16"/>
                <w:szCs w:val="16"/>
              </w:rPr>
              <w:t>Journal of Consumer Policy</w:t>
            </w:r>
          </w:p>
          <w:p w:rsidR="00EE11FE" w:rsidRPr="00980CF7" w:rsidRDefault="00C92310" w:rsidP="00907AC6">
            <w:pPr>
              <w:pStyle w:val="MDPI42tablebody"/>
              <w:autoSpaceDE w:val="0"/>
              <w:autoSpaceDN w:val="0"/>
              <w:spacing w:line="240" w:lineRule="auto"/>
              <w:jc w:val="left"/>
              <w:rPr>
                <w:sz w:val="16"/>
                <w:szCs w:val="16"/>
              </w:rPr>
            </w:pPr>
            <w:r w:rsidRPr="00980CF7">
              <w:rPr>
                <w:sz w:val="16"/>
                <w:szCs w:val="16"/>
              </w:rPr>
              <w:t xml:space="preserve">Belgium </w:t>
            </w:r>
            <w:r w:rsidRPr="00980CF7">
              <w:rPr>
                <w:sz w:val="16"/>
                <w:szCs w:val="16"/>
              </w:rPr>
              <w:fldChar w:fldCharType="begin" w:fldLock="1"/>
            </w:r>
            <w:r w:rsidR="00E06FCE">
              <w:rPr>
                <w:sz w:val="16"/>
                <w:szCs w:val="16"/>
              </w:rPr>
              <w:instrText>ADDIN CSL_CITATION {"citationItems":[{"id":"ITEM-1","itemData":{"DOI":"10.1007/s10603-014-9257-1","ISBN":"978-3-658-02364-5","ISSN":"01687034","PMID":"25246403","abstract":"Research on the impact of advertising on children has failed to keep pace with the rapidly changing media environment. Using an experimental approach, children's responses towards traditional (television advertisement) versus new, hybrid advertising techniques (trailer, advergame, and their combination), and the moderating role of persuasion knowledge, are investigated. Results show that children who played an advergame have more difficulty recalling the advertised brand than children who saw a traditional television advertisement. When confronted with integrated marketing communications (a trailer followed by an advergame), children without knowledge of persuasive intent developed a more positive brand attitude than children with persuasion knowledge. The implications of these results are discussed. [ABSTRACT FROM AUTHOR]","author":[{"dropping-particle":"","family":"Verhellen","given":"Yann","non-dropping-particle":"","parse-names":false,"suffix":""},{"dropping-particle":"","family":"Oates","given":"Caroline","non-dropping-particle":"","parse-names":false,"suffix":""},{"dropping-particle":"","family":"Pelsmacker","given":"Patrick","non-dropping-particle":"","parse-names":false,"suffix":""},{"dropping-particle":"","family":"Dens","given":"Nathalie","non-dropping-particle":"","parse-names":false,"suffix":""},{"dropping-particle":"","family":"Pelsmacker","given":"Patrick","non-dropping-particle":"De","parse-names":false,"suffix":""},{"dropping-particle":"","family":"Dens","given":"Nathalie","non-dropping-particle":"","parse-names":false,"suffix":""}],"container-title":"Journal of Consumer Policy","id":"ITEM-1","issue":"2","issued":{"date-parts":[["2014","6"]]},"note":"From Duplicate 1 (Children's responses to traditional versus hybrid advertising formats: The moderating role of persuasion knowledge. - Verhellen, Yann; Oates, Caroline; Pelsmacker, Patrick; Dens, Nathalie)\n\nAccession Number: 96330681; Verhellen, Yann 1; Email Address: yann.verhellen@ua.ac.be; Oates, Caroline 2; Email Address: C.J.Oates@sheffield.ac.uk; Pelsmacker, Patrick 1; Email Address: Patrick.Depelsmacker@ua.ac.be; Dens, Nathalie 1; Email Address: Nathalie.Dens@ua.ac.be; Affiliations: 1: Faculty of Applied Economics, Marketing department, University of Antwerp, Prinsstraat 13 2000 Antwerpen Belgium; 2: Management School, University of Sheffield, Sheffield S1 4DT United Kingdom; Issue Info: Jun2014, Vol. 37 Issue 2, p235; Thesaurus Term: Children in advertising; Thesaurus Term: Advertising effectiveness; Thesaurus Term: Integrated marketing; Thesaurus Term: Marketing management; Thesaurus Term: Marketing strategy; Subject Term: Advertising campaigns -- Economic aspects; Author-Supplied Keyword: Advergames; Author-Supplied Keyword: Consumer policy; Author-Supplied Keyword: Hybrid advertising; Author-Supplied Keyword: Persuasion knowledge; NAICS/Industry Codes: 541613 Marketing Consulting Services; NAICS/Industry Codes: 541870 Advertising Material Distribution Services; Number of Pages: 21p; Document Type: Article\n\nFrom Duplicate 2 (Children's responses to traditional versus hybrid advertising formats: The moderating role of persuasion knowledge. - Verhellen, Yann; Oates, Caroline; Pelsmacker, Patrick; Dens, Nathalie; De Pelsmacker, Patrick; Dens, Nathalie)\n\nFrom Duplicate 2 (Children's Responses to Traditional Versus Hybrid Advertising Formats: The Moderating Role of Persuasion Knowledge. - Verhellen, Yann; Oates, Caroline; Pelsmacker, Patrick; Dens, Nathalie)\nAnd Duplicate 3 (Children's Responses to Traditional Versus Hybrid Advertising Formats: The Moderating Role of Persuasion Knowledge. - Verhellen, Yann; Oates, Caroline; Pelsmacker, Patrick; Dens, Nathalie)\n\nAccession Number: 96330681; Verhellen, Yann 1; Email Address: yann.verhellen@ua.ac.be; Oates, Caroline 2; Email Address: C.J.Oates@sheffield.ac.uk; Pelsmacker, Patrick 1; Email Address: Patrick.Depelsmacker@ua.ac.be; Dens, Nathalie 1; Email Address: Nathalie.Dens@ua.ac.be; Affiliations: 1: Faculty of Applied Economics, Marketing department, University of Antwerp, Prinsstraat 13 2000 Antwerpen Belgium; 2: Management School, University of Sheffield, Sheffield S1 4DT United Kingdom; Issue Info: Jun2014, Vol. 37 Issue 2, p235; Thesaurus Term: Children in advertising; Thesaurus Term: Advertising effectiveness; Thesaurus Term: Integrated marketing; Thesaurus Term: Marketing management; Thesaurus Term: Marketing strategy; Subject Term: Advertising campaigns -- Economic aspects; Author-Supplied Keyword: Advergames; Author-Supplied Keyword: Consumer policy; Author-Supplied Keyword: Hybrid advertising; Author-Supplied Keyword: Persuasion knowledge; NAICS/Industry Codes: 541613 Marketing Consulting Services; NAICS/Industry Codes: 541870 Advertising Material Distribution Services; Number of Pages: 21p; Document Type: Article","page":"235-255","publisher":"Springer Science &amp; Business Media B.V.","title":"Children's responses to traditional versus hybrid advertising formats: The moderating role of persuasion knowledge.","type":"article-journal","volume":"37"},"uris":["http://www.mendeley.com/documents/?uuid=b9960029-ff4c-4edc-9228-995eb7988273"]}],"mendeley":{"formattedCitation":"[58]","plainTextFormattedCitation":"[58]","previouslyFormattedCitation":"[58]"},"properties":{"noteIndex":0},"schema":"https://github.com/citation-style-language/schema/raw/master/csl-citation.json"}</w:instrText>
            </w:r>
            <w:r w:rsidRPr="00980CF7">
              <w:rPr>
                <w:sz w:val="16"/>
                <w:szCs w:val="16"/>
              </w:rPr>
              <w:fldChar w:fldCharType="separate"/>
            </w:r>
            <w:r w:rsidR="00E06FCE" w:rsidRPr="00E06FCE">
              <w:rPr>
                <w:noProof/>
                <w:sz w:val="16"/>
                <w:szCs w:val="16"/>
              </w:rPr>
              <w:t>[58]</w:t>
            </w:r>
            <w:r w:rsidRPr="00980CF7">
              <w:rPr>
                <w:sz w:val="16"/>
                <w:szCs w:val="16"/>
              </w:rPr>
              <w:fldChar w:fldCharType="end"/>
            </w:r>
          </w:p>
        </w:tc>
        <w:tc>
          <w:tcPr>
            <w:tcW w:w="170" w:type="pct"/>
          </w:tcPr>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125</w:t>
            </w:r>
          </w:p>
        </w:tc>
        <w:tc>
          <w:tcPr>
            <w:tcW w:w="286" w:type="pct"/>
          </w:tcPr>
          <w:p w:rsidR="00C92310" w:rsidRPr="00980CF7"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11.98</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(0.43)</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[11-14]</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NR</w:t>
            </w:r>
          </w:p>
        </w:tc>
        <w:tc>
          <w:tcPr>
            <w:tcW w:w="728" w:type="pct"/>
          </w:tcPr>
          <w:p w:rsidR="00C92310" w:rsidRPr="00980CF7"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Ola ice cream (brand)</w:t>
            </w:r>
          </w:p>
        </w:tc>
        <w:tc>
          <w:tcPr>
            <w:tcW w:w="532" w:type="pct"/>
          </w:tcPr>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Advergame</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(get the character collects as many Ola popsicles as possible)</w:t>
            </w:r>
          </w:p>
        </w:tc>
        <w:tc>
          <w:tcPr>
            <w:tcW w:w="1479" w:type="pct"/>
          </w:tcPr>
          <w:p w:rsidR="00C92310" w:rsidRPr="00980CF7" w:rsidRDefault="00C92310"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Experimental group 1 was exposed to a 30-s trailer of Ola website.</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Experimental group 2 played the Ola advergame.</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Experimental group 3 was exposed to a 30-s trailer of Ola website and later the group played the Ola advergame.</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Experimental group 4 was exposed to a traditional TV ad of Ola.</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 xml:space="preserve">Comparison group was not exposed to any form of advertising messages. </w:t>
            </w:r>
          </w:p>
          <w:p w:rsidR="00C92310" w:rsidRDefault="00C92310" w:rsidP="00907AC6">
            <w:pPr>
              <w:pStyle w:val="MDPI42tablebody"/>
              <w:autoSpaceDE w:val="0"/>
              <w:autoSpaceDN w:val="0"/>
              <w:spacing w:line="240" w:lineRule="auto"/>
              <w:jc w:val="left"/>
              <w:rPr>
                <w:sz w:val="16"/>
                <w:szCs w:val="16"/>
              </w:rPr>
            </w:pPr>
          </w:p>
          <w:p w:rsidR="00C92310" w:rsidRPr="00980CF7" w:rsidRDefault="00C92310" w:rsidP="00907AC6">
            <w:pPr>
              <w:pStyle w:val="MDPI42tablebody"/>
              <w:autoSpaceDE w:val="0"/>
              <w:autoSpaceDN w:val="0"/>
              <w:spacing w:line="240" w:lineRule="auto"/>
              <w:jc w:val="left"/>
              <w:rPr>
                <w:sz w:val="16"/>
                <w:szCs w:val="16"/>
              </w:rPr>
            </w:pPr>
          </w:p>
        </w:tc>
        <w:tc>
          <w:tcPr>
            <w:tcW w:w="909" w:type="pct"/>
          </w:tcPr>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Choice</w:t>
            </w:r>
          </w:p>
          <w:p w:rsidR="00C92310" w:rsidRPr="00980CF7" w:rsidRDefault="00C92310" w:rsidP="00907AC6">
            <w:pPr>
              <w:pStyle w:val="MDPI42tablebody"/>
              <w:autoSpaceDE w:val="0"/>
              <w:autoSpaceDN w:val="0"/>
              <w:spacing w:line="240" w:lineRule="auto"/>
              <w:jc w:val="left"/>
              <w:rPr>
                <w:sz w:val="16"/>
                <w:szCs w:val="16"/>
              </w:rPr>
            </w:pPr>
            <w:r w:rsidRPr="00980CF7">
              <w:rPr>
                <w:sz w:val="16"/>
                <w:szCs w:val="16"/>
              </w:rPr>
              <w:t xml:space="preserve">No significant effects of treatments on brand choice. </w:t>
            </w:r>
          </w:p>
        </w:tc>
        <w:tc>
          <w:tcPr>
            <w:tcW w:w="278" w:type="pct"/>
            <w:gridSpan w:val="2"/>
          </w:tcPr>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C92310" w:rsidRDefault="00C92310" w:rsidP="00907AC6">
            <w:pPr>
              <w:pStyle w:val="MDPI42tablebody"/>
              <w:autoSpaceDE w:val="0"/>
              <w:autoSpaceDN w:val="0"/>
              <w:spacing w:line="240" w:lineRule="auto"/>
              <w:jc w:val="left"/>
              <w:rPr>
                <w:sz w:val="16"/>
                <w:szCs w:val="16"/>
              </w:rPr>
            </w:pPr>
          </w:p>
          <w:p w:rsidR="00EE11FE" w:rsidRPr="00980CF7" w:rsidRDefault="00C92310" w:rsidP="00907AC6">
            <w:pPr>
              <w:pStyle w:val="MDPI42tablebody"/>
              <w:autoSpaceDE w:val="0"/>
              <w:autoSpaceDN w:val="0"/>
              <w:spacing w:line="240" w:lineRule="auto"/>
              <w:jc w:val="left"/>
              <w:rPr>
                <w:sz w:val="16"/>
                <w:szCs w:val="16"/>
              </w:rPr>
            </w:pPr>
            <w:r w:rsidRPr="00980CF7">
              <w:rPr>
                <w:sz w:val="16"/>
                <w:szCs w:val="16"/>
              </w:rPr>
              <w:t>Middle</w:t>
            </w:r>
          </w:p>
          <w:p w:rsidR="00C92310" w:rsidRPr="00980CF7" w:rsidRDefault="00C92310" w:rsidP="00907AC6">
            <w:pPr>
              <w:pStyle w:val="MDPI42tablebody"/>
              <w:autoSpaceDE w:val="0"/>
              <w:autoSpaceDN w:val="0"/>
              <w:spacing w:line="240" w:lineRule="auto"/>
              <w:jc w:val="left"/>
              <w:rPr>
                <w:sz w:val="16"/>
                <w:szCs w:val="16"/>
              </w:rPr>
            </w:pPr>
          </w:p>
        </w:tc>
      </w:tr>
      <w:tr w:rsidR="00EE11FE" w:rsidRPr="00980CF7" w:rsidTr="00C92310">
        <w:trPr>
          <w:gridAfter w:val="1"/>
          <w:wAfter w:w="37" w:type="pct"/>
        </w:trPr>
        <w:tc>
          <w:tcPr>
            <w:tcW w:w="581" w:type="pct"/>
          </w:tcPr>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EE11FE" w:rsidRDefault="00EE11FE" w:rsidP="00907AC6">
            <w:pPr>
              <w:pStyle w:val="MDPI42tablebody"/>
              <w:autoSpaceDE w:val="0"/>
              <w:autoSpaceDN w:val="0"/>
              <w:spacing w:line="240" w:lineRule="auto"/>
              <w:jc w:val="left"/>
              <w:rPr>
                <w:sz w:val="16"/>
                <w:szCs w:val="16"/>
              </w:rPr>
            </w:pPr>
            <w:r>
              <w:rPr>
                <w:sz w:val="16"/>
                <w:szCs w:val="16"/>
              </w:rPr>
              <w:t>Villegas-Navas</w:t>
            </w:r>
          </w:p>
          <w:p w:rsidR="00EE11FE" w:rsidRDefault="00EE11FE" w:rsidP="00907AC6">
            <w:pPr>
              <w:pStyle w:val="MDPI42tablebody"/>
              <w:autoSpaceDE w:val="0"/>
              <w:autoSpaceDN w:val="0"/>
              <w:spacing w:line="240" w:lineRule="auto"/>
              <w:jc w:val="left"/>
              <w:rPr>
                <w:sz w:val="16"/>
                <w:szCs w:val="16"/>
              </w:rPr>
            </w:pPr>
            <w:r>
              <w:rPr>
                <w:sz w:val="16"/>
                <w:szCs w:val="16"/>
              </w:rPr>
              <w:t>(2019)</w:t>
            </w:r>
          </w:p>
          <w:p w:rsidR="00EE11FE" w:rsidRDefault="00EE11FE" w:rsidP="00907AC6">
            <w:pPr>
              <w:pStyle w:val="MDPI42tablebody"/>
              <w:autoSpaceDE w:val="0"/>
              <w:autoSpaceDN w:val="0"/>
              <w:spacing w:line="240" w:lineRule="auto"/>
              <w:jc w:val="left"/>
              <w:rPr>
                <w:i/>
                <w:iCs/>
                <w:sz w:val="16"/>
                <w:szCs w:val="16"/>
              </w:rPr>
            </w:pPr>
            <w:r w:rsidRPr="00EE11FE">
              <w:rPr>
                <w:i/>
                <w:iCs/>
                <w:sz w:val="16"/>
                <w:szCs w:val="16"/>
              </w:rPr>
              <w:t>International Journal of Environmental Research and Public Health</w:t>
            </w:r>
          </w:p>
          <w:p w:rsidR="00EE11FE" w:rsidRPr="00EE11FE" w:rsidRDefault="00EE11FE" w:rsidP="00907AC6">
            <w:pPr>
              <w:pStyle w:val="MDPI42tablebody"/>
              <w:autoSpaceDE w:val="0"/>
              <w:autoSpaceDN w:val="0"/>
              <w:spacing w:line="240" w:lineRule="auto"/>
              <w:jc w:val="left"/>
              <w:rPr>
                <w:sz w:val="16"/>
                <w:szCs w:val="16"/>
              </w:rPr>
            </w:pPr>
          </w:p>
        </w:tc>
        <w:tc>
          <w:tcPr>
            <w:tcW w:w="170" w:type="pct"/>
          </w:tcPr>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EE11FE" w:rsidRDefault="002046AD" w:rsidP="00907AC6">
            <w:pPr>
              <w:pStyle w:val="MDPI42tablebody"/>
              <w:autoSpaceDE w:val="0"/>
              <w:autoSpaceDN w:val="0"/>
              <w:spacing w:line="240" w:lineRule="auto"/>
              <w:jc w:val="left"/>
              <w:rPr>
                <w:sz w:val="16"/>
                <w:szCs w:val="16"/>
              </w:rPr>
            </w:pPr>
            <w:r>
              <w:rPr>
                <w:sz w:val="16"/>
                <w:szCs w:val="16"/>
              </w:rPr>
              <w:t>124</w:t>
            </w:r>
          </w:p>
        </w:tc>
        <w:tc>
          <w:tcPr>
            <w:tcW w:w="286" w:type="pct"/>
          </w:tcPr>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EE11FE" w:rsidRDefault="002046AD" w:rsidP="00907AC6">
            <w:pPr>
              <w:pStyle w:val="MDPI42tablebody"/>
              <w:autoSpaceDE w:val="0"/>
              <w:autoSpaceDN w:val="0"/>
              <w:spacing w:line="240" w:lineRule="auto"/>
              <w:jc w:val="left"/>
              <w:rPr>
                <w:sz w:val="16"/>
                <w:szCs w:val="16"/>
              </w:rPr>
            </w:pPr>
            <w:r>
              <w:rPr>
                <w:sz w:val="16"/>
                <w:szCs w:val="16"/>
              </w:rPr>
              <w:t>9.24</w:t>
            </w:r>
          </w:p>
          <w:p w:rsidR="002046AD" w:rsidRDefault="002046AD" w:rsidP="00907AC6">
            <w:pPr>
              <w:pStyle w:val="MDPI42tablebody"/>
              <w:autoSpaceDE w:val="0"/>
              <w:autoSpaceDN w:val="0"/>
              <w:spacing w:line="240" w:lineRule="auto"/>
              <w:jc w:val="left"/>
              <w:rPr>
                <w:sz w:val="16"/>
                <w:szCs w:val="16"/>
              </w:rPr>
            </w:pPr>
            <w:r>
              <w:rPr>
                <w:sz w:val="16"/>
                <w:szCs w:val="16"/>
              </w:rPr>
              <w:t>(1.19)</w:t>
            </w:r>
          </w:p>
          <w:p w:rsidR="002046AD" w:rsidRDefault="002046AD" w:rsidP="00907AC6">
            <w:pPr>
              <w:pStyle w:val="MDPI42tablebody"/>
              <w:autoSpaceDE w:val="0"/>
              <w:autoSpaceDN w:val="0"/>
              <w:spacing w:line="240" w:lineRule="auto"/>
              <w:jc w:val="left"/>
              <w:rPr>
                <w:sz w:val="16"/>
                <w:szCs w:val="16"/>
              </w:rPr>
            </w:pPr>
            <w:r>
              <w:rPr>
                <w:sz w:val="16"/>
                <w:szCs w:val="16"/>
              </w:rPr>
              <w:t>[7-11]</w:t>
            </w:r>
          </w:p>
          <w:p w:rsidR="002046AD" w:rsidRPr="00980CF7" w:rsidRDefault="00DE5A91" w:rsidP="00907AC6">
            <w:pPr>
              <w:pStyle w:val="MDPI42tablebody"/>
              <w:autoSpaceDE w:val="0"/>
              <w:autoSpaceDN w:val="0"/>
              <w:spacing w:line="240" w:lineRule="auto"/>
              <w:jc w:val="left"/>
              <w:rPr>
                <w:sz w:val="16"/>
                <w:szCs w:val="16"/>
              </w:rPr>
            </w:pPr>
            <w:r>
              <w:rPr>
                <w:sz w:val="16"/>
                <w:szCs w:val="16"/>
              </w:rPr>
              <w:t>51.6%</w:t>
            </w:r>
          </w:p>
        </w:tc>
        <w:tc>
          <w:tcPr>
            <w:tcW w:w="728" w:type="pct"/>
          </w:tcPr>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Default="00DE5A91" w:rsidP="00DE5A91">
            <w:pPr>
              <w:pStyle w:val="MDPI42tablebody"/>
              <w:autoSpaceDE w:val="0"/>
              <w:autoSpaceDN w:val="0"/>
              <w:spacing w:line="240" w:lineRule="auto"/>
              <w:jc w:val="left"/>
              <w:rPr>
                <w:sz w:val="16"/>
                <w:szCs w:val="16"/>
              </w:rPr>
            </w:pPr>
          </w:p>
          <w:p w:rsidR="00DE5A91" w:rsidRPr="00DE5A91" w:rsidRDefault="00DE5A91" w:rsidP="00DE5A91">
            <w:pPr>
              <w:pStyle w:val="MDPI42tablebody"/>
              <w:autoSpaceDE w:val="0"/>
              <w:autoSpaceDN w:val="0"/>
              <w:spacing w:line="240" w:lineRule="auto"/>
              <w:jc w:val="left"/>
              <w:rPr>
                <w:sz w:val="16"/>
                <w:szCs w:val="16"/>
              </w:rPr>
            </w:pPr>
            <w:r w:rsidRPr="00DE5A91">
              <w:rPr>
                <w:sz w:val="16"/>
                <w:szCs w:val="16"/>
              </w:rPr>
              <w:t>Bacon</w:t>
            </w:r>
          </w:p>
          <w:p w:rsidR="00DE5A91" w:rsidRDefault="00DE5A91" w:rsidP="00DE5A91">
            <w:pPr>
              <w:pStyle w:val="MDPI42tablebody"/>
              <w:autoSpaceDE w:val="0"/>
              <w:autoSpaceDN w:val="0"/>
              <w:spacing w:line="240" w:lineRule="auto"/>
              <w:jc w:val="left"/>
              <w:rPr>
                <w:sz w:val="16"/>
                <w:szCs w:val="16"/>
              </w:rPr>
            </w:pPr>
            <w:r w:rsidRPr="00DE5A91">
              <w:rPr>
                <w:sz w:val="16"/>
                <w:szCs w:val="16"/>
              </w:rPr>
              <w:t>Burrito</w:t>
            </w:r>
          </w:p>
          <w:p w:rsidR="00DE5A91" w:rsidRPr="00DE5A91" w:rsidRDefault="00BC198A" w:rsidP="00DE5A91">
            <w:pPr>
              <w:pStyle w:val="MDPI42tablebody"/>
              <w:autoSpaceDE w:val="0"/>
              <w:autoSpaceDN w:val="0"/>
              <w:spacing w:line="240" w:lineRule="auto"/>
              <w:jc w:val="left"/>
              <w:rPr>
                <w:sz w:val="16"/>
                <w:szCs w:val="16"/>
              </w:rPr>
            </w:pPr>
            <w:r>
              <w:rPr>
                <w:sz w:val="16"/>
                <w:szCs w:val="16"/>
              </w:rPr>
              <w:t>Cookie</w:t>
            </w:r>
            <w:r w:rsidR="0039083A">
              <w:rPr>
                <w:sz w:val="16"/>
                <w:szCs w:val="16"/>
              </w:rPr>
              <w:t>s</w:t>
            </w:r>
          </w:p>
          <w:p w:rsidR="00DE5A91" w:rsidRDefault="00DE5A91" w:rsidP="00DE5A91">
            <w:pPr>
              <w:pStyle w:val="MDPI42tablebody"/>
              <w:autoSpaceDE w:val="0"/>
              <w:autoSpaceDN w:val="0"/>
              <w:spacing w:line="240" w:lineRule="auto"/>
              <w:jc w:val="left"/>
              <w:rPr>
                <w:sz w:val="16"/>
                <w:szCs w:val="16"/>
              </w:rPr>
            </w:pPr>
            <w:r w:rsidRPr="00DE5A91">
              <w:rPr>
                <w:sz w:val="16"/>
                <w:szCs w:val="16"/>
              </w:rPr>
              <w:t>Gummy bears</w:t>
            </w:r>
          </w:p>
          <w:p w:rsidR="0039083A" w:rsidRPr="00DE5A91" w:rsidRDefault="0039083A" w:rsidP="00DE5A91">
            <w:pPr>
              <w:pStyle w:val="MDPI42tablebody"/>
              <w:autoSpaceDE w:val="0"/>
              <w:autoSpaceDN w:val="0"/>
              <w:spacing w:line="240" w:lineRule="auto"/>
              <w:jc w:val="left"/>
              <w:rPr>
                <w:sz w:val="16"/>
                <w:szCs w:val="16"/>
              </w:rPr>
            </w:pPr>
            <w:r>
              <w:rPr>
                <w:sz w:val="16"/>
                <w:szCs w:val="16"/>
              </w:rPr>
              <w:t>Hot dog</w:t>
            </w:r>
          </w:p>
          <w:p w:rsidR="00DE5A91" w:rsidRPr="00DE5A91" w:rsidRDefault="00DE5A91" w:rsidP="00DE5A91">
            <w:pPr>
              <w:pStyle w:val="MDPI42tablebody"/>
              <w:autoSpaceDE w:val="0"/>
              <w:autoSpaceDN w:val="0"/>
              <w:spacing w:line="240" w:lineRule="auto"/>
              <w:jc w:val="left"/>
              <w:rPr>
                <w:sz w:val="16"/>
                <w:szCs w:val="16"/>
              </w:rPr>
            </w:pPr>
            <w:r w:rsidRPr="00DE5A91">
              <w:rPr>
                <w:sz w:val="16"/>
                <w:szCs w:val="16"/>
              </w:rPr>
              <w:t>Nachos</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Mayonnaise </w:t>
            </w:r>
          </w:p>
          <w:p w:rsidR="00DE5A91" w:rsidRPr="00DE5A91" w:rsidRDefault="00DE5A91" w:rsidP="00DE5A91">
            <w:pPr>
              <w:pStyle w:val="MDPI42tablebody"/>
              <w:autoSpaceDE w:val="0"/>
              <w:autoSpaceDN w:val="0"/>
              <w:spacing w:line="240" w:lineRule="auto"/>
              <w:jc w:val="left"/>
              <w:rPr>
                <w:sz w:val="16"/>
                <w:szCs w:val="16"/>
              </w:rPr>
            </w:pPr>
            <w:r w:rsidRPr="00DE5A91">
              <w:rPr>
                <w:sz w:val="16"/>
                <w:szCs w:val="16"/>
              </w:rPr>
              <w:t>Pizza</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Grapes </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Asparagus </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Lettuce </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Coconut </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Pineapple </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Corn </w:t>
            </w:r>
          </w:p>
          <w:p w:rsidR="00BC198A" w:rsidRDefault="00DE5A91" w:rsidP="00DE5A91">
            <w:pPr>
              <w:pStyle w:val="MDPI42tablebody"/>
              <w:autoSpaceDE w:val="0"/>
              <w:autoSpaceDN w:val="0"/>
              <w:spacing w:line="240" w:lineRule="auto"/>
              <w:jc w:val="left"/>
              <w:rPr>
                <w:sz w:val="16"/>
                <w:szCs w:val="16"/>
              </w:rPr>
            </w:pPr>
            <w:r w:rsidRPr="00DE5A91">
              <w:rPr>
                <w:sz w:val="16"/>
                <w:szCs w:val="16"/>
              </w:rPr>
              <w:t xml:space="preserve">Toast </w:t>
            </w:r>
          </w:p>
          <w:p w:rsidR="00EE11FE" w:rsidRDefault="00DE5A91" w:rsidP="00DE5A91">
            <w:pPr>
              <w:pStyle w:val="MDPI42tablebody"/>
              <w:autoSpaceDE w:val="0"/>
              <w:autoSpaceDN w:val="0"/>
              <w:spacing w:line="240" w:lineRule="auto"/>
              <w:jc w:val="left"/>
              <w:rPr>
                <w:sz w:val="16"/>
                <w:szCs w:val="16"/>
              </w:rPr>
            </w:pPr>
            <w:r w:rsidRPr="00DE5A91">
              <w:rPr>
                <w:sz w:val="16"/>
                <w:szCs w:val="16"/>
              </w:rPr>
              <w:t>Water</w:t>
            </w:r>
          </w:p>
          <w:p w:rsidR="00673206" w:rsidRPr="00980CF7" w:rsidRDefault="00673206" w:rsidP="00DE5A91">
            <w:pPr>
              <w:pStyle w:val="MDPI42tablebody"/>
              <w:autoSpaceDE w:val="0"/>
              <w:autoSpaceDN w:val="0"/>
              <w:spacing w:line="240" w:lineRule="auto"/>
              <w:jc w:val="left"/>
              <w:rPr>
                <w:sz w:val="16"/>
                <w:szCs w:val="16"/>
              </w:rPr>
            </w:pPr>
          </w:p>
        </w:tc>
        <w:tc>
          <w:tcPr>
            <w:tcW w:w="532" w:type="pct"/>
          </w:tcPr>
          <w:p w:rsidR="00EE11FE" w:rsidRDefault="00EE11FE"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r>
              <w:rPr>
                <w:sz w:val="16"/>
                <w:szCs w:val="16"/>
              </w:rPr>
              <w:t>Cartoons</w:t>
            </w:r>
          </w:p>
          <w:p w:rsidR="00DE5A91" w:rsidRPr="00DE5A91" w:rsidRDefault="00DE5A91" w:rsidP="00907AC6">
            <w:pPr>
              <w:pStyle w:val="MDPI42tablebody"/>
              <w:autoSpaceDE w:val="0"/>
              <w:autoSpaceDN w:val="0"/>
              <w:spacing w:line="240" w:lineRule="auto"/>
              <w:jc w:val="left"/>
              <w:rPr>
                <w:i/>
                <w:iCs/>
                <w:sz w:val="16"/>
                <w:szCs w:val="16"/>
              </w:rPr>
            </w:pPr>
            <w:r w:rsidRPr="00DE5A91">
              <w:rPr>
                <w:i/>
                <w:iCs/>
                <w:sz w:val="16"/>
                <w:szCs w:val="16"/>
              </w:rPr>
              <w:t>(Adventure Time, All Hail King Julien, Fanboy and Chumchum, George of the Jungle, Gravity Falls, Pokemon, Phineas and Ferb, SpongeBob, The Amazing World of Gumball, The Jungle Book and The Ninja Turtles)</w:t>
            </w:r>
          </w:p>
        </w:tc>
        <w:tc>
          <w:tcPr>
            <w:tcW w:w="1479" w:type="pct"/>
          </w:tcPr>
          <w:p w:rsidR="00EE11FE" w:rsidRDefault="00EE11FE"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p>
          <w:p w:rsidR="00DE5A91" w:rsidRDefault="00DE5A91" w:rsidP="00907AC6">
            <w:pPr>
              <w:pStyle w:val="MDPI42tablebody"/>
              <w:autoSpaceDE w:val="0"/>
              <w:autoSpaceDN w:val="0"/>
              <w:spacing w:line="240" w:lineRule="auto"/>
              <w:jc w:val="left"/>
              <w:rPr>
                <w:sz w:val="16"/>
                <w:szCs w:val="16"/>
              </w:rPr>
            </w:pPr>
            <w:r>
              <w:rPr>
                <w:sz w:val="16"/>
                <w:szCs w:val="16"/>
              </w:rPr>
              <w:t>Experimental group:</w:t>
            </w:r>
            <w:r w:rsidR="00BC198A">
              <w:rPr>
                <w:sz w:val="16"/>
                <w:szCs w:val="16"/>
              </w:rPr>
              <w:t xml:space="preserve"> </w:t>
            </w:r>
            <w:r w:rsidR="00947BBD">
              <w:rPr>
                <w:sz w:val="16"/>
                <w:szCs w:val="16"/>
              </w:rPr>
              <w:t>Exposed to 16 scenes that contained 16 food placements (previously chosen randomly from a content analysis database)</w:t>
            </w:r>
          </w:p>
          <w:p w:rsidR="00947BBD" w:rsidRPr="00980CF7" w:rsidRDefault="00947BBD" w:rsidP="00907AC6">
            <w:pPr>
              <w:pStyle w:val="MDPI42tablebody"/>
              <w:autoSpaceDE w:val="0"/>
              <w:autoSpaceDN w:val="0"/>
              <w:spacing w:line="240" w:lineRule="auto"/>
              <w:jc w:val="left"/>
              <w:rPr>
                <w:sz w:val="16"/>
                <w:szCs w:val="16"/>
              </w:rPr>
            </w:pPr>
            <w:r>
              <w:rPr>
                <w:sz w:val="16"/>
                <w:szCs w:val="16"/>
              </w:rPr>
              <w:t>Comparison group: Exposed to 16 scenes without food placements</w:t>
            </w:r>
          </w:p>
        </w:tc>
        <w:tc>
          <w:tcPr>
            <w:tcW w:w="909" w:type="pct"/>
          </w:tcPr>
          <w:p w:rsidR="00EE11FE" w:rsidRDefault="00EE11FE"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p>
          <w:p w:rsidR="00947BBD" w:rsidRDefault="00947BBD" w:rsidP="00907AC6">
            <w:pPr>
              <w:pStyle w:val="MDPI42tablebody"/>
              <w:autoSpaceDE w:val="0"/>
              <w:autoSpaceDN w:val="0"/>
              <w:spacing w:line="240" w:lineRule="auto"/>
              <w:jc w:val="left"/>
              <w:rPr>
                <w:sz w:val="16"/>
                <w:szCs w:val="16"/>
              </w:rPr>
            </w:pPr>
            <w:r>
              <w:rPr>
                <w:sz w:val="16"/>
                <w:szCs w:val="16"/>
              </w:rPr>
              <w:t>Choice</w:t>
            </w:r>
          </w:p>
          <w:p w:rsidR="00947BBD" w:rsidRDefault="00284D89" w:rsidP="00907AC6">
            <w:pPr>
              <w:pStyle w:val="MDPI42tablebody"/>
              <w:autoSpaceDE w:val="0"/>
              <w:autoSpaceDN w:val="0"/>
              <w:spacing w:line="240" w:lineRule="auto"/>
              <w:jc w:val="left"/>
              <w:rPr>
                <w:sz w:val="16"/>
                <w:szCs w:val="16"/>
              </w:rPr>
            </w:pPr>
            <w:r>
              <w:rPr>
                <w:sz w:val="16"/>
                <w:szCs w:val="16"/>
              </w:rPr>
              <w:t>Significant interaction effects between type of foods (low nutritional value foods) and age (children under age 9)</w:t>
            </w:r>
          </w:p>
          <w:p w:rsidR="00947BBD" w:rsidRPr="00980CF7" w:rsidRDefault="00947BBD" w:rsidP="00907AC6">
            <w:pPr>
              <w:pStyle w:val="MDPI42tablebody"/>
              <w:autoSpaceDE w:val="0"/>
              <w:autoSpaceDN w:val="0"/>
              <w:spacing w:line="240" w:lineRule="auto"/>
              <w:jc w:val="left"/>
              <w:rPr>
                <w:sz w:val="16"/>
                <w:szCs w:val="16"/>
              </w:rPr>
            </w:pPr>
          </w:p>
        </w:tc>
        <w:tc>
          <w:tcPr>
            <w:tcW w:w="278" w:type="pct"/>
            <w:gridSpan w:val="2"/>
          </w:tcPr>
          <w:p w:rsidR="00EE11FE" w:rsidRDefault="00EE11FE"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p>
          <w:p w:rsidR="00235207" w:rsidRDefault="00235207" w:rsidP="00907AC6">
            <w:pPr>
              <w:pStyle w:val="MDPI42tablebody"/>
              <w:autoSpaceDE w:val="0"/>
              <w:autoSpaceDN w:val="0"/>
              <w:spacing w:line="240" w:lineRule="auto"/>
              <w:jc w:val="left"/>
              <w:rPr>
                <w:sz w:val="16"/>
                <w:szCs w:val="16"/>
              </w:rPr>
            </w:pPr>
            <w:r>
              <w:rPr>
                <w:sz w:val="16"/>
                <w:szCs w:val="16"/>
              </w:rPr>
              <w:t>Middle</w:t>
            </w:r>
          </w:p>
        </w:tc>
      </w:tr>
    </w:tbl>
    <w:p w:rsidR="00DA4395" w:rsidRPr="007A7CB0" w:rsidRDefault="003972D6" w:rsidP="0054038B">
      <w:pPr>
        <w:pStyle w:val="MDPI31text"/>
        <w:ind w:firstLine="0"/>
        <w:rPr>
          <w:sz w:val="16"/>
          <w:szCs w:val="18"/>
        </w:rPr>
        <w:sectPr w:rsidR="00DA4395" w:rsidRPr="007A7CB0" w:rsidSect="0054038B">
          <w:headerReference w:type="first" r:id="rId8"/>
          <w:pgSz w:w="16838" w:h="11906" w:orient="landscape" w:code="9"/>
          <w:pgMar w:top="1417" w:right="1531" w:bottom="1077" w:left="1531" w:header="1020" w:footer="850" w:gutter="0"/>
          <w:cols w:space="425"/>
          <w:docGrid w:type="lines" w:linePitch="326"/>
        </w:sectPr>
      </w:pPr>
      <w:bookmarkStart w:id="0" w:name="_GoBack"/>
      <w:r w:rsidRPr="007A7CB0">
        <w:rPr>
          <w:sz w:val="16"/>
          <w:szCs w:val="18"/>
        </w:rPr>
        <w:lastRenderedPageBreak/>
        <w:t>Abbreviations: Not reported (NR)</w:t>
      </w:r>
    </w:p>
    <w:bookmarkEnd w:id="0"/>
    <w:p w:rsidR="002549C8" w:rsidRPr="00E53102" w:rsidRDefault="002549C8" w:rsidP="0054038B">
      <w:pPr>
        <w:pStyle w:val="MDPI11articletype"/>
        <w:rPr>
          <w:rFonts w:eastAsia="SimSun"/>
        </w:rPr>
      </w:pPr>
    </w:p>
    <w:sectPr w:rsidR="002549C8" w:rsidRPr="00E53102" w:rsidSect="005F6C8D">
      <w:headerReference w:type="default" r:id="rId9"/>
      <w:pgSz w:w="16838" w:h="11906" w:orient="landscape" w:code="9"/>
      <w:pgMar w:top="1531" w:right="1417" w:bottom="1531" w:left="1077" w:header="1020" w:footer="85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284" w:rsidRDefault="006A2284">
      <w:pPr>
        <w:spacing w:line="240" w:lineRule="auto"/>
      </w:pPr>
      <w:r>
        <w:separator/>
      </w:r>
    </w:p>
  </w:endnote>
  <w:endnote w:type="continuationSeparator" w:id="0">
    <w:p w:rsidR="006A2284" w:rsidRDefault="006A22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284" w:rsidRDefault="006A2284">
      <w:pPr>
        <w:spacing w:line="240" w:lineRule="auto"/>
      </w:pPr>
      <w:r>
        <w:separator/>
      </w:r>
    </w:p>
  </w:footnote>
  <w:footnote w:type="continuationSeparator" w:id="0">
    <w:p w:rsidR="006A2284" w:rsidRDefault="006A22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32B" w:rsidRDefault="005F632B" w:rsidP="00C90B3B">
    <w:pPr>
      <w:pStyle w:val="MDPIheaderjournallogo"/>
    </w:pPr>
    <w:r w:rsidRPr="00CE1CFD">
      <w:rPr>
        <w:i w:val="0"/>
        <w:noProof/>
        <w:szCs w:val="16"/>
        <w:lang w:eastAsia="zh-CN"/>
      </w:rPr>
      <mc:AlternateContent>
        <mc:Choice Requires="wps">
          <w:drawing>
            <wp:anchor distT="45720" distB="45720" distL="114300" distR="114300" simplePos="0" relativeHeight="251659776" behindDoc="1" locked="0" layoutInCell="1" allowOverlap="1" wp14:anchorId="393155C6" wp14:editId="34B47142">
              <wp:simplePos x="0" y="0"/>
              <wp:positionH relativeFrom="page">
                <wp:posOffset>6029960</wp:posOffset>
              </wp:positionH>
              <wp:positionV relativeFrom="page">
                <wp:posOffset>647700</wp:posOffset>
              </wp:positionV>
              <wp:extent cx="546735" cy="70929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 cy="709295"/>
                      </a:xfrm>
                      <a:prstGeom prst="rect">
                        <a:avLst/>
                      </a:prstGeom>
                      <a:solidFill>
                        <a:srgbClr val="FFFFFF"/>
                      </a:solidFill>
                      <a:ln w="9525">
                        <a:noFill/>
                        <a:miter lim="800000"/>
                        <a:headEnd/>
                        <a:tailEnd/>
                      </a:ln>
                    </wps:spPr>
                    <wps:txbx>
                      <w:txbxContent>
                        <w:p w:rsidR="005F632B" w:rsidRDefault="005F632B" w:rsidP="00C90B3B">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3155C6" id="_x0000_t202" coordsize="21600,21600" o:spt="202" path="m,l,21600r21600,l21600,xe">
              <v:stroke joinstyle="miter"/>
              <v:path gradientshapeok="t" o:connecttype="rect"/>
            </v:shapetype>
            <v:shape id="Text Box 2" o:spid="_x0000_s1026" type="#_x0000_t202" style="position:absolute;left:0;text-align:left;margin-left:474.8pt;margin-top:51pt;width:43.05pt;height:55.85pt;z-index:-251656704;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" stroked="f">
              <v:textbox inset="0,0,0,0">
                <w:txbxContent>
                  <w:p w:rsidR="005F632B" w:rsidRDefault="005F632B" w:rsidP="00C90B3B">
                    <w:pPr>
                      <w:pStyle w:val="MDPIheaderjournallogo"/>
                      <w:jc w:val="center"/>
                      <w:textboxTightWrap w:val="allLines"/>
                      <w:rPr>
                        <w:i w:val="0"/>
                        <w:szCs w:val="16"/>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6C8D" w:rsidRPr="005F6C8D" w:rsidRDefault="005F6C8D" w:rsidP="005F6C8D">
    <w:pPr>
      <w:pStyle w:val="Encabezado"/>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bordersDoNotSurroundHeader/>
  <w:bordersDoNotSurroundFooter/>
  <w:proofState w:spelling="clean" w:grammar="clean"/>
  <w:attachedTemplate r:id="rId1"/>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F3A"/>
    <w:rsid w:val="00006D8F"/>
    <w:rsid w:val="000330FF"/>
    <w:rsid w:val="00056FDD"/>
    <w:rsid w:val="00070240"/>
    <w:rsid w:val="00077A11"/>
    <w:rsid w:val="00080B0C"/>
    <w:rsid w:val="00086E16"/>
    <w:rsid w:val="000A54BA"/>
    <w:rsid w:val="000A6581"/>
    <w:rsid w:val="000B3E62"/>
    <w:rsid w:val="000B6163"/>
    <w:rsid w:val="000D61B4"/>
    <w:rsid w:val="000D6F49"/>
    <w:rsid w:val="000F03E2"/>
    <w:rsid w:val="000F549E"/>
    <w:rsid w:val="001101A4"/>
    <w:rsid w:val="00111179"/>
    <w:rsid w:val="00116494"/>
    <w:rsid w:val="00125A3A"/>
    <w:rsid w:val="00126BAD"/>
    <w:rsid w:val="00130BAD"/>
    <w:rsid w:val="00133700"/>
    <w:rsid w:val="00157A7F"/>
    <w:rsid w:val="00192EF9"/>
    <w:rsid w:val="00194532"/>
    <w:rsid w:val="001958D2"/>
    <w:rsid w:val="001A4BFC"/>
    <w:rsid w:val="001B457B"/>
    <w:rsid w:val="001C079C"/>
    <w:rsid w:val="001C1AB9"/>
    <w:rsid w:val="001C2430"/>
    <w:rsid w:val="001E2AEB"/>
    <w:rsid w:val="001E4BE2"/>
    <w:rsid w:val="001E4FCB"/>
    <w:rsid w:val="00202E01"/>
    <w:rsid w:val="002040BF"/>
    <w:rsid w:val="002046AD"/>
    <w:rsid w:val="002052C5"/>
    <w:rsid w:val="00210FEB"/>
    <w:rsid w:val="0021329E"/>
    <w:rsid w:val="00215EBC"/>
    <w:rsid w:val="00223FE3"/>
    <w:rsid w:val="00231EE7"/>
    <w:rsid w:val="00232F41"/>
    <w:rsid w:val="00235207"/>
    <w:rsid w:val="002549C8"/>
    <w:rsid w:val="0027313B"/>
    <w:rsid w:val="00284D89"/>
    <w:rsid w:val="0029157F"/>
    <w:rsid w:val="00294CB6"/>
    <w:rsid w:val="0029512B"/>
    <w:rsid w:val="002B3B6E"/>
    <w:rsid w:val="002F78CC"/>
    <w:rsid w:val="003035E5"/>
    <w:rsid w:val="0030685A"/>
    <w:rsid w:val="00310495"/>
    <w:rsid w:val="00310848"/>
    <w:rsid w:val="00312F20"/>
    <w:rsid w:val="00312FBA"/>
    <w:rsid w:val="00313BDE"/>
    <w:rsid w:val="00326141"/>
    <w:rsid w:val="00337174"/>
    <w:rsid w:val="00347B00"/>
    <w:rsid w:val="003518A4"/>
    <w:rsid w:val="00355677"/>
    <w:rsid w:val="003830B2"/>
    <w:rsid w:val="00390612"/>
    <w:rsid w:val="0039083A"/>
    <w:rsid w:val="003934AC"/>
    <w:rsid w:val="003972D6"/>
    <w:rsid w:val="003A5D55"/>
    <w:rsid w:val="003E318F"/>
    <w:rsid w:val="003E4154"/>
    <w:rsid w:val="003F0B60"/>
    <w:rsid w:val="00401D30"/>
    <w:rsid w:val="004109A6"/>
    <w:rsid w:val="00411022"/>
    <w:rsid w:val="004111C8"/>
    <w:rsid w:val="00426954"/>
    <w:rsid w:val="00431FE4"/>
    <w:rsid w:val="00435811"/>
    <w:rsid w:val="00437A2F"/>
    <w:rsid w:val="00450D37"/>
    <w:rsid w:val="0048472D"/>
    <w:rsid w:val="004870B6"/>
    <w:rsid w:val="004B543E"/>
    <w:rsid w:val="004B6AD2"/>
    <w:rsid w:val="004C025E"/>
    <w:rsid w:val="004C2B8F"/>
    <w:rsid w:val="004C3BAD"/>
    <w:rsid w:val="004D73E8"/>
    <w:rsid w:val="004E790E"/>
    <w:rsid w:val="004F466E"/>
    <w:rsid w:val="00504887"/>
    <w:rsid w:val="00506485"/>
    <w:rsid w:val="005131C7"/>
    <w:rsid w:val="0054038B"/>
    <w:rsid w:val="005573FE"/>
    <w:rsid w:val="005773E8"/>
    <w:rsid w:val="005778B3"/>
    <w:rsid w:val="0058522B"/>
    <w:rsid w:val="00592A23"/>
    <w:rsid w:val="00595381"/>
    <w:rsid w:val="005953C7"/>
    <w:rsid w:val="00595671"/>
    <w:rsid w:val="005A79DF"/>
    <w:rsid w:val="005C45FE"/>
    <w:rsid w:val="005C74F1"/>
    <w:rsid w:val="005D0B58"/>
    <w:rsid w:val="005E320A"/>
    <w:rsid w:val="005F41EE"/>
    <w:rsid w:val="005F632B"/>
    <w:rsid w:val="005F6C8D"/>
    <w:rsid w:val="005F7F6B"/>
    <w:rsid w:val="00610BA3"/>
    <w:rsid w:val="00611E44"/>
    <w:rsid w:val="00612EEA"/>
    <w:rsid w:val="00621920"/>
    <w:rsid w:val="00633269"/>
    <w:rsid w:val="00657213"/>
    <w:rsid w:val="00657B19"/>
    <w:rsid w:val="00673206"/>
    <w:rsid w:val="00677F62"/>
    <w:rsid w:val="00692393"/>
    <w:rsid w:val="0069416A"/>
    <w:rsid w:val="006A00B6"/>
    <w:rsid w:val="006A2284"/>
    <w:rsid w:val="006D5B1F"/>
    <w:rsid w:val="006D5D29"/>
    <w:rsid w:val="006D720C"/>
    <w:rsid w:val="006F0855"/>
    <w:rsid w:val="006F2E14"/>
    <w:rsid w:val="00700F3A"/>
    <w:rsid w:val="007032CA"/>
    <w:rsid w:val="0070666D"/>
    <w:rsid w:val="0071171A"/>
    <w:rsid w:val="00715300"/>
    <w:rsid w:val="00721BCF"/>
    <w:rsid w:val="00721F0C"/>
    <w:rsid w:val="007578F8"/>
    <w:rsid w:val="00764489"/>
    <w:rsid w:val="0077073F"/>
    <w:rsid w:val="00793866"/>
    <w:rsid w:val="0079721B"/>
    <w:rsid w:val="00797D64"/>
    <w:rsid w:val="007A7CB0"/>
    <w:rsid w:val="007B73E6"/>
    <w:rsid w:val="007E0581"/>
    <w:rsid w:val="007F76B5"/>
    <w:rsid w:val="00804D82"/>
    <w:rsid w:val="00807E3A"/>
    <w:rsid w:val="00830F91"/>
    <w:rsid w:val="008313A9"/>
    <w:rsid w:val="00831BDE"/>
    <w:rsid w:val="0084006D"/>
    <w:rsid w:val="008427A3"/>
    <w:rsid w:val="00850CDD"/>
    <w:rsid w:val="00851AB8"/>
    <w:rsid w:val="00855EB9"/>
    <w:rsid w:val="008705FA"/>
    <w:rsid w:val="00870F5D"/>
    <w:rsid w:val="00891137"/>
    <w:rsid w:val="008949C9"/>
    <w:rsid w:val="008B5FC5"/>
    <w:rsid w:val="008C3973"/>
    <w:rsid w:val="008C5995"/>
    <w:rsid w:val="008D25A4"/>
    <w:rsid w:val="008D59B4"/>
    <w:rsid w:val="008E0878"/>
    <w:rsid w:val="008E0DD3"/>
    <w:rsid w:val="008E2235"/>
    <w:rsid w:val="008F1A70"/>
    <w:rsid w:val="009078F2"/>
    <w:rsid w:val="00907AC6"/>
    <w:rsid w:val="00915BFC"/>
    <w:rsid w:val="00917BC2"/>
    <w:rsid w:val="00922E19"/>
    <w:rsid w:val="00943673"/>
    <w:rsid w:val="009442C1"/>
    <w:rsid w:val="00947BBD"/>
    <w:rsid w:val="00950B73"/>
    <w:rsid w:val="00980CF7"/>
    <w:rsid w:val="009949AF"/>
    <w:rsid w:val="0099746A"/>
    <w:rsid w:val="009B682C"/>
    <w:rsid w:val="009C50EC"/>
    <w:rsid w:val="009E2825"/>
    <w:rsid w:val="009F0641"/>
    <w:rsid w:val="009F645B"/>
    <w:rsid w:val="009F70E6"/>
    <w:rsid w:val="00A0216E"/>
    <w:rsid w:val="00A126A0"/>
    <w:rsid w:val="00A36BCB"/>
    <w:rsid w:val="00A619DD"/>
    <w:rsid w:val="00A66A8B"/>
    <w:rsid w:val="00A77F89"/>
    <w:rsid w:val="00A83772"/>
    <w:rsid w:val="00A90EA0"/>
    <w:rsid w:val="00A9167A"/>
    <w:rsid w:val="00AA2DF7"/>
    <w:rsid w:val="00AC1C70"/>
    <w:rsid w:val="00AE4F4E"/>
    <w:rsid w:val="00AE6C73"/>
    <w:rsid w:val="00AF3A21"/>
    <w:rsid w:val="00B239FF"/>
    <w:rsid w:val="00B24615"/>
    <w:rsid w:val="00B42244"/>
    <w:rsid w:val="00B4581F"/>
    <w:rsid w:val="00B50D50"/>
    <w:rsid w:val="00B751BD"/>
    <w:rsid w:val="00B919EF"/>
    <w:rsid w:val="00B953E4"/>
    <w:rsid w:val="00B9757F"/>
    <w:rsid w:val="00BA70D4"/>
    <w:rsid w:val="00BC1025"/>
    <w:rsid w:val="00BC198A"/>
    <w:rsid w:val="00BD0170"/>
    <w:rsid w:val="00BD2F41"/>
    <w:rsid w:val="00BD3278"/>
    <w:rsid w:val="00BD77FD"/>
    <w:rsid w:val="00BE05D8"/>
    <w:rsid w:val="00BF5843"/>
    <w:rsid w:val="00C015DC"/>
    <w:rsid w:val="00C03335"/>
    <w:rsid w:val="00C113EF"/>
    <w:rsid w:val="00C1192A"/>
    <w:rsid w:val="00C145E6"/>
    <w:rsid w:val="00C210FB"/>
    <w:rsid w:val="00C21875"/>
    <w:rsid w:val="00C27EB0"/>
    <w:rsid w:val="00C31AF5"/>
    <w:rsid w:val="00C64435"/>
    <w:rsid w:val="00C658BF"/>
    <w:rsid w:val="00C72723"/>
    <w:rsid w:val="00C77084"/>
    <w:rsid w:val="00C84AF8"/>
    <w:rsid w:val="00C86505"/>
    <w:rsid w:val="00C876E2"/>
    <w:rsid w:val="00C90B3B"/>
    <w:rsid w:val="00C92310"/>
    <w:rsid w:val="00C92C31"/>
    <w:rsid w:val="00CA06F1"/>
    <w:rsid w:val="00CA6A11"/>
    <w:rsid w:val="00CB05C1"/>
    <w:rsid w:val="00CC03C7"/>
    <w:rsid w:val="00CC0501"/>
    <w:rsid w:val="00CC2C6E"/>
    <w:rsid w:val="00CE591F"/>
    <w:rsid w:val="00CF5BBC"/>
    <w:rsid w:val="00D17A7B"/>
    <w:rsid w:val="00D22E5E"/>
    <w:rsid w:val="00D41065"/>
    <w:rsid w:val="00D86D0D"/>
    <w:rsid w:val="00DA24A6"/>
    <w:rsid w:val="00DA4395"/>
    <w:rsid w:val="00DA6C33"/>
    <w:rsid w:val="00DB2180"/>
    <w:rsid w:val="00DB4A4E"/>
    <w:rsid w:val="00DD1D1E"/>
    <w:rsid w:val="00DD3F21"/>
    <w:rsid w:val="00DE3A27"/>
    <w:rsid w:val="00DE5A91"/>
    <w:rsid w:val="00DF715B"/>
    <w:rsid w:val="00E06FCE"/>
    <w:rsid w:val="00E14ECF"/>
    <w:rsid w:val="00E23D9F"/>
    <w:rsid w:val="00E53102"/>
    <w:rsid w:val="00E729DE"/>
    <w:rsid w:val="00E80413"/>
    <w:rsid w:val="00EA271F"/>
    <w:rsid w:val="00EA6CEB"/>
    <w:rsid w:val="00EC71B4"/>
    <w:rsid w:val="00ED3687"/>
    <w:rsid w:val="00EE11FE"/>
    <w:rsid w:val="00F05239"/>
    <w:rsid w:val="00F15161"/>
    <w:rsid w:val="00F23307"/>
    <w:rsid w:val="00F300E3"/>
    <w:rsid w:val="00F40C76"/>
    <w:rsid w:val="00F46804"/>
    <w:rsid w:val="00F56144"/>
    <w:rsid w:val="00F65AD5"/>
    <w:rsid w:val="00F7201C"/>
    <w:rsid w:val="00F7295E"/>
    <w:rsid w:val="00F8001A"/>
    <w:rsid w:val="00F934FD"/>
    <w:rsid w:val="00FA2128"/>
    <w:rsid w:val="00FC780D"/>
    <w:rsid w:val="00FE1459"/>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172BE"/>
  <w15:chartTrackingRefBased/>
  <w15:docId w15:val="{9D63EF90-06DA-48A8-9776-F8002B38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s-ES" w:eastAsia="es-E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0D50"/>
    <w:pPr>
      <w:spacing w:line="340" w:lineRule="atLeast"/>
      <w:jc w:val="both"/>
    </w:pPr>
    <w:rPr>
      <w:rFonts w:ascii="Times New Roman" w:eastAsia="Times New Roman" w:hAnsi="Times New Roman"/>
      <w:color w:val="000000"/>
      <w:sz w:val="24"/>
      <w:lang w:val="en-US"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DPI11articletype">
    <w:name w:val="MDPI_1.1_article_type"/>
    <w:next w:val="MDPI12title"/>
    <w:qFormat/>
    <w:rsid w:val="00E53102"/>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MDPI13authornames"/>
    <w:qFormat/>
    <w:rsid w:val="00E53102"/>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MDPI14history"/>
    <w:qFormat/>
    <w:rsid w:val="00E53102"/>
    <w:pPr>
      <w:adjustRightInd w:val="0"/>
      <w:snapToGrid w:val="0"/>
      <w:spacing w:after="12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MDPI62Acknowledgments"/>
    <w:next w:val="Normal"/>
    <w:qFormat/>
    <w:rsid w:val="00E53102"/>
    <w:pPr>
      <w:ind w:left="113"/>
      <w:jc w:val="left"/>
    </w:pPr>
    <w:rPr>
      <w:snapToGrid/>
    </w:rPr>
  </w:style>
  <w:style w:type="paragraph" w:customStyle="1" w:styleId="MDPI16affiliation">
    <w:name w:val="MDPI_1.6_affiliation"/>
    <w:qFormat/>
    <w:rsid w:val="00E53102"/>
    <w:pPr>
      <w:adjustRightInd w:val="0"/>
      <w:snapToGrid w:val="0"/>
      <w:spacing w:line="260" w:lineRule="atLeast"/>
      <w:ind w:left="311" w:hanging="198"/>
    </w:pPr>
    <w:rPr>
      <w:rFonts w:ascii="Palatino Linotype" w:eastAsia="Times New Roman" w:hAnsi="Palatino Linotype"/>
      <w:color w:val="000000"/>
      <w:sz w:val="18"/>
      <w:szCs w:val="18"/>
      <w:lang w:val="en-US" w:eastAsia="de-DE" w:bidi="en-US"/>
    </w:rPr>
  </w:style>
  <w:style w:type="paragraph" w:customStyle="1" w:styleId="MDPI17abstract">
    <w:name w:val="MDPI_1.7_abstract"/>
    <w:next w:val="Normal"/>
    <w:qFormat/>
    <w:rsid w:val="00E53102"/>
    <w:pPr>
      <w:adjustRightInd w:val="0"/>
      <w:snapToGrid w:val="0"/>
      <w:spacing w:before="240" w:line="260" w:lineRule="atLeast"/>
      <w:ind w:left="113"/>
      <w:jc w:val="both"/>
    </w:pPr>
    <w:rPr>
      <w:rFonts w:ascii="Palatino Linotype" w:eastAsia="Times New Roman" w:hAnsi="Palatino Linotype"/>
      <w:color w:val="000000"/>
      <w:szCs w:val="22"/>
      <w:lang w:val="en-US" w:eastAsia="de-DE" w:bidi="en-US"/>
    </w:rPr>
  </w:style>
  <w:style w:type="paragraph" w:customStyle="1" w:styleId="MDPI18keywords">
    <w:name w:val="MDPI_1.8_keywords"/>
    <w:next w:val="Normal"/>
    <w:qFormat/>
    <w:rsid w:val="00E53102"/>
    <w:pPr>
      <w:adjustRightInd w:val="0"/>
      <w:snapToGrid w:val="0"/>
      <w:spacing w:before="240" w:line="260" w:lineRule="atLeast"/>
      <w:ind w:left="113"/>
      <w:jc w:val="both"/>
    </w:pPr>
    <w:rPr>
      <w:rFonts w:ascii="Palatino Linotype" w:eastAsia="Times New Roman" w:hAnsi="Palatino Linotype"/>
      <w:snapToGrid w:val="0"/>
      <w:color w:val="000000"/>
      <w:szCs w:val="22"/>
      <w:lang w:val="en-US" w:eastAsia="de-DE" w:bidi="en-US"/>
    </w:rPr>
  </w:style>
  <w:style w:type="paragraph" w:customStyle="1" w:styleId="MDPI19line">
    <w:name w:val="MDPI_1.9_line"/>
    <w:qFormat/>
    <w:rsid w:val="00E53102"/>
    <w:pPr>
      <w:pBdr>
        <w:bottom w:val="single" w:sz="6" w:space="1" w:color="auto"/>
      </w:pBdr>
      <w:spacing w:line="260" w:lineRule="atLeast"/>
      <w:jc w:val="both"/>
    </w:pPr>
    <w:rPr>
      <w:rFonts w:ascii="Palatino Linotype" w:eastAsia="Times New Roman" w:hAnsi="Palatino Linotype" w:cstheme="minorBidi"/>
      <w:color w:val="000000"/>
      <w:szCs w:val="24"/>
      <w:lang w:val="en-US" w:eastAsia="de-DE" w:bidi="en-US"/>
    </w:rPr>
  </w:style>
  <w:style w:type="table" w:customStyle="1" w:styleId="Mdeck5tablebodythreelines">
    <w:name w:val="M_deck_5_table_body_three_lines"/>
    <w:basedOn w:val="Tablanormal"/>
    <w:uiPriority w:val="99"/>
    <w:rsid w:val="002549C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aconcuadrcula">
    <w:name w:val="Table Grid"/>
    <w:basedOn w:val="Tablanormal"/>
    <w:uiPriority w:val="59"/>
    <w:rsid w:val="002549C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rsid w:val="002549C8"/>
    <w:pPr>
      <w:tabs>
        <w:tab w:val="center" w:pos="4153"/>
        <w:tab w:val="right" w:pos="8306"/>
      </w:tabs>
      <w:snapToGrid w:val="0"/>
      <w:spacing w:line="240" w:lineRule="atLeast"/>
    </w:pPr>
    <w:rPr>
      <w:sz w:val="18"/>
      <w:szCs w:val="18"/>
    </w:rPr>
  </w:style>
  <w:style w:type="character" w:customStyle="1" w:styleId="PiedepginaCar">
    <w:name w:val="Pie de página Car"/>
    <w:link w:val="Piedepgina"/>
    <w:uiPriority w:val="99"/>
    <w:rsid w:val="002549C8"/>
    <w:rPr>
      <w:rFonts w:ascii="Times New Roman" w:eastAsia="Times New Roman" w:hAnsi="Times New Roman" w:cs="Times New Roman"/>
      <w:color w:val="000000"/>
      <w:kern w:val="0"/>
      <w:sz w:val="18"/>
      <w:szCs w:val="18"/>
      <w:lang w:eastAsia="de-DE"/>
    </w:rPr>
  </w:style>
  <w:style w:type="paragraph" w:styleId="Encabezado">
    <w:name w:val="header"/>
    <w:basedOn w:val="Normal"/>
    <w:link w:val="EncabezadoCar"/>
    <w:uiPriority w:val="99"/>
    <w:rsid w:val="002549C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EncabezadoCar">
    <w:name w:val="Encabezado Car"/>
    <w:link w:val="Encabezado"/>
    <w:uiPriority w:val="99"/>
    <w:rsid w:val="002549C8"/>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E53102"/>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qFormat/>
    <w:rsid w:val="00E53102"/>
    <w:p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E53102"/>
    <w:pPr>
      <w:spacing w:after="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E53102"/>
    <w:pPr>
      <w:spacing w:after="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E53102"/>
    <w:pPr>
      <w:spacing w:before="12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E53102"/>
    <w:pPr>
      <w:numPr>
        <w:numId w:val="5"/>
      </w:num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8bullet">
    <w:name w:val="MDPI_3.8_bullet"/>
    <w:qFormat/>
    <w:rsid w:val="00E53102"/>
    <w:pPr>
      <w:numPr>
        <w:numId w:val="6"/>
      </w:numPr>
      <w:adjustRightInd w:val="0"/>
      <w:snapToGrid w:val="0"/>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39equation">
    <w:name w:val="MDPI_3.9_equation"/>
    <w:qFormat/>
    <w:rsid w:val="00E53102"/>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E53102"/>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62Acknowledgments">
    <w:name w:val="MDPI_6.2_Acknowledgments"/>
    <w:qFormat/>
    <w:rsid w:val="00E53102"/>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qFormat/>
    <w:rsid w:val="00E53102"/>
    <w:pPr>
      <w:adjustRightInd w:val="0"/>
      <w:snapToGrid w:val="0"/>
      <w:spacing w:before="240" w:after="120" w:line="260" w:lineRule="atLeast"/>
      <w:ind w:left="425" w:right="425"/>
      <w:jc w:val="both"/>
    </w:pPr>
    <w:rPr>
      <w:rFonts w:ascii="Palatino Linotype" w:eastAsia="Times New Roman" w:hAnsi="Palatino Linotype" w:cstheme="minorBidi"/>
      <w:color w:val="000000"/>
      <w:sz w:val="18"/>
      <w:szCs w:val="22"/>
      <w:lang w:val="en-US" w:eastAsia="de-DE" w:bidi="en-US"/>
    </w:rPr>
  </w:style>
  <w:style w:type="paragraph" w:customStyle="1" w:styleId="MDPI42tablebody">
    <w:name w:val="MDPI_4.2_table_body"/>
    <w:qFormat/>
    <w:rsid w:val="008949C9"/>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E53102"/>
    <w:pPr>
      <w:adjustRightInd w:val="0"/>
      <w:snapToGrid w:val="0"/>
      <w:spacing w:after="240" w:line="260" w:lineRule="atLeast"/>
      <w:jc w:val="both"/>
    </w:pPr>
    <w:rPr>
      <w:rFonts w:ascii="Palatino Linotype" w:eastAsia="Times New Roman" w:hAnsi="Palatino Linotype" w:cstheme="minorBidi"/>
      <w:color w:val="000000"/>
      <w:sz w:val="18"/>
      <w:szCs w:val="22"/>
      <w:lang w:val="en-US" w:eastAsia="de-DE" w:bidi="en-US"/>
    </w:rPr>
  </w:style>
  <w:style w:type="paragraph" w:customStyle="1" w:styleId="MDPI51figurecaption">
    <w:name w:val="MDPI_5.1_figure_caption"/>
    <w:qFormat/>
    <w:rsid w:val="00E53102"/>
    <w:pPr>
      <w:adjustRightInd w:val="0"/>
      <w:snapToGrid w:val="0"/>
      <w:spacing w:before="120" w:after="24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52figure">
    <w:name w:val="MDPI_5.2_figure"/>
    <w:qFormat/>
    <w:rsid w:val="00E53102"/>
    <w:pPr>
      <w:adjustRightInd w:val="0"/>
      <w:snapToGrid w:val="0"/>
      <w:spacing w:before="240" w:after="120" w:line="260" w:lineRule="atLeast"/>
      <w:jc w:val="center"/>
    </w:pPr>
    <w:rPr>
      <w:rFonts w:ascii="Palatino Linotype" w:eastAsia="Times New Roman" w:hAnsi="Palatino Linotype"/>
      <w:snapToGrid w:val="0"/>
      <w:color w:val="000000"/>
      <w:lang w:val="en-US" w:eastAsia="de-DE" w:bidi="en-US"/>
    </w:rPr>
  </w:style>
  <w:style w:type="paragraph" w:customStyle="1" w:styleId="MDPI61Supplementary">
    <w:name w:val="MDPI_6.1_Supplementary"/>
    <w:qFormat/>
    <w:rsid w:val="00E53102"/>
    <w:pPr>
      <w:spacing w:before="240" w:line="260" w:lineRule="atLeast"/>
      <w:jc w:val="both"/>
    </w:pPr>
    <w:rPr>
      <w:rFonts w:ascii="Palatino Linotype" w:eastAsia="Times New Roman" w:hAnsi="Palatino Linotype"/>
      <w:snapToGrid w:val="0"/>
      <w:color w:val="000000"/>
      <w:sz w:val="18"/>
      <w:lang w:val="en-US" w:eastAsia="en-US" w:bidi="en-US"/>
    </w:rPr>
  </w:style>
  <w:style w:type="paragraph" w:customStyle="1" w:styleId="MDPI63AuthorContributions">
    <w:name w:val="MDPI_6.3_AuthorContributions"/>
    <w:qFormat/>
    <w:rsid w:val="00E53102"/>
    <w:pPr>
      <w:spacing w:line="260" w:lineRule="atLeast"/>
      <w:jc w:val="both"/>
    </w:pPr>
    <w:rPr>
      <w:rFonts w:ascii="Palatino Linotype" w:hAnsi="Palatino Linotype"/>
      <w:snapToGrid w:val="0"/>
      <w:sz w:val="18"/>
      <w:lang w:val="en-US" w:eastAsia="en-US" w:bidi="en-US"/>
    </w:rPr>
  </w:style>
  <w:style w:type="paragraph" w:customStyle="1" w:styleId="MDPI64CoI">
    <w:name w:val="MDPI_6.4_CoI"/>
    <w:qFormat/>
    <w:rsid w:val="00E53102"/>
    <w:pPr>
      <w:adjustRightInd w:val="0"/>
      <w:snapToGrid w:val="0"/>
      <w:spacing w:before="120" w:after="120" w:line="260" w:lineRule="atLeast"/>
      <w:jc w:val="both"/>
    </w:pPr>
    <w:rPr>
      <w:rFonts w:ascii="Palatino Linotype" w:eastAsia="Times New Roman" w:hAnsi="Palatino Linotype"/>
      <w:snapToGrid w:val="0"/>
      <w:color w:val="000000"/>
      <w:sz w:val="18"/>
      <w:lang w:val="en-US" w:eastAsia="de-DE" w:bidi="en-US"/>
    </w:rPr>
  </w:style>
  <w:style w:type="paragraph" w:customStyle="1" w:styleId="MDPIfooterfirstpage">
    <w:name w:val="MDPI_footer_firstpage"/>
    <w:qFormat/>
    <w:rsid w:val="00E53102"/>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31text">
    <w:name w:val="MDPI_3.1_text"/>
    <w:qFormat/>
    <w:rsid w:val="00E53102"/>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qFormat/>
    <w:rsid w:val="00E53102"/>
    <w:pPr>
      <w:adjustRightInd w:val="0"/>
      <w:snapToGrid w:val="0"/>
      <w:spacing w:before="240" w:after="120" w:line="260" w:lineRule="atLeast"/>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E53102"/>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E53102"/>
    <w:pPr>
      <w:adjustRightInd w:val="0"/>
      <w:snapToGrid w:val="0"/>
      <w:spacing w:before="240" w:after="120" w:line="260" w:lineRule="atLeast"/>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E53102"/>
    <w:pPr>
      <w:numPr>
        <w:numId w:val="7"/>
      </w:numPr>
      <w:spacing w:line="260" w:lineRule="atLeast"/>
      <w:jc w:val="both"/>
    </w:pPr>
    <w:rPr>
      <w:rFonts w:ascii="Palatino Linotype" w:eastAsia="Times New Roman" w:hAnsi="Palatino Linotype"/>
      <w:snapToGrid w:val="0"/>
      <w:color w:val="000000"/>
      <w:sz w:val="18"/>
      <w:lang w:val="en-US" w:eastAsia="de-DE" w:bidi="en-US"/>
    </w:rPr>
  </w:style>
  <w:style w:type="paragraph" w:styleId="Textodeglobo">
    <w:name w:val="Balloon Text"/>
    <w:basedOn w:val="Normal"/>
    <w:link w:val="TextodegloboCar"/>
    <w:uiPriority w:val="99"/>
    <w:semiHidden/>
    <w:unhideWhenUsed/>
    <w:rsid w:val="002549C8"/>
    <w:pPr>
      <w:spacing w:line="240" w:lineRule="auto"/>
    </w:pPr>
    <w:rPr>
      <w:sz w:val="18"/>
      <w:szCs w:val="18"/>
    </w:rPr>
  </w:style>
  <w:style w:type="character" w:customStyle="1" w:styleId="TextodegloboCar">
    <w:name w:val="Texto de globo Car"/>
    <w:link w:val="Textodeglobo"/>
    <w:uiPriority w:val="99"/>
    <w:semiHidden/>
    <w:rsid w:val="002549C8"/>
    <w:rPr>
      <w:rFonts w:ascii="Times New Roman" w:eastAsia="Times New Roman" w:hAnsi="Times New Roman" w:cs="Times New Roman"/>
      <w:color w:val="000000"/>
      <w:kern w:val="0"/>
      <w:sz w:val="18"/>
      <w:szCs w:val="18"/>
      <w:lang w:eastAsia="de-DE"/>
    </w:rPr>
  </w:style>
  <w:style w:type="character" w:styleId="Nmerodelnea">
    <w:name w:val="line number"/>
    <w:basedOn w:val="Fuentedeprrafopredeter"/>
    <w:uiPriority w:val="99"/>
    <w:semiHidden/>
    <w:unhideWhenUsed/>
    <w:rsid w:val="002549C8"/>
  </w:style>
  <w:style w:type="table" w:customStyle="1" w:styleId="MDPI41threelinetable">
    <w:name w:val="MDPI_4.1_three_line_table"/>
    <w:basedOn w:val="Tablanormal"/>
    <w:uiPriority w:val="99"/>
    <w:rsid w:val="00E53102"/>
    <w:pPr>
      <w:adjustRightInd w:val="0"/>
      <w:snapToGrid w:val="0"/>
      <w:jc w:val="center"/>
    </w:pPr>
    <w:rPr>
      <w:rFonts w:ascii="Palatino Linotype" w:eastAsiaTheme="minorEastAsia" w:hAnsi="Palatino Linotype"/>
      <w:color w:val="00000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ipervnculo">
    <w:name w:val="Hyperlink"/>
    <w:uiPriority w:val="99"/>
    <w:unhideWhenUsed/>
    <w:rsid w:val="00AF3A21"/>
    <w:rPr>
      <w:color w:val="0563C1"/>
      <w:u w:val="single"/>
    </w:rPr>
  </w:style>
  <w:style w:type="character" w:customStyle="1" w:styleId="Mencinsinresolver1">
    <w:name w:val="Mención sin resolver1"/>
    <w:uiPriority w:val="99"/>
    <w:semiHidden/>
    <w:unhideWhenUsed/>
    <w:rsid w:val="00891137"/>
    <w:rPr>
      <w:color w:val="605E5C"/>
      <w:shd w:val="clear" w:color="auto" w:fill="E1DFDD"/>
    </w:rPr>
  </w:style>
  <w:style w:type="table" w:styleId="Tablanormal4">
    <w:name w:val="Plain Table 4"/>
    <w:basedOn w:val="Tablanormal"/>
    <w:uiPriority w:val="44"/>
    <w:rsid w:val="008313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Mencinsinresolver">
    <w:name w:val="Unresolved Mention"/>
    <w:basedOn w:val="Fuentedeprrafopredeter"/>
    <w:uiPriority w:val="99"/>
    <w:semiHidden/>
    <w:unhideWhenUsed/>
    <w:rsid w:val="00F15161"/>
    <w:rPr>
      <w:color w:val="605E5C"/>
      <w:shd w:val="clear" w:color="auto" w:fill="E1DFDD"/>
    </w:rPr>
  </w:style>
  <w:style w:type="paragraph" w:styleId="Prrafodelista">
    <w:name w:val="List Paragraph"/>
    <w:basedOn w:val="Normal"/>
    <w:uiPriority w:val="34"/>
    <w:qFormat/>
    <w:rsid w:val="00B50D50"/>
    <w:pPr>
      <w:spacing w:line="480" w:lineRule="auto"/>
      <w:ind w:left="720"/>
      <w:contextualSpacing/>
      <w:jc w:val="left"/>
    </w:pPr>
    <w:rPr>
      <w:color w:val="auto"/>
      <w:szCs w:val="24"/>
      <w:lang w:val="en-GB" w:eastAsia="en-GB"/>
    </w:rPr>
  </w:style>
  <w:style w:type="paragraph" w:customStyle="1" w:styleId="MDPI15academiceditor">
    <w:name w:val="MDPI_1.5_academic_editor"/>
    <w:qFormat/>
    <w:rsid w:val="00E53102"/>
    <w:pPr>
      <w:adjustRightInd w:val="0"/>
      <w:snapToGrid w:val="0"/>
      <w:spacing w:line="260" w:lineRule="atLeast"/>
      <w:ind w:left="113"/>
    </w:pPr>
    <w:rPr>
      <w:rFonts w:ascii="Palatino Linotype" w:eastAsia="Times New Roman" w:hAnsi="Palatino Linotype"/>
      <w:color w:val="000000"/>
      <w:sz w:val="18"/>
      <w:szCs w:val="22"/>
      <w:lang w:val="en-US" w:eastAsia="de-DE" w:bidi="en-US"/>
    </w:rPr>
  </w:style>
  <w:style w:type="paragraph" w:customStyle="1" w:styleId="MDPI19classification">
    <w:name w:val="MDPI_1.9_classification"/>
    <w:qFormat/>
    <w:rsid w:val="00E53102"/>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34textspacebefore">
    <w:name w:val="MDPI_3.4_text_space_before"/>
    <w:qFormat/>
    <w:rsid w:val="00E53102"/>
    <w:pPr>
      <w:spacing w:before="240" w:line="260" w:lineRule="atLeast"/>
      <w:jc w:val="both"/>
    </w:pPr>
    <w:rPr>
      <w:rFonts w:ascii="Palatino Linotype" w:eastAsia="Times New Roman" w:hAnsi="Palatino Linotype"/>
      <w:snapToGrid w:val="0"/>
      <w:color w:val="000000"/>
      <w:szCs w:val="22"/>
      <w:lang w:val="en-US" w:eastAsia="de-DE" w:bidi="en-US"/>
    </w:rPr>
  </w:style>
  <w:style w:type="paragraph" w:customStyle="1" w:styleId="MDPI411onetablecaption">
    <w:name w:val="MDPI_4.1.1_one_table_caption"/>
    <w:qFormat/>
    <w:rsid w:val="00E53102"/>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val="en-US" w:eastAsia="zh-CN" w:bidi="en-US"/>
    </w:rPr>
  </w:style>
  <w:style w:type="paragraph" w:customStyle="1" w:styleId="MDPI511onefigurecaption">
    <w:name w:val="MDPI_5.1.1_one_figure_caption"/>
    <w:qFormat/>
    <w:rsid w:val="00E53102"/>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72Copyright">
    <w:name w:val="MDPI_7.2_Copyright"/>
    <w:qFormat/>
    <w:rsid w:val="00E53102"/>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E53102"/>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81theorem">
    <w:name w:val="MDPI_8.1_theorem"/>
    <w:qFormat/>
    <w:rsid w:val="00E53102"/>
    <w:pPr>
      <w:spacing w:line="260" w:lineRule="atLeast"/>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E53102"/>
    <w:pPr>
      <w:spacing w:line="260" w:lineRule="atLeast"/>
      <w:jc w:val="both"/>
    </w:pPr>
    <w:rPr>
      <w:rFonts w:ascii="Palatino Linotype" w:eastAsia="Times New Roman" w:hAnsi="Palatino Linotype"/>
      <w:snapToGrid w:val="0"/>
      <w:color w:val="000000"/>
      <w:szCs w:val="22"/>
      <w:lang w:val="en-US" w:eastAsia="de-DE" w:bidi="en-US"/>
    </w:rPr>
  </w:style>
  <w:style w:type="paragraph" w:customStyle="1" w:styleId="MDPIequationFram">
    <w:name w:val="MDPI_equationFram"/>
    <w:qFormat/>
    <w:rsid w:val="00E53102"/>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E53102"/>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E53102"/>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E53102"/>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E53102"/>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paragraph" w:customStyle="1" w:styleId="MDPItext">
    <w:name w:val="MDPI_text"/>
    <w:qFormat/>
    <w:rsid w:val="00E53102"/>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E53102"/>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styleId="Refdecomentario">
    <w:name w:val="annotation reference"/>
    <w:basedOn w:val="Fuentedeprrafopredeter"/>
    <w:uiPriority w:val="99"/>
    <w:semiHidden/>
    <w:unhideWhenUsed/>
    <w:rsid w:val="00E53102"/>
    <w:rPr>
      <w:sz w:val="16"/>
      <w:szCs w:val="16"/>
    </w:rPr>
  </w:style>
  <w:style w:type="paragraph" w:styleId="Textocomentario">
    <w:name w:val="annotation text"/>
    <w:basedOn w:val="Normal"/>
    <w:link w:val="TextocomentarioCar"/>
    <w:uiPriority w:val="99"/>
    <w:semiHidden/>
    <w:unhideWhenUsed/>
    <w:rsid w:val="00E53102"/>
    <w:pPr>
      <w:spacing w:line="240" w:lineRule="auto"/>
    </w:pPr>
    <w:rPr>
      <w:sz w:val="20"/>
    </w:rPr>
  </w:style>
  <w:style w:type="character" w:customStyle="1" w:styleId="TextocomentarioCar">
    <w:name w:val="Texto comentario Car"/>
    <w:basedOn w:val="Fuentedeprrafopredeter"/>
    <w:link w:val="Textocomentario"/>
    <w:uiPriority w:val="99"/>
    <w:semiHidden/>
    <w:rsid w:val="00E53102"/>
    <w:rPr>
      <w:rFonts w:ascii="Times New Roman" w:eastAsia="Times New Roman" w:hAnsi="Times New Roman"/>
      <w:color w:val="000000"/>
      <w:lang w:val="en-US" w:eastAsia="de-DE"/>
    </w:rPr>
  </w:style>
  <w:style w:type="paragraph" w:styleId="Asuntodelcomentario">
    <w:name w:val="annotation subject"/>
    <w:basedOn w:val="Textocomentario"/>
    <w:next w:val="Textocomentario"/>
    <w:link w:val="AsuntodelcomentarioCar"/>
    <w:uiPriority w:val="99"/>
    <w:semiHidden/>
    <w:unhideWhenUsed/>
    <w:rsid w:val="00E53102"/>
    <w:rPr>
      <w:b/>
      <w:bCs/>
    </w:rPr>
  </w:style>
  <w:style w:type="character" w:customStyle="1" w:styleId="AsuntodelcomentarioCar">
    <w:name w:val="Asunto del comentario Car"/>
    <w:basedOn w:val="TextocomentarioCar"/>
    <w:link w:val="Asuntodelcomentario"/>
    <w:uiPriority w:val="99"/>
    <w:semiHidden/>
    <w:rsid w:val="00E53102"/>
    <w:rPr>
      <w:rFonts w:ascii="Times New Roman" w:eastAsia="Times New Roman" w:hAnsi="Times New Roman"/>
      <w:b/>
      <w:bCs/>
      <w:color w:val="00000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villegas\Desktop\Victoria\Investigacion\Food%20placements\Meta-analisis\1.%20Nutrients\nutrients-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645E3-4137-4FA4-81C6-9075882C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nutrients-template</Template>
  <TotalTime>344</TotalTime>
  <Pages>10</Pages>
  <Words>13951</Words>
  <Characters>76732</Characters>
  <Application>Microsoft Office Word</Application>
  <DocSecurity>0</DocSecurity>
  <Lines>639</Lines>
  <Paragraphs>181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vt:lpstr>
      <vt:lpstr>R</vt:lpstr>
    </vt:vector>
  </TitlesOfParts>
  <Company/>
  <LinksUpToDate>false</LinksUpToDate>
  <CharactersWithSpaces>90502</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c:title>
  <dc:subject/>
  <dc:creator>MDPI</dc:creator>
  <cp:keywords/>
  <dc:description/>
  <cp:lastModifiedBy>Victoria Villegas Navas</cp:lastModifiedBy>
  <cp:revision>84</cp:revision>
  <cp:lastPrinted>2020-02-13T03:06:00Z</cp:lastPrinted>
  <dcterms:created xsi:type="dcterms:W3CDTF">2020-02-13T03:06:00Z</dcterms:created>
  <dcterms:modified xsi:type="dcterms:W3CDTF">2020-03-02T09:27:00Z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http://www.zotero.org/styles/acs-medicinal-chemistry-letters</vt:lpwstr>
  </property>
  <property fmtid="{D5CDD505-2E9C-101B-9397-08002B2CF9AE}" pid="3" name="Mendeley Recent Style Name 0_1">
    <vt:lpwstr>ACS Medicinal Chemistry Letters</vt:lpwstr>
  </property>
  <property fmtid="{D5CDD505-2E9C-101B-9397-08002B2CF9AE}" pid="4" name="Mendeley Recent Style Id 1_1">
    <vt:lpwstr>http://csl.mendeley.com/styles/495475101/apa</vt:lpwstr>
  </property>
  <property fmtid="{D5CDD505-2E9C-101B-9397-08002B2CF9AE}" pid="5" name="Mendeley Recent Style Name 1_1">
    <vt:lpwstr>American Psychological Association 6th edition - Victoria Villegas</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http://csl.mendeley.com/styles/495475101/vancouver-23</vt:lpwstr>
  </property>
  <property fmtid="{D5CDD505-2E9C-101B-9397-08002B2CF9AE}" pid="15" name="Mendeley Recent Style Name 6_1">
    <vt:lpwstr>Vancouver - IJBNPA - Victoria Villegas Navas</vt:lpwstr>
  </property>
  <property fmtid="{D5CDD505-2E9C-101B-9397-08002B2CF9AE}" pid="16" name="Mendeley Recent Style Id 7_1">
    <vt:lpwstr>http://csl.mendeley.com/styles/495475101/VictoriaMDPI7</vt:lpwstr>
  </property>
  <property fmtid="{D5CDD505-2E9C-101B-9397-08002B2CF9AE}" pid="17" name="Mendeley Recent Style Name 7_1">
    <vt:lpwstr>Vancouver - Victoria Villegas MDPI7</vt:lpwstr>
  </property>
  <property fmtid="{D5CDD505-2E9C-101B-9397-08002B2CF9AE}" pid="18" name="Mendeley Recent Style Id 8_1">
    <vt:lpwstr>http://csl.mendeley.com/styles/495475101/VictoriaMDPI7-2</vt:lpwstr>
  </property>
  <property fmtid="{D5CDD505-2E9C-101B-9397-08002B2CF9AE}" pid="19" name="Mendeley Recent Style Name 8_1">
    <vt:lpwstr>Vancouver - Victoria Villegas MDPI7.1. - Victoria Villegas</vt:lpwstr>
  </property>
  <property fmtid="{D5CDD505-2E9C-101B-9397-08002B2CF9AE}" pid="20" name="Mendeley Recent Style Id 9_1">
    <vt:lpwstr>http://csl.mendeley.com/styles/495475101/MDPI</vt:lpwstr>
  </property>
  <property fmtid="{D5CDD505-2E9C-101B-9397-08002B2CF9AE}" pid="21" name="Mendeley Recent Style Name 9_1">
    <vt:lpwstr>Vancouver - Victoria Villegas MPDI</vt:lpwstr>
  </property>
  <property fmtid="{D5CDD505-2E9C-101B-9397-08002B2CF9AE}" pid="22" name="Mendeley Document_1">
    <vt:lpwstr>True</vt:lpwstr>
  </property>
  <property fmtid="{D5CDD505-2E9C-101B-9397-08002B2CF9AE}" pid="23" name="Mendeley Unique User Id_1">
    <vt:lpwstr>0135f00e-0bc8-39ba-953b-3bb9bbe9c685</vt:lpwstr>
  </property>
  <property fmtid="{D5CDD505-2E9C-101B-9397-08002B2CF9AE}" pid="24" name="Mendeley Citation Style_1">
    <vt:lpwstr>http://csl.mendeley.com/styles/495475101/VictoriaMDPI7-2</vt:lpwstr>
  </property>
</Properties>
</file>