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10" w:rsidRPr="00B74907" w:rsidRDefault="005E3FAF" w:rsidP="005E3FAF">
      <w:pPr>
        <w:rPr>
          <w:rFonts w:ascii="Times New Roman" w:hAnsi="Times New Roman" w:cs="Times New Roman"/>
          <w:szCs w:val="20"/>
          <w:lang w:val="en-US"/>
        </w:rPr>
      </w:pPr>
      <w:r>
        <w:rPr>
          <w:rFonts w:ascii="Times New Roman" w:hAnsi="Times New Roman" w:cs="Times New Roman"/>
          <w:szCs w:val="20"/>
          <w:lang w:val="en-US"/>
        </w:rPr>
        <w:t>Tab</w:t>
      </w:r>
      <w:r w:rsidRPr="00B74907">
        <w:rPr>
          <w:rFonts w:ascii="Times New Roman" w:hAnsi="Times New Roman" w:cs="Times New Roman"/>
          <w:szCs w:val="20"/>
          <w:lang w:val="en-US"/>
        </w:rPr>
        <w:t xml:space="preserve">le </w:t>
      </w:r>
      <w:r w:rsidR="003A1C5C" w:rsidRPr="00B74907">
        <w:rPr>
          <w:rFonts w:ascii="Times New Roman" w:hAnsi="Times New Roman" w:cs="Times New Roman"/>
          <w:szCs w:val="20"/>
          <w:lang w:val="en-US"/>
        </w:rPr>
        <w:t>S4</w:t>
      </w:r>
      <w:r w:rsidR="005C225F" w:rsidRPr="00B74907">
        <w:rPr>
          <w:rFonts w:ascii="Times New Roman" w:hAnsi="Times New Roman" w:cs="Times New Roman"/>
          <w:szCs w:val="20"/>
          <w:lang w:val="en-US"/>
        </w:rPr>
        <w:t>-1</w:t>
      </w:r>
      <w:r w:rsidRPr="00B74907">
        <w:rPr>
          <w:rFonts w:ascii="Times New Roman" w:hAnsi="Times New Roman" w:cs="Times New Roman"/>
          <w:szCs w:val="20"/>
          <w:lang w:val="en-US"/>
        </w:rPr>
        <w:t xml:space="preserve">. </w:t>
      </w:r>
      <w:r w:rsidR="00BD7BBB" w:rsidRPr="00B74907">
        <w:rPr>
          <w:rFonts w:ascii="Times New Roman" w:hAnsi="Times New Roman" w:cs="Times New Roman"/>
          <w:szCs w:val="20"/>
          <w:lang w:val="en-US"/>
        </w:rPr>
        <w:t>Comparison of t</w:t>
      </w:r>
      <w:r w:rsidR="00B95B10" w:rsidRPr="00B74907">
        <w:rPr>
          <w:rFonts w:ascii="Times New Roman" w:hAnsi="Times New Roman" w:cs="Times New Roman"/>
          <w:szCs w:val="20"/>
          <w:lang w:val="en-US"/>
        </w:rPr>
        <w:t>ryptophan</w:t>
      </w:r>
      <w:r w:rsidR="00BD7BBB" w:rsidRPr="00B74907">
        <w:rPr>
          <w:rFonts w:ascii="Times New Roman" w:hAnsi="Times New Roman" w:cs="Times New Roman"/>
          <w:szCs w:val="20"/>
          <w:lang w:val="en-US"/>
        </w:rPr>
        <w:t xml:space="preserve"> levels in bio</w:t>
      </w:r>
      <w:r w:rsidR="00D84C49">
        <w:rPr>
          <w:rFonts w:ascii="Times New Roman" w:hAnsi="Times New Roman" w:cs="Times New Roman"/>
          <w:szCs w:val="20"/>
          <w:lang w:val="en-US"/>
        </w:rPr>
        <w:t>-</w:t>
      </w:r>
      <w:bookmarkStart w:id="0" w:name="_GoBack"/>
      <w:bookmarkEnd w:id="0"/>
      <w:r w:rsidR="00BD7BBB" w:rsidRPr="00B74907">
        <w:rPr>
          <w:rFonts w:ascii="Times New Roman" w:hAnsi="Times New Roman" w:cs="Times New Roman"/>
          <w:szCs w:val="20"/>
          <w:lang w:val="en-US"/>
        </w:rPr>
        <w:t xml:space="preserve">samples derived from IBD patients and controls </w:t>
      </w:r>
    </w:p>
    <w:p w:rsidR="00137504" w:rsidRPr="00B74907" w:rsidRDefault="00137504">
      <w:pPr>
        <w:rPr>
          <w:lang w:val="en-US"/>
        </w:rPr>
      </w:pPr>
    </w:p>
    <w:tbl>
      <w:tblPr>
        <w:tblStyle w:val="TableGrid"/>
        <w:tblW w:w="873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4"/>
        <w:gridCol w:w="1186"/>
        <w:gridCol w:w="4950"/>
      </w:tblGrid>
      <w:tr w:rsidR="006A16B4" w:rsidRPr="00B74907" w:rsidTr="009B0902">
        <w:trPr>
          <w:trHeight w:val="360"/>
        </w:trPr>
        <w:tc>
          <w:tcPr>
            <w:tcW w:w="2594" w:type="dxa"/>
            <w:tcBorders>
              <w:bottom w:val="single" w:sz="4" w:space="0" w:color="auto"/>
            </w:tcBorders>
            <w:vAlign w:val="center"/>
          </w:tcPr>
          <w:p w:rsidR="006A16B4" w:rsidRPr="00B74907" w:rsidRDefault="006A16B4" w:rsidP="00C57607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Study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:rsidR="006A16B4" w:rsidRPr="00B74907" w:rsidRDefault="006A16B4" w:rsidP="00C57607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>Bio</w:t>
            </w:r>
            <w:r w:rsidR="001223F2" w:rsidRPr="00B74907">
              <w:rPr>
                <w:rFonts w:ascii="Times New Roman" w:hAnsi="Times New Roman" w:cs="Times New Roman"/>
                <w:szCs w:val="20"/>
              </w:rPr>
              <w:t>-</w:t>
            </w:r>
            <w:r w:rsidRPr="00B74907">
              <w:rPr>
                <w:rFonts w:ascii="Times New Roman" w:hAnsi="Times New Roman" w:cs="Times New Roman"/>
                <w:szCs w:val="20"/>
              </w:rPr>
              <w:t>sample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:rsidR="006A16B4" w:rsidRPr="00B74907" w:rsidRDefault="006A16B4" w:rsidP="00C57607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Results</w:t>
            </w:r>
            <w:proofErr w:type="spellEnd"/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bottom w:val="nil"/>
            </w:tcBorders>
            <w:vAlign w:val="center"/>
          </w:tcPr>
          <w:p w:rsidR="006A16B4" w:rsidRPr="00B74907" w:rsidRDefault="006A16B4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86" w:type="dxa"/>
            <w:tcBorders>
              <w:bottom w:val="nil"/>
            </w:tcBorders>
            <w:vAlign w:val="center"/>
          </w:tcPr>
          <w:p w:rsidR="006A16B4" w:rsidRPr="00B74907" w:rsidRDefault="006A16B4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bottom w:val="nil"/>
            </w:tcBorders>
            <w:vAlign w:val="center"/>
          </w:tcPr>
          <w:p w:rsidR="006A16B4" w:rsidRPr="00B74907" w:rsidRDefault="006A16B4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0F5EF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Notararigo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[2021]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0F5EF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B74907" w:rsidP="00E726B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0F5EF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0F5EF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0F5EF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2B53F5" w:rsidRPr="00B74907">
              <w:rPr>
                <w:rFonts w:ascii="Times New Roman" w:hAnsi="Times New Roman" w:cs="Times New Roman"/>
                <w:szCs w:val="20"/>
                <w:lang w:val="en-US"/>
              </w:rPr>
              <w:t>ctive UC &lt;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UC &lt;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>ctive CD &lt;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166656" w:rsidRPr="00B74907">
              <w:rPr>
                <w:rFonts w:ascii="Times New Roman" w:hAnsi="Times New Roman" w:cs="Times New Roman"/>
                <w:szCs w:val="20"/>
                <w:lang w:val="en-US"/>
              </w:rPr>
              <w:t>CD &lt; Inactive C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>D &lt; control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;</w:t>
            </w:r>
          </w:p>
          <w:p w:rsidR="006A16B4" w:rsidRPr="00B74907" w:rsidRDefault="00166656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UC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&lt;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Abautret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-Daly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IBD &lt; control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Kohashi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[2014]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UC &lt;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>nactive UC &lt; control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Hisamatsu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[2012]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0C2485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IBD &lt;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nactive IBD, CD &lt; control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Gupta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[2012]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Active CD &lt; Inactive CD &lt;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Ooi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[2011]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UC &lt; CD &lt; HC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[2022]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45551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IBD &gt; control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 CD and UC</w:t>
            </w:r>
          </w:p>
        </w:tc>
      </w:tr>
      <w:tr w:rsidR="00645551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45551" w:rsidRPr="007511CD" w:rsidRDefault="00645551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7511CD">
              <w:rPr>
                <w:rFonts w:ascii="Times New Roman" w:hAnsi="Times New Roman" w:cs="Times New Roman"/>
                <w:szCs w:val="20"/>
                <w:lang w:val="en-US"/>
              </w:rPr>
              <w:t xml:space="preserve">Wang </w:t>
            </w:r>
            <w:r w:rsidRPr="007511CD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7511CD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45551" w:rsidRPr="007511CD" w:rsidRDefault="00645551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7511CD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45551" w:rsidRPr="007511CD" w:rsidRDefault="00645551" w:rsidP="00645551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7511CD">
              <w:rPr>
                <w:rFonts w:ascii="Times New Roman" w:hAnsi="Times New Roman" w:cs="Times New Roman"/>
                <w:szCs w:val="20"/>
                <w:lang w:val="en-US"/>
              </w:rPr>
              <w:t>Active CD showed increased level, but not significant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Franzosa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CD &gt; control, no difference between UC and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3D151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Bosch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[2018]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EC18D3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FB7119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IBD &gt;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control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 UC and CD</w:t>
            </w: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>UC &gt;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>ctive CD &gt;</w:t>
            </w:r>
            <w:r w:rsidR="006A16B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Lamas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[2016]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9B090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="00C6500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nactive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IBD &lt; control</w:t>
            </w:r>
          </w:p>
        </w:tc>
      </w:tr>
      <w:tr w:rsidR="006A16B4" w:rsidRPr="00B74907" w:rsidTr="009B0902">
        <w:trPr>
          <w:trHeight w:val="360"/>
        </w:trPr>
        <w:tc>
          <w:tcPr>
            <w:tcW w:w="2594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6A16B4" w:rsidRPr="00D84C49" w:rsidTr="009B0902">
        <w:trPr>
          <w:trHeight w:val="360"/>
        </w:trPr>
        <w:tc>
          <w:tcPr>
            <w:tcW w:w="2594" w:type="dxa"/>
            <w:tcBorders>
              <w:top w:val="nil"/>
              <w:bottom w:val="single" w:sz="4" w:space="0" w:color="auto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Diab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86" w:type="dxa"/>
            <w:tcBorders>
              <w:top w:val="nil"/>
              <w:bottom w:val="single" w:sz="4" w:space="0" w:color="auto"/>
            </w:tcBorders>
            <w:vAlign w:val="center"/>
          </w:tcPr>
          <w:p w:rsidR="006A16B4" w:rsidRPr="00B74907" w:rsidRDefault="006A16B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Colonic biopsy</w:t>
            </w:r>
          </w:p>
        </w:tc>
        <w:tc>
          <w:tcPr>
            <w:tcW w:w="4950" w:type="dxa"/>
            <w:tcBorders>
              <w:top w:val="nil"/>
              <w:bottom w:val="single" w:sz="4" w:space="0" w:color="auto"/>
            </w:tcBorders>
            <w:vAlign w:val="center"/>
          </w:tcPr>
          <w:p w:rsidR="006A16B4" w:rsidRPr="00B74907" w:rsidRDefault="009B090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Active UC &lt; Inactive UC = control</w:t>
            </w:r>
          </w:p>
        </w:tc>
      </w:tr>
    </w:tbl>
    <w:p w:rsidR="00137504" w:rsidRPr="00B74907" w:rsidRDefault="00137504">
      <w:pPr>
        <w:rPr>
          <w:szCs w:val="20"/>
          <w:lang w:val="en-US"/>
        </w:rPr>
      </w:pPr>
    </w:p>
    <w:p w:rsidR="00000641" w:rsidRPr="00B74907" w:rsidRDefault="00D24950">
      <w:pPr>
        <w:rPr>
          <w:rFonts w:ascii="Times New Roman" w:hAnsi="Times New Roman" w:cs="Times New Roman"/>
          <w:szCs w:val="20"/>
          <w:lang w:val="en-US"/>
        </w:rPr>
      </w:pPr>
      <w:r w:rsidRPr="00B74907">
        <w:rPr>
          <w:rFonts w:ascii="Times New Roman" w:hAnsi="Times New Roman" w:cs="Times New Roman"/>
          <w:szCs w:val="20"/>
          <w:lang w:val="en-US"/>
        </w:rPr>
        <w:lastRenderedPageBreak/>
        <w:t>Table S</w:t>
      </w:r>
      <w:r w:rsidR="003D1A27" w:rsidRPr="00B74907">
        <w:rPr>
          <w:rFonts w:ascii="Times New Roman" w:hAnsi="Times New Roman" w:cs="Times New Roman"/>
          <w:szCs w:val="20"/>
          <w:lang w:val="en-US"/>
        </w:rPr>
        <w:t>4-2</w:t>
      </w:r>
      <w:r w:rsidRPr="00B74907">
        <w:rPr>
          <w:rFonts w:ascii="Times New Roman" w:hAnsi="Times New Roman" w:cs="Times New Roman"/>
          <w:szCs w:val="20"/>
          <w:lang w:val="en-US"/>
        </w:rPr>
        <w:t xml:space="preserve"> </w:t>
      </w:r>
      <w:r w:rsidR="00B95B10" w:rsidRPr="00B74907">
        <w:rPr>
          <w:rFonts w:ascii="Times New Roman" w:hAnsi="Times New Roman" w:cs="Times New Roman"/>
          <w:szCs w:val="20"/>
          <w:lang w:val="en-US"/>
        </w:rPr>
        <w:t>Metabolites produced through kynurenine pathway</w:t>
      </w:r>
    </w:p>
    <w:tbl>
      <w:tblPr>
        <w:tblStyle w:val="TableGrid"/>
        <w:tblW w:w="873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4950"/>
      </w:tblGrid>
      <w:tr w:rsidR="001223F2" w:rsidRPr="00B74907" w:rsidTr="009B0902">
        <w:trPr>
          <w:trHeight w:val="360"/>
        </w:trPr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Study</w:t>
            </w:r>
            <w:proofErr w:type="spellEnd"/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>Bio-sample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Results</w:t>
            </w:r>
            <w:proofErr w:type="spellEnd"/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bottom w:val="nil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</w:rPr>
              <w:t>Kynurenine</w:t>
            </w:r>
            <w:proofErr w:type="spellEnd"/>
            <w:r w:rsidR="00156AF4" w:rsidRPr="00B74907">
              <w:rPr>
                <w:rFonts w:ascii="Times New Roman" w:hAnsi="Times New Roman" w:cs="Times New Roman"/>
                <w:b/>
                <w:szCs w:val="20"/>
              </w:rPr>
              <w:t xml:space="preserve"> (KYN)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950" w:type="dxa"/>
            <w:tcBorders>
              <w:bottom w:val="nil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400829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o difference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2270D8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KYN: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735540" w:rsidRPr="00B74907">
              <w:rPr>
                <w:rFonts w:ascii="Times New Roman" w:hAnsi="Times New Roman" w:cs="Times New Roman"/>
                <w:szCs w:val="20"/>
                <w:lang w:val="en-US"/>
              </w:rPr>
              <w:t>ctive UC &lt; control</w:t>
            </w:r>
          </w:p>
          <w:p w:rsidR="002270D8" w:rsidRPr="00B74907" w:rsidRDefault="002270D8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KYN/TRP: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UC &gt; control 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Whiley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B43C6D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UC &gt;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Abautret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-Daly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715910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400829" w:rsidP="00715910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KYN: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</w:p>
          <w:p w:rsidR="001223F2" w:rsidRPr="00B74907" w:rsidRDefault="001223F2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KYN/TRP: IBD</w:t>
            </w:r>
            <w:r w:rsidR="00DD1FFF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 w:rsidR="00DD1FFF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  <w:r w:rsidR="00DD1FFF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, CD &gt; control,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DD1FFF" w:rsidRPr="00B74907">
              <w:rPr>
                <w:rFonts w:ascii="Times New Roman" w:hAnsi="Times New Roman" w:cs="Times New Roman"/>
                <w:szCs w:val="20"/>
                <w:lang w:val="en-US"/>
              </w:rPr>
              <w:t>ctive IBD &gt;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B43C6D" w:rsidP="00B035E9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KYN: No difference between active CD, inactive CD and control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, A</w:t>
            </w:r>
            <w:r w:rsidR="002A0695" w:rsidRPr="00B74907">
              <w:rPr>
                <w:rFonts w:ascii="Times New Roman" w:hAnsi="Times New Roman" w:cs="Times New Roman"/>
                <w:szCs w:val="20"/>
                <w:lang w:val="en-US"/>
              </w:rPr>
              <w:t>ctive</w:t>
            </w:r>
            <w:r w:rsidR="00B035E9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UC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B035E9" w:rsidRPr="00B74907">
              <w:rPr>
                <w:rFonts w:ascii="Times New Roman" w:hAnsi="Times New Roman" w:cs="Times New Roman"/>
                <w:szCs w:val="20"/>
                <w:lang w:val="en-US"/>
              </w:rPr>
              <w:t>=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I</w:t>
            </w:r>
            <w:r w:rsidR="00B035E9" w:rsidRPr="00B74907">
              <w:rPr>
                <w:rFonts w:ascii="Times New Roman" w:hAnsi="Times New Roman" w:cs="Times New Roman"/>
                <w:szCs w:val="20"/>
                <w:lang w:val="en-US"/>
              </w:rPr>
              <w:t>nactive UC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;</w:t>
            </w:r>
          </w:p>
          <w:p w:rsidR="00B43C6D" w:rsidRPr="00B74907" w:rsidRDefault="00B43C6D" w:rsidP="00B035E9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KYN/TRP: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Active CD &gt; I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nactive CD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, A</w:t>
            </w:r>
            <w:r w:rsidR="00575BDC" w:rsidRPr="00B74907">
              <w:rPr>
                <w:rFonts w:ascii="Times New Roman" w:hAnsi="Times New Roman" w:cs="Times New Roman"/>
                <w:szCs w:val="20"/>
                <w:lang w:val="en-US"/>
              </w:rPr>
              <w:t>ctive UC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575BDC" w:rsidRPr="00B74907">
              <w:rPr>
                <w:rFonts w:ascii="Times New Roman" w:hAnsi="Times New Roman" w:cs="Times New Roman"/>
                <w:szCs w:val="20"/>
                <w:lang w:val="en-US"/>
              </w:rPr>
              <w:t>=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I</w:t>
            </w:r>
            <w:r w:rsidR="00575BDC" w:rsidRPr="00B74907">
              <w:rPr>
                <w:rFonts w:ascii="Times New Roman" w:hAnsi="Times New Roman" w:cs="Times New Roman"/>
                <w:szCs w:val="20"/>
                <w:lang w:val="en-US"/>
              </w:rPr>
              <w:t>nactive UC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575BDC"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575BDC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Kohashi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[2014]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9B0902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UC &gt;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="006504B6" w:rsidRPr="00B74907">
              <w:rPr>
                <w:rFonts w:ascii="Times New Roman" w:hAnsi="Times New Roman" w:cs="Times New Roman"/>
                <w:szCs w:val="20"/>
                <w:lang w:val="en-US"/>
              </w:rPr>
              <w:t>nactive UC &gt;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Gupta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400829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KYN: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</w:p>
          <w:p w:rsidR="001223F2" w:rsidRPr="00B74907" w:rsidRDefault="00E726BA" w:rsidP="009B09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KYN/TRP: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CD &gt; </w:t>
            </w:r>
            <w:r w:rsidR="009B0902"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nactive CD =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IBD &gt; control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 CD and UC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8075A7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UC &gt;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active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CD &gt;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Lamas et al. [2016]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 w:rsidR="00C6500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nactive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IBD &gt;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Huhn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[2020]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intestinal biopsy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&lt; control,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&lt;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, no difference between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and control, or between UC and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Diab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colonic biopsy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Active UC &gt; Inactive UC =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Kynurenic</w:t>
            </w:r>
            <w:proofErr w:type="spellEnd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(KA)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&lt; UC =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CD &lt; non-IBD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8075A7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CD &lt;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UC &lt; 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0B56C7" w:rsidRPr="00B74907" w:rsidRDefault="000B56C7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CD</w:t>
            </w:r>
            <w:r w:rsidR="00C65358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=</w:t>
            </w:r>
            <w:r w:rsidR="00C65358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inactive CD</w:t>
            </w:r>
            <w:r w:rsidR="00C65358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&lt;</w:t>
            </w:r>
            <w:r w:rsidR="00C65358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  <w:p w:rsidR="000B56C7" w:rsidRPr="00B74907" w:rsidRDefault="000B56C7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UC and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C9603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Franzosa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C9603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3D151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C65358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53726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UC &lt;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53726" w:rsidRPr="00B74907">
              <w:rPr>
                <w:rFonts w:ascii="Times New Roman" w:hAnsi="Times New Roman" w:cs="Times New Roman"/>
                <w:szCs w:val="20"/>
                <w:lang w:val="en-US"/>
              </w:rPr>
              <w:t>ctive CD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Anthranilic</w:t>
            </w:r>
            <w:proofErr w:type="spellEnd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(AA)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N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o difference</w:t>
            </w:r>
            <w:r w:rsidR="001D7B9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0B56C7" w:rsidRPr="00B74907">
              <w:rPr>
                <w:rFonts w:ascii="Times New Roman" w:hAnsi="Times New Roman" w:cs="Times New Roman"/>
                <w:szCs w:val="20"/>
                <w:lang w:val="en-US"/>
              </w:rPr>
              <w:t>ctive CD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&gt; control</w:t>
            </w:r>
          </w:p>
          <w:p w:rsidR="000B56C7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0B56C7" w:rsidRPr="00B74907">
              <w:rPr>
                <w:rFonts w:ascii="Times New Roman" w:hAnsi="Times New Roman" w:cs="Times New Roman"/>
                <w:szCs w:val="20"/>
                <w:lang w:val="en-US"/>
              </w:rPr>
              <w:t>ctive UC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0B56C7"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I</w:t>
            </w:r>
            <w:r w:rsidR="000B56C7" w:rsidRPr="00B74907">
              <w:rPr>
                <w:rFonts w:ascii="Times New Roman" w:hAnsi="Times New Roman" w:cs="Times New Roman"/>
                <w:szCs w:val="20"/>
                <w:lang w:val="en-US"/>
              </w:rPr>
              <w:t>nactive UC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IBD &gt; control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, </w:t>
            </w:r>
            <w:r w:rsidR="001D7B93"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CD and UC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Xanth</w:t>
            </w:r>
            <w:r w:rsidR="002A0695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urenic</w:t>
            </w:r>
            <w:proofErr w:type="spellEnd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(XA)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&lt; UC =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Whiley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C65358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B93029" w:rsidRPr="00B74907">
              <w:rPr>
                <w:rFonts w:ascii="Times New Roman" w:hAnsi="Times New Roman" w:cs="Times New Roman"/>
                <w:szCs w:val="20"/>
                <w:lang w:val="en-US"/>
              </w:rPr>
              <w:t>ctive CD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B93029" w:rsidRPr="00B74907">
              <w:rPr>
                <w:rFonts w:ascii="Times New Roman" w:hAnsi="Times New Roman" w:cs="Times New Roman"/>
                <w:szCs w:val="20"/>
                <w:lang w:val="en-US"/>
              </w:rPr>
              <w:t>=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I</w:t>
            </w:r>
            <w:r w:rsidR="00B93029" w:rsidRPr="00B74907">
              <w:rPr>
                <w:rFonts w:ascii="Times New Roman" w:hAnsi="Times New Roman" w:cs="Times New Roman"/>
                <w:szCs w:val="20"/>
                <w:lang w:val="en-US"/>
              </w:rPr>
              <w:t>nactive CD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B93029" w:rsidRPr="00B74907">
              <w:rPr>
                <w:rFonts w:ascii="Times New Roman" w:hAnsi="Times New Roman" w:cs="Times New Roman"/>
                <w:szCs w:val="20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B93029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  <w:p w:rsidR="00B93029" w:rsidRPr="00B74907" w:rsidRDefault="00B93029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active UC, inactive UC and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1D7B9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56AF4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56AF4" w:rsidRPr="00B74907" w:rsidRDefault="00156AF4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lastRenderedPageBreak/>
              <w:t>3-hydroxyanthranilic acid (3-HAA)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56AF4" w:rsidRPr="00B74907" w:rsidRDefault="00156AF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56AF4" w:rsidRPr="00B74907" w:rsidRDefault="00156AF4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Huhn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[2020]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intestinal biopsy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&gt; control, </w:t>
            </w:r>
            <w:proofErr w:type="spellStart"/>
            <w:r w:rsidR="008A1B92" w:rsidRPr="00B74907">
              <w:rPr>
                <w:rFonts w:ascii="Times New Roman" w:hAnsi="Times New Roman" w:cs="Times New Roman"/>
                <w:szCs w:val="20"/>
                <w:lang w:val="en-US"/>
              </w:rPr>
              <w:t>iCD</w:t>
            </w:r>
            <w:proofErr w:type="spellEnd"/>
            <w:r w:rsidR="008A1B9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&gt; </w:t>
            </w:r>
            <w:proofErr w:type="spellStart"/>
            <w:r w:rsidR="008A1B92" w:rsidRPr="00B74907">
              <w:rPr>
                <w:rFonts w:ascii="Times New Roman" w:hAnsi="Times New Roman" w:cs="Times New Roman"/>
                <w:szCs w:val="20"/>
                <w:lang w:val="en-US"/>
              </w:rPr>
              <w:t>cCD</w:t>
            </w:r>
            <w:proofErr w:type="spellEnd"/>
            <w:r w:rsidR="008A1B92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, 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no difference between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cCD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and control, or between UC and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Picolinic</w:t>
            </w:r>
            <w:proofErr w:type="spellEnd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(PA)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IBD &lt; control</w:t>
            </w:r>
            <w:r w:rsidR="001223F2" w:rsidRPr="00B74907">
              <w:rPr>
                <w:rFonts w:ascii="Times New Roman" w:hAnsi="Times New Roman" w:cs="Times New Roman"/>
                <w:szCs w:val="20"/>
                <w:lang w:val="en-US"/>
              </w:rPr>
              <w:t>, no significant difference between CD and UC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2270D8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N</w:t>
            </w:r>
            <w:r w:rsidR="006C0ECC" w:rsidRPr="00B74907">
              <w:rPr>
                <w:rFonts w:ascii="Times New Roman" w:hAnsi="Times New Roman" w:cs="Times New Roman"/>
                <w:szCs w:val="20"/>
                <w:lang w:val="en-US"/>
              </w:rPr>
              <w:t>o difference between</w:t>
            </w:r>
            <w:r w:rsidR="002270D8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UC and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Whiley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1223F2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EB2093" w:rsidRPr="00B74907">
              <w:rPr>
                <w:rFonts w:ascii="Times New Roman" w:hAnsi="Times New Roman" w:cs="Times New Roman"/>
                <w:szCs w:val="20"/>
                <w:lang w:val="en-US"/>
              </w:rPr>
              <w:t>ctive CD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EB2093" w:rsidRPr="00B74907">
              <w:rPr>
                <w:rFonts w:ascii="Times New Roman" w:hAnsi="Times New Roman" w:cs="Times New Roman"/>
                <w:szCs w:val="20"/>
                <w:lang w:val="en-US"/>
              </w:rPr>
              <w:t>=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I</w:t>
            </w:r>
            <w:r w:rsidR="00EB2093" w:rsidRPr="00B74907">
              <w:rPr>
                <w:rFonts w:ascii="Times New Roman" w:hAnsi="Times New Roman" w:cs="Times New Roman"/>
                <w:szCs w:val="20"/>
                <w:lang w:val="en-US"/>
              </w:rPr>
              <w:t>nactive CD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EB2093" w:rsidRPr="00B74907">
              <w:rPr>
                <w:rFonts w:ascii="Times New Roman" w:hAnsi="Times New Roman" w:cs="Times New Roman"/>
                <w:szCs w:val="20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EB2093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</w:p>
          <w:p w:rsidR="00EB2093" w:rsidRPr="00B74907" w:rsidRDefault="00EB2093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active UC, inactive UC and control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Yau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[2014]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C9603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Diab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colonic biopsy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223F2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Quinolinic</w:t>
            </w:r>
            <w:proofErr w:type="spellEnd"/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(QA)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223F2" w:rsidRPr="00B74907" w:rsidRDefault="001223F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D094B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CD &gt; UC, no difference between IBD and control</w:t>
            </w:r>
          </w:p>
        </w:tc>
      </w:tr>
      <w:tr w:rsidR="001D094B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D094B" w:rsidRPr="00B74907" w:rsidRDefault="00B2272D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>ctive UC &gt; control</w:t>
            </w:r>
          </w:p>
        </w:tc>
      </w:tr>
      <w:tr w:rsidR="001D094B" w:rsidRPr="00B2272D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Nikolaus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[2017]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D094B" w:rsidRPr="00B74907" w:rsidRDefault="00B2272D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&gt; UC &gt; control</w:t>
            </w:r>
          </w:p>
          <w:p w:rsidR="001D094B" w:rsidRPr="00B74907" w:rsidRDefault="00B2272D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Active CD = I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>nactive CD &gt; control</w:t>
            </w:r>
          </w:p>
          <w:p w:rsidR="001D094B" w:rsidRPr="00B74907" w:rsidRDefault="00B2272D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>ctive UC &gt; control</w:t>
            </w:r>
          </w:p>
        </w:tc>
      </w:tr>
      <w:tr w:rsidR="001D094B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Yau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[2014]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1D094B" w:rsidRPr="00B74907" w:rsidRDefault="001D094B" w:rsidP="001D094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1D094B" w:rsidRPr="00B74907" w:rsidRDefault="00B2272D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&gt; UC = control</w:t>
            </w:r>
          </w:p>
        </w:tc>
      </w:tr>
      <w:tr w:rsidR="00C96033" w:rsidRPr="00B74907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1D094B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1D094B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C96033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IBD &gt; control, no difference between CD and UC</w:t>
            </w:r>
          </w:p>
        </w:tc>
      </w:tr>
      <w:tr w:rsidR="00C96033" w:rsidRPr="00D84C49" w:rsidTr="009B0902">
        <w:trPr>
          <w:trHeight w:val="360"/>
        </w:trPr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950" w:type="dxa"/>
            <w:tcBorders>
              <w:top w:val="nil"/>
              <w:bottom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C96033" w:rsidRPr="00D84C49" w:rsidTr="009B0902">
        <w:trPr>
          <w:trHeight w:val="360"/>
        </w:trPr>
        <w:tc>
          <w:tcPr>
            <w:tcW w:w="2610" w:type="dxa"/>
            <w:tcBorders>
              <w:top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Diab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170" w:type="dxa"/>
            <w:tcBorders>
              <w:top w:val="nil"/>
            </w:tcBorders>
            <w:vAlign w:val="center"/>
          </w:tcPr>
          <w:p w:rsidR="00C96033" w:rsidRPr="00B74907" w:rsidRDefault="00C96033" w:rsidP="00C96033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colonic biopsy</w:t>
            </w:r>
          </w:p>
        </w:tc>
        <w:tc>
          <w:tcPr>
            <w:tcW w:w="4950" w:type="dxa"/>
            <w:tcBorders>
              <w:top w:val="nil"/>
            </w:tcBorders>
            <w:vAlign w:val="center"/>
          </w:tcPr>
          <w:p w:rsidR="00C96033" w:rsidRPr="00B74907" w:rsidRDefault="00B2272D" w:rsidP="00C9603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C53498" w:rsidRPr="00B74907">
              <w:rPr>
                <w:rFonts w:ascii="Times New Roman" w:hAnsi="Times New Roman" w:cs="Times New Roman"/>
                <w:szCs w:val="20"/>
                <w:lang w:val="en-US"/>
              </w:rPr>
              <w:t>ctive UC &gt; control, no difference between active UC and inactive UC, or between inactive UC and control</w:t>
            </w:r>
          </w:p>
        </w:tc>
      </w:tr>
    </w:tbl>
    <w:p w:rsidR="00B95B10" w:rsidRPr="00B74907" w:rsidRDefault="00B95B10">
      <w:pPr>
        <w:rPr>
          <w:szCs w:val="20"/>
          <w:lang w:val="en-US"/>
        </w:rPr>
      </w:pPr>
    </w:p>
    <w:p w:rsidR="00B95B10" w:rsidRPr="00B74907" w:rsidRDefault="00250BB5">
      <w:pPr>
        <w:rPr>
          <w:rFonts w:ascii="Times New Roman" w:hAnsi="Times New Roman" w:cs="Times New Roman"/>
          <w:szCs w:val="20"/>
          <w:lang w:val="en-US"/>
        </w:rPr>
      </w:pPr>
      <w:r w:rsidRPr="00B74907">
        <w:rPr>
          <w:rFonts w:ascii="Times New Roman" w:hAnsi="Times New Roman" w:cs="Times New Roman"/>
          <w:szCs w:val="20"/>
          <w:lang w:val="en-US"/>
        </w:rPr>
        <w:t xml:space="preserve">Table S4-3 </w:t>
      </w:r>
      <w:r w:rsidR="00DB7F4A" w:rsidRPr="00B74907">
        <w:rPr>
          <w:rFonts w:ascii="Times New Roman" w:hAnsi="Times New Roman" w:cs="Times New Roman"/>
          <w:szCs w:val="20"/>
          <w:lang w:val="en-US"/>
        </w:rPr>
        <w:t>Metabolites produced through serotonin pathway</w:t>
      </w:r>
    </w:p>
    <w:p w:rsidR="00000641" w:rsidRPr="00B74907" w:rsidRDefault="00000641">
      <w:pPr>
        <w:rPr>
          <w:szCs w:val="20"/>
          <w:lang w:val="en-US"/>
        </w:rPr>
      </w:pPr>
    </w:p>
    <w:tbl>
      <w:tblPr>
        <w:tblStyle w:val="TableGrid"/>
        <w:tblW w:w="873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1350"/>
        <w:gridCol w:w="4860"/>
      </w:tblGrid>
      <w:tr w:rsidR="00BD2B62" w:rsidRPr="00B74907" w:rsidTr="0090740F">
        <w:trPr>
          <w:trHeight w:val="360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Study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Biosample</w:t>
            </w:r>
            <w:proofErr w:type="spellEnd"/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Results</w:t>
            </w:r>
            <w:proofErr w:type="spellEnd"/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</w:rPr>
              <w:t>5-hydroxy-tryptophan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</w:rPr>
              <w:t xml:space="preserve"> (5-HTP)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860" w:type="dxa"/>
            <w:tcBorders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9C0461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Discovery cohort: </w:t>
            </w:r>
            <w:r w:rsidR="00735540" w:rsidRPr="00B74907">
              <w:rPr>
                <w:rFonts w:ascii="Times New Roman" w:hAnsi="Times New Roman" w:cs="Times New Roman"/>
                <w:szCs w:val="20"/>
                <w:lang w:val="en-US"/>
              </w:rPr>
              <w:t>active UC &lt; control</w:t>
            </w:r>
          </w:p>
          <w:p w:rsidR="009C0461" w:rsidRPr="00B74907" w:rsidRDefault="009C0461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Validation cohort: no difference between UC and control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Lai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CD &lt; HC</w:t>
            </w:r>
            <w:r w:rsidR="00C558C0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 active and inactive CD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3D151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Kolho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[2017]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ctive 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UC</w:t>
            </w:r>
            <w:r w:rsidR="00B51406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&gt;</w:t>
            </w:r>
            <w:r w:rsidR="00B51406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="008075A7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, A</w:t>
            </w:r>
            <w:r w:rsidR="00853726" w:rsidRPr="00B74907">
              <w:rPr>
                <w:rFonts w:ascii="Times New Roman" w:hAnsi="Times New Roman" w:cs="Times New Roman"/>
                <w:szCs w:val="20"/>
                <w:lang w:val="en-US"/>
              </w:rPr>
              <w:t>ctive UC &gt; active CD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Serotonin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(5-HT)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9C0461" w:rsidRPr="00B74907" w:rsidRDefault="006C0ECC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9C0461" w:rsidRPr="00B74907">
              <w:rPr>
                <w:rFonts w:ascii="Times New Roman" w:hAnsi="Times New Roman" w:cs="Times New Roman"/>
                <w:szCs w:val="20"/>
                <w:lang w:val="en-US"/>
              </w:rPr>
              <w:t>UC &gt; control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Manzella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[2020]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</w:t>
            </w:r>
            <w:r w:rsidR="00C558C0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CD &gt; inactive CD</w:t>
            </w:r>
          </w:p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</w:t>
            </w:r>
            <w:r w:rsidR="00C558C0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active and inactive UC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Shajib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8540E5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CD &gt; inactive CD =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932051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No 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Yu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[2016]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CC22CF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Inactive UC &gt;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B1377F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5-hydroxyindoleacetic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(5-HIAA)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lastRenderedPageBreak/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9C0461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Discovery cohort: </w:t>
            </w:r>
            <w:r w:rsidR="00735540" w:rsidRPr="00B74907">
              <w:rPr>
                <w:rFonts w:ascii="Times New Roman" w:hAnsi="Times New Roman" w:cs="Times New Roman"/>
                <w:szCs w:val="20"/>
                <w:lang w:val="en-US"/>
              </w:rPr>
              <w:t>active UC &lt; control</w:t>
            </w:r>
          </w:p>
          <w:p w:rsidR="009C0461" w:rsidRPr="00B74907" w:rsidRDefault="009C0461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Validation cohort: no difference between UC and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Yu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[2016]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FB7119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plasma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Inactive UC &gt;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C96033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</w:tcBorders>
            <w:shd w:val="clear" w:color="auto" w:fill="auto"/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Diab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BD2B62" w:rsidRPr="00B74907" w:rsidRDefault="00BD2B62" w:rsidP="00F52402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colonic biopsy</w:t>
            </w:r>
          </w:p>
        </w:tc>
        <w:tc>
          <w:tcPr>
            <w:tcW w:w="4860" w:type="dxa"/>
            <w:tcBorders>
              <w:top w:val="nil"/>
            </w:tcBorders>
            <w:vAlign w:val="center"/>
          </w:tcPr>
          <w:p w:rsidR="00BD2B62" w:rsidRPr="00B74907" w:rsidRDefault="00B2272D" w:rsidP="00F52402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Active UC &gt; Inactive UC = control</w:t>
            </w:r>
          </w:p>
        </w:tc>
      </w:tr>
    </w:tbl>
    <w:p w:rsidR="00DB7F4A" w:rsidRPr="00B74907" w:rsidRDefault="00DB7F4A">
      <w:pPr>
        <w:rPr>
          <w:szCs w:val="20"/>
          <w:lang w:val="en-US"/>
        </w:rPr>
      </w:pPr>
    </w:p>
    <w:p w:rsidR="00000641" w:rsidRPr="00B74907" w:rsidRDefault="00000641">
      <w:pPr>
        <w:rPr>
          <w:szCs w:val="20"/>
          <w:lang w:val="en-US"/>
        </w:rPr>
      </w:pPr>
    </w:p>
    <w:p w:rsidR="008E5D1E" w:rsidRPr="00B74907" w:rsidRDefault="00250BB5">
      <w:pPr>
        <w:rPr>
          <w:rFonts w:ascii="Times New Roman" w:hAnsi="Times New Roman" w:cs="Times New Roman"/>
          <w:szCs w:val="20"/>
          <w:lang w:val="en-US"/>
        </w:rPr>
      </w:pPr>
      <w:r w:rsidRPr="00B74907">
        <w:rPr>
          <w:rFonts w:ascii="Times New Roman" w:hAnsi="Times New Roman" w:cs="Times New Roman"/>
          <w:szCs w:val="20"/>
          <w:lang w:val="en-US"/>
        </w:rPr>
        <w:t xml:space="preserve">Table S4-4 </w:t>
      </w:r>
      <w:r w:rsidR="00E717CD" w:rsidRPr="00B74907">
        <w:rPr>
          <w:rFonts w:ascii="Times New Roman" w:hAnsi="Times New Roman" w:cs="Times New Roman"/>
          <w:szCs w:val="20"/>
          <w:lang w:val="en-US"/>
        </w:rPr>
        <w:t>Metabolites produced through indole pathway</w:t>
      </w:r>
    </w:p>
    <w:p w:rsidR="00000641" w:rsidRPr="00B74907" w:rsidRDefault="00000641">
      <w:pPr>
        <w:rPr>
          <w:rFonts w:ascii="Times New Roman" w:hAnsi="Times New Roman" w:cs="Times New Roman"/>
          <w:szCs w:val="20"/>
          <w:lang w:val="en-US"/>
        </w:rPr>
      </w:pPr>
    </w:p>
    <w:tbl>
      <w:tblPr>
        <w:tblStyle w:val="TableGrid"/>
        <w:tblW w:w="873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1350"/>
        <w:gridCol w:w="4860"/>
      </w:tblGrid>
      <w:tr w:rsidR="00BD2B62" w:rsidRPr="00B74907" w:rsidTr="0090740F">
        <w:trPr>
          <w:trHeight w:val="360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D2B62" w:rsidRPr="00B74907" w:rsidRDefault="00BD2B62" w:rsidP="00B95B1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tudy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D2B62" w:rsidRPr="00B74907" w:rsidRDefault="00BD2B62" w:rsidP="00B95B1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Biosample</w:t>
            </w:r>
            <w:proofErr w:type="spellEnd"/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BD2B62" w:rsidRPr="00B74907" w:rsidRDefault="00BD2B62" w:rsidP="00B95B1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Results</w:t>
            </w:r>
            <w:proofErr w:type="spellEnd"/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Indole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860" w:type="dxa"/>
            <w:tcBorders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&gt; control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CD and UC, or between UC and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De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Preter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[2015]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Walton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[2013]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&gt; UC =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Tryptamine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CD </w:t>
            </w:r>
            <w:r w:rsidR="00B2272D">
              <w:rPr>
                <w:rFonts w:ascii="Times New Roman" w:hAnsi="Times New Roman" w:cs="Times New Roman"/>
                <w:szCs w:val="20"/>
                <w:lang w:val="en-US"/>
              </w:rPr>
              <w:t>&gt; control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</w:t>
            </w:r>
            <w:r w:rsidR="00B2272D">
              <w:rPr>
                <w:rFonts w:ascii="Times New Roman" w:hAnsi="Times New Roman" w:cs="Times New Roman"/>
                <w:szCs w:val="20"/>
                <w:lang w:val="en-US"/>
              </w:rPr>
              <w:t xml:space="preserve"> CD and UC, or between UC and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6C0ECC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9C0461" w:rsidRPr="00B74907"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Indole acetic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(IAA)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lastRenderedPageBreak/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serum: UC &lt; control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CD and UC, or between CD and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DB7F4A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6C0ECC" w:rsidP="00DB7F4A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9C0461" w:rsidRPr="00B74907"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082C9E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CD &gt; UC =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C96033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No difference</w:t>
            </w:r>
            <w:r w:rsidR="003D1514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Lamas et al. [2016]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C6500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inactive </w:t>
            </w:r>
            <w:r w:rsidR="00B2272D">
              <w:rPr>
                <w:rFonts w:ascii="Times New Roman" w:hAnsi="Times New Roman" w:cs="Times New Roman"/>
                <w:szCs w:val="20"/>
                <w:lang w:val="en-US"/>
              </w:rPr>
              <w:t>IBD &lt;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3-Methylindole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(I3M)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Lai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Inactive CD &gt;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CD and UC, or between CD and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De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Preter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[2015]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IBD &lt; control</w:t>
            </w: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Indole acrylic acid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</w:t>
            </w:r>
            <w:proofErr w:type="spellStart"/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IAcrA</w:t>
            </w:r>
            <w:proofErr w:type="spellEnd"/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B74907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6C0ECC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</w:t>
            </w:r>
            <w:r w:rsidR="009C0461" w:rsidRPr="00B74907"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Lai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74907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CD &lt; control</w:t>
            </w: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6A16B4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6657EB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6A16B4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6A16B4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6A16B4">
              <w:rPr>
                <w:rFonts w:ascii="Times New Roman" w:hAnsi="Times New Roman" w:cs="Times New Roman"/>
                <w:b/>
                <w:szCs w:val="20"/>
                <w:lang w:val="en-US"/>
              </w:rPr>
              <w:t>Indole propionic acid</w:t>
            </w:r>
            <w:r w:rsidR="00156AF4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(IPA)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6657EB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6A16B4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 w:hint="eastAsia"/>
                <w:b/>
                <w:szCs w:val="20"/>
                <w:lang w:val="en-US"/>
              </w:rPr>
              <w:t>s</w:t>
            </w: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N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o difference</w:t>
            </w:r>
            <w:r w:rsidR="001D094B"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between groups</w:t>
            </w: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6C0ECC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UC &lt; control</w:t>
            </w: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Lai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74907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Active CD &lt; control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Alexeev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74907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Active UC &lt; 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control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, no difference between active and inactive UC, or between inactive UC and control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Scoville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et al. [2018]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082C9E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CD &gt; UC, no difference betwee</w:t>
            </w:r>
            <w:r w:rsidR="00B74907" w:rsidRPr="00B74907">
              <w:rPr>
                <w:rFonts w:ascii="Times New Roman" w:hAnsi="Times New Roman" w:cs="Times New Roman"/>
                <w:szCs w:val="20"/>
                <w:lang w:val="en-US"/>
              </w:rPr>
              <w:t>n CD and HC or between UC and control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</w:rPr>
            </w:pPr>
            <w:r w:rsidRPr="00B74907">
              <w:rPr>
                <w:rFonts w:ascii="Times New Roman" w:hAnsi="Times New Roman" w:cs="Times New Roman"/>
                <w:szCs w:val="20"/>
              </w:rPr>
              <w:t xml:space="preserve">F. </w:t>
            </w:r>
            <w:proofErr w:type="spellStart"/>
            <w:r w:rsidRPr="00B74907">
              <w:rPr>
                <w:rFonts w:ascii="Times New Roman" w:hAnsi="Times New Roman" w:cs="Times New Roman"/>
                <w:szCs w:val="20"/>
              </w:rPr>
              <w:t>Di’Narzo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</w:rPr>
              <w:t>. [2022]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IBD showed decre</w:t>
            </w:r>
            <w:r w:rsidR="003D1514" w:rsidRPr="00B74907">
              <w:rPr>
                <w:rFonts w:ascii="Times New Roman" w:hAnsi="Times New Roman" w:cs="Times New Roman"/>
                <w:szCs w:val="20"/>
                <w:lang w:val="en-US"/>
              </w:rPr>
              <w:t>ased level, but not significant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Lloyd-Price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. [2019]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stool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UC &lt; control</w:t>
            </w:r>
            <w:r w:rsidR="00BD2B62" w:rsidRPr="00B74907">
              <w:rPr>
                <w:rFonts w:ascii="Times New Roman" w:hAnsi="Times New Roman" w:cs="Times New Roman"/>
                <w:szCs w:val="20"/>
                <w:lang w:val="en-US"/>
              </w:rPr>
              <w:t>, CD showed decreased level, but not significant</w:t>
            </w:r>
          </w:p>
        </w:tc>
      </w:tr>
      <w:tr w:rsidR="00BD2B62" w:rsidRPr="00D84C49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Indole acetaldehyde</w:t>
            </w:r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(</w:t>
            </w:r>
            <w:proofErr w:type="spellStart"/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IAAld</w:t>
            </w:r>
            <w:proofErr w:type="spellEnd"/>
            <w:r w:rsidR="00156AF4"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)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4860" w:type="dxa"/>
            <w:tcBorders>
              <w:top w:val="nil"/>
              <w:bottom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D2B62" w:rsidRPr="006A16B4" w:rsidTr="0090740F">
        <w:trPr>
          <w:trHeight w:val="360"/>
        </w:trPr>
        <w:tc>
          <w:tcPr>
            <w:tcW w:w="2520" w:type="dxa"/>
            <w:tcBorders>
              <w:top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proofErr w:type="spellStart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>Gu</w:t>
            </w:r>
            <w:proofErr w:type="spellEnd"/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r w:rsidRPr="00B74907">
              <w:rPr>
                <w:rFonts w:ascii="Times New Roman" w:hAnsi="Times New Roman" w:cs="Times New Roman"/>
                <w:i/>
                <w:szCs w:val="20"/>
                <w:lang w:val="en-US"/>
              </w:rPr>
              <w:t>et al.</w:t>
            </w:r>
            <w:r w:rsidRPr="00B74907">
              <w:rPr>
                <w:rFonts w:ascii="Times New Roman" w:hAnsi="Times New Roman" w:cs="Times New Roman"/>
                <w:szCs w:val="20"/>
                <w:lang w:val="en-US"/>
              </w:rPr>
              <w:t xml:space="preserve"> [2021]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BD2B62" w:rsidRPr="00B74907" w:rsidRDefault="00BD2B62" w:rsidP="00335474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  <w:r w:rsidRPr="00B74907">
              <w:rPr>
                <w:rFonts w:ascii="Times New Roman" w:hAnsi="Times New Roman" w:cs="Times New Roman"/>
                <w:b/>
                <w:szCs w:val="20"/>
                <w:lang w:val="en-US"/>
              </w:rPr>
              <w:t>serum</w:t>
            </w:r>
          </w:p>
        </w:tc>
        <w:tc>
          <w:tcPr>
            <w:tcW w:w="4860" w:type="dxa"/>
            <w:tcBorders>
              <w:top w:val="nil"/>
            </w:tcBorders>
            <w:vAlign w:val="center"/>
          </w:tcPr>
          <w:p w:rsidR="00BD2B62" w:rsidRPr="00B74907" w:rsidRDefault="00B2272D" w:rsidP="0033547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A</w:t>
            </w:r>
            <w:r w:rsidR="00735540" w:rsidRPr="00B74907">
              <w:rPr>
                <w:rFonts w:ascii="Times New Roman" w:hAnsi="Times New Roman" w:cs="Times New Roman"/>
                <w:szCs w:val="20"/>
                <w:lang w:val="en-US"/>
              </w:rPr>
              <w:t>ctive UC &lt; control</w:t>
            </w:r>
          </w:p>
        </w:tc>
      </w:tr>
    </w:tbl>
    <w:p w:rsidR="00137504" w:rsidRPr="006A16B4" w:rsidRDefault="00137504">
      <w:pPr>
        <w:rPr>
          <w:rFonts w:ascii="Times New Roman" w:hAnsi="Times New Roman" w:cs="Times New Roman"/>
          <w:szCs w:val="20"/>
          <w:lang w:val="en-US"/>
        </w:rPr>
      </w:pPr>
    </w:p>
    <w:sectPr w:rsidR="00137504" w:rsidRPr="006A16B4" w:rsidSect="00E717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21621"/>
    <w:multiLevelType w:val="hybridMultilevel"/>
    <w:tmpl w:val="B234F2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nl-N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26"/>
    <w:rsid w:val="00000641"/>
    <w:rsid w:val="00001D4D"/>
    <w:rsid w:val="000331CB"/>
    <w:rsid w:val="00036A04"/>
    <w:rsid w:val="00043673"/>
    <w:rsid w:val="00056408"/>
    <w:rsid w:val="00082C9E"/>
    <w:rsid w:val="000B56C7"/>
    <w:rsid w:val="000C2485"/>
    <w:rsid w:val="000F5EFB"/>
    <w:rsid w:val="001223F2"/>
    <w:rsid w:val="00137504"/>
    <w:rsid w:val="00156AF4"/>
    <w:rsid w:val="00166656"/>
    <w:rsid w:val="001D094B"/>
    <w:rsid w:val="001D7B93"/>
    <w:rsid w:val="001E4C24"/>
    <w:rsid w:val="00206505"/>
    <w:rsid w:val="002270D8"/>
    <w:rsid w:val="00250BB5"/>
    <w:rsid w:val="00262162"/>
    <w:rsid w:val="00281E74"/>
    <w:rsid w:val="00285320"/>
    <w:rsid w:val="00295741"/>
    <w:rsid w:val="002A0695"/>
    <w:rsid w:val="002A1A8E"/>
    <w:rsid w:val="002A3EC8"/>
    <w:rsid w:val="002B53F5"/>
    <w:rsid w:val="002F4952"/>
    <w:rsid w:val="0031316A"/>
    <w:rsid w:val="00335474"/>
    <w:rsid w:val="00337903"/>
    <w:rsid w:val="003A1C5C"/>
    <w:rsid w:val="003C6826"/>
    <w:rsid w:val="003D1514"/>
    <w:rsid w:val="003D1A27"/>
    <w:rsid w:val="003E6F1F"/>
    <w:rsid w:val="00400829"/>
    <w:rsid w:val="00412E18"/>
    <w:rsid w:val="004227A3"/>
    <w:rsid w:val="00466F12"/>
    <w:rsid w:val="00503671"/>
    <w:rsid w:val="0053046B"/>
    <w:rsid w:val="00575BDC"/>
    <w:rsid w:val="00581601"/>
    <w:rsid w:val="00581EFB"/>
    <w:rsid w:val="005C225F"/>
    <w:rsid w:val="005E14C1"/>
    <w:rsid w:val="005E3FAF"/>
    <w:rsid w:val="005E46C9"/>
    <w:rsid w:val="005F4F4E"/>
    <w:rsid w:val="006162A5"/>
    <w:rsid w:val="006208F4"/>
    <w:rsid w:val="00631528"/>
    <w:rsid w:val="0064359E"/>
    <w:rsid w:val="00645551"/>
    <w:rsid w:val="006504B6"/>
    <w:rsid w:val="006657EB"/>
    <w:rsid w:val="0066620B"/>
    <w:rsid w:val="006A16B4"/>
    <w:rsid w:val="006C0ECC"/>
    <w:rsid w:val="00715910"/>
    <w:rsid w:val="00735540"/>
    <w:rsid w:val="00742CAA"/>
    <w:rsid w:val="007511CD"/>
    <w:rsid w:val="007661F1"/>
    <w:rsid w:val="007C772B"/>
    <w:rsid w:val="007D5380"/>
    <w:rsid w:val="007F7FE0"/>
    <w:rsid w:val="008075A7"/>
    <w:rsid w:val="008101F4"/>
    <w:rsid w:val="008367DA"/>
    <w:rsid w:val="00853726"/>
    <w:rsid w:val="008540E5"/>
    <w:rsid w:val="008A1B92"/>
    <w:rsid w:val="008E5D1E"/>
    <w:rsid w:val="0090740F"/>
    <w:rsid w:val="00917907"/>
    <w:rsid w:val="00932051"/>
    <w:rsid w:val="00942E84"/>
    <w:rsid w:val="00943E83"/>
    <w:rsid w:val="00967E3A"/>
    <w:rsid w:val="009A734E"/>
    <w:rsid w:val="009B0902"/>
    <w:rsid w:val="009C0461"/>
    <w:rsid w:val="00A2734B"/>
    <w:rsid w:val="00A27FE5"/>
    <w:rsid w:val="00A6036D"/>
    <w:rsid w:val="00AA7532"/>
    <w:rsid w:val="00AC6FFD"/>
    <w:rsid w:val="00B035E9"/>
    <w:rsid w:val="00B1316B"/>
    <w:rsid w:val="00B1377F"/>
    <w:rsid w:val="00B2272D"/>
    <w:rsid w:val="00B2547C"/>
    <w:rsid w:val="00B43C6D"/>
    <w:rsid w:val="00B51406"/>
    <w:rsid w:val="00B74907"/>
    <w:rsid w:val="00B93029"/>
    <w:rsid w:val="00B95B10"/>
    <w:rsid w:val="00BC1DE4"/>
    <w:rsid w:val="00BD2B62"/>
    <w:rsid w:val="00BD7BBB"/>
    <w:rsid w:val="00BF6FE9"/>
    <w:rsid w:val="00C02650"/>
    <w:rsid w:val="00C53498"/>
    <w:rsid w:val="00C558C0"/>
    <w:rsid w:val="00C57607"/>
    <w:rsid w:val="00C65002"/>
    <w:rsid w:val="00C65358"/>
    <w:rsid w:val="00C850BB"/>
    <w:rsid w:val="00C96033"/>
    <w:rsid w:val="00CC22CF"/>
    <w:rsid w:val="00CD1BC1"/>
    <w:rsid w:val="00CF21C1"/>
    <w:rsid w:val="00D24950"/>
    <w:rsid w:val="00D60222"/>
    <w:rsid w:val="00D65699"/>
    <w:rsid w:val="00D84C49"/>
    <w:rsid w:val="00DB7D85"/>
    <w:rsid w:val="00DB7F4A"/>
    <w:rsid w:val="00DD1FFF"/>
    <w:rsid w:val="00E17778"/>
    <w:rsid w:val="00E4204B"/>
    <w:rsid w:val="00E717CD"/>
    <w:rsid w:val="00E726BA"/>
    <w:rsid w:val="00EB2093"/>
    <w:rsid w:val="00EC18D3"/>
    <w:rsid w:val="00EC5C93"/>
    <w:rsid w:val="00ED1EFC"/>
    <w:rsid w:val="00EE0B50"/>
    <w:rsid w:val="00EF2220"/>
    <w:rsid w:val="00F34CA1"/>
    <w:rsid w:val="00F52402"/>
    <w:rsid w:val="00F767AA"/>
    <w:rsid w:val="00FA4070"/>
    <w:rsid w:val="00FB7119"/>
    <w:rsid w:val="00FD18CA"/>
    <w:rsid w:val="00FD5733"/>
    <w:rsid w:val="00F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947B"/>
  <w15:chartTrackingRefBased/>
  <w15:docId w15:val="{F75CFDC8-BD8D-4CF4-A41B-81344E98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EastAsia" w:hAnsi="Verdana" w:cstheme="minorBidi"/>
        <w:szCs w:val="22"/>
        <w:lang w:val="nl-NL" w:eastAsia="zh-CN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17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7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F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F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F4A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4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8</Pages>
  <Words>1291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Shan (PHAR-TOX)</dc:creator>
  <cp:keywords/>
  <dc:description/>
  <cp:lastModifiedBy>Wang, Shan (PHAR-TOX)</cp:lastModifiedBy>
  <cp:revision>47</cp:revision>
  <dcterms:created xsi:type="dcterms:W3CDTF">2022-08-01T14:06:00Z</dcterms:created>
  <dcterms:modified xsi:type="dcterms:W3CDTF">2023-05-08T12:58:00Z</dcterms:modified>
</cp:coreProperties>
</file>