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7BC" w:rsidRPr="00050FE7" w:rsidRDefault="000037BC" w:rsidP="000037BC">
      <w:pPr>
        <w:pStyle w:val="MDPI12title"/>
      </w:pPr>
      <w:r w:rsidRPr="00050FE7">
        <w:t xml:space="preserve">Diverse </w:t>
      </w:r>
      <w:r>
        <w:t>C</w:t>
      </w:r>
      <w:r w:rsidRPr="00050FE7">
        <w:t xml:space="preserve">omponents of </w:t>
      </w:r>
      <w:r>
        <w:t>R</w:t>
      </w:r>
      <w:r w:rsidRPr="00050FE7">
        <w:t xml:space="preserve">esistance to </w:t>
      </w:r>
      <w:proofErr w:type="spellStart"/>
      <w:r w:rsidRPr="00050FE7">
        <w:rPr>
          <w:i/>
        </w:rPr>
        <w:t>Fusarium</w:t>
      </w:r>
      <w:proofErr w:type="spellEnd"/>
      <w:r w:rsidRPr="00050FE7">
        <w:rPr>
          <w:i/>
        </w:rPr>
        <w:t xml:space="preserve"> </w:t>
      </w:r>
      <w:proofErr w:type="spellStart"/>
      <w:r w:rsidRPr="00050FE7">
        <w:rPr>
          <w:i/>
        </w:rPr>
        <w:t>verticillioides</w:t>
      </w:r>
      <w:proofErr w:type="spellEnd"/>
      <w:r w:rsidRPr="00050FE7">
        <w:t xml:space="preserve"> </w:t>
      </w:r>
      <w:r>
        <w:t>I</w:t>
      </w:r>
      <w:r w:rsidRPr="00050FE7">
        <w:t xml:space="preserve">nfection and </w:t>
      </w:r>
      <w:proofErr w:type="spellStart"/>
      <w:r>
        <w:t>F</w:t>
      </w:r>
      <w:r w:rsidRPr="00050FE7">
        <w:t>umonisin</w:t>
      </w:r>
      <w:proofErr w:type="spellEnd"/>
      <w:r w:rsidRPr="00050FE7">
        <w:t xml:space="preserve"> </w:t>
      </w:r>
      <w:r>
        <w:t>C</w:t>
      </w:r>
      <w:r w:rsidRPr="00050FE7">
        <w:t xml:space="preserve">ontamination in </w:t>
      </w:r>
      <w:r>
        <w:t>F</w:t>
      </w:r>
      <w:r w:rsidRPr="00050FE7">
        <w:t xml:space="preserve">our </w:t>
      </w:r>
      <w:r>
        <w:t>M</w:t>
      </w:r>
      <w:r w:rsidRPr="00050FE7">
        <w:t xml:space="preserve">aize </w:t>
      </w:r>
      <w:r>
        <w:t>R</w:t>
      </w:r>
      <w:r w:rsidRPr="00050FE7">
        <w:t xml:space="preserve">ecombinant </w:t>
      </w:r>
      <w:r>
        <w:t>I</w:t>
      </w:r>
      <w:r w:rsidRPr="00050FE7">
        <w:t xml:space="preserve">nbred </w:t>
      </w:r>
      <w:r>
        <w:t>L</w:t>
      </w:r>
      <w:r w:rsidRPr="00050FE7">
        <w:t xml:space="preserve">ine </w:t>
      </w:r>
      <w:r>
        <w:t>F</w:t>
      </w:r>
      <w:r w:rsidRPr="00050FE7">
        <w:t>amilies</w:t>
      </w:r>
      <w:bookmarkStart w:id="0" w:name="_GoBack"/>
      <w:bookmarkEnd w:id="0"/>
    </w:p>
    <w:p w:rsidR="000037BC" w:rsidRDefault="000037BC" w:rsidP="000037BC">
      <w:pPr>
        <w:pStyle w:val="MDPI36textafterlist"/>
        <w:spacing w:before="0" w:after="120"/>
        <w:ind w:firstLine="0"/>
        <w:rPr>
          <w:b/>
          <w:sz w:val="18"/>
          <w:szCs w:val="18"/>
        </w:rPr>
      </w:pPr>
      <w:r w:rsidRPr="000037BC">
        <w:rPr>
          <w:b/>
        </w:rPr>
        <w:t xml:space="preserve">Laura Morales, Charles T. </w:t>
      </w:r>
      <w:proofErr w:type="spellStart"/>
      <w:r w:rsidRPr="000037BC">
        <w:rPr>
          <w:b/>
        </w:rPr>
        <w:t>Zila</w:t>
      </w:r>
      <w:proofErr w:type="spellEnd"/>
      <w:r w:rsidRPr="000037BC">
        <w:rPr>
          <w:b/>
        </w:rPr>
        <w:t xml:space="preserve">, </w:t>
      </w:r>
      <w:proofErr w:type="spellStart"/>
      <w:r w:rsidRPr="000037BC">
        <w:rPr>
          <w:b/>
        </w:rPr>
        <w:t>Danilo</w:t>
      </w:r>
      <w:proofErr w:type="spellEnd"/>
      <w:r w:rsidRPr="000037BC">
        <w:rPr>
          <w:b/>
        </w:rPr>
        <w:t xml:space="preserve"> E. </w:t>
      </w:r>
      <w:proofErr w:type="spellStart"/>
      <w:r w:rsidRPr="000037BC">
        <w:rPr>
          <w:b/>
        </w:rPr>
        <w:t>Moreta</w:t>
      </w:r>
      <w:proofErr w:type="spellEnd"/>
      <w:r w:rsidRPr="000037BC">
        <w:rPr>
          <w:b/>
        </w:rPr>
        <w:t xml:space="preserve"> </w:t>
      </w:r>
      <w:proofErr w:type="spellStart"/>
      <w:r w:rsidRPr="000037BC">
        <w:rPr>
          <w:b/>
        </w:rPr>
        <w:t>Mejía</w:t>
      </w:r>
      <w:proofErr w:type="spellEnd"/>
      <w:r w:rsidRPr="000037BC">
        <w:rPr>
          <w:b/>
        </w:rPr>
        <w:t xml:space="preserve">, Melissa Montoya </w:t>
      </w:r>
      <w:proofErr w:type="spellStart"/>
      <w:r w:rsidRPr="000037BC">
        <w:rPr>
          <w:b/>
        </w:rPr>
        <w:t>Arbelaez</w:t>
      </w:r>
      <w:proofErr w:type="spellEnd"/>
      <w:r w:rsidRPr="000037BC">
        <w:rPr>
          <w:b/>
        </w:rPr>
        <w:t xml:space="preserve">, Peter J. </w:t>
      </w:r>
      <w:proofErr w:type="spellStart"/>
      <w:r w:rsidRPr="000037BC">
        <w:rPr>
          <w:b/>
        </w:rPr>
        <w:t>Balint</w:t>
      </w:r>
      <w:r w:rsidR="003D7A31">
        <w:rPr>
          <w:rFonts w:asciiTheme="minorEastAsia" w:eastAsiaTheme="minorEastAsia" w:hAnsiTheme="minorEastAsia" w:hint="eastAsia"/>
          <w:b/>
          <w:lang w:eastAsia="zh-CN"/>
        </w:rPr>
        <w:t>-</w:t>
      </w:r>
      <w:r w:rsidRPr="000037BC">
        <w:rPr>
          <w:b/>
        </w:rPr>
        <w:t>Kurti</w:t>
      </w:r>
      <w:proofErr w:type="spellEnd"/>
      <w:r w:rsidRPr="000037BC">
        <w:rPr>
          <w:b/>
        </w:rPr>
        <w:t>, James B. Holland</w:t>
      </w:r>
      <w:r w:rsidRPr="000037BC">
        <w:rPr>
          <w:b/>
          <w:vertAlign w:val="superscript"/>
        </w:rPr>
        <w:t xml:space="preserve"> </w:t>
      </w:r>
      <w:r w:rsidRPr="000037BC">
        <w:rPr>
          <w:b/>
        </w:rPr>
        <w:t xml:space="preserve">and Rebecca J. Nelson </w:t>
      </w:r>
    </w:p>
    <w:p w:rsidR="00B8237F" w:rsidRPr="004E31CD" w:rsidRDefault="000037BC" w:rsidP="000037BC">
      <w:pPr>
        <w:pStyle w:val="MDPI36textafterlist"/>
        <w:spacing w:before="0" w:after="120"/>
        <w:ind w:leftChars="200" w:left="440" w:rightChars="200" w:right="440" w:firstLine="0"/>
        <w:rPr>
          <w:sz w:val="18"/>
          <w:szCs w:val="18"/>
        </w:rPr>
      </w:pPr>
      <w:r>
        <w:rPr>
          <w:b/>
          <w:sz w:val="18"/>
          <w:szCs w:val="18"/>
        </w:rPr>
        <w:t>Table 1.</w:t>
      </w:r>
      <w:r w:rsidR="00B8237F" w:rsidRPr="004E31CD">
        <w:rPr>
          <w:sz w:val="18"/>
          <w:szCs w:val="18"/>
        </w:rPr>
        <w:t xml:space="preserve"> Genotype-means correlations among kernel bulk density (</w:t>
      </w:r>
      <w:proofErr w:type="spellStart"/>
      <w:r w:rsidR="00B8237F" w:rsidRPr="004E31CD">
        <w:rPr>
          <w:sz w:val="18"/>
          <w:szCs w:val="18"/>
        </w:rPr>
        <w:t>BDEN</w:t>
      </w:r>
      <w:r w:rsidR="00B8237F" w:rsidRPr="004E31CD">
        <w:rPr>
          <w:sz w:val="18"/>
          <w:szCs w:val="18"/>
          <w:vertAlign w:val="subscript"/>
        </w:rPr>
        <w:t>inoc</w:t>
      </w:r>
      <w:proofErr w:type="spellEnd"/>
      <w:r w:rsidR="00B8237F" w:rsidRPr="004E31CD">
        <w:rPr>
          <w:sz w:val="18"/>
          <w:szCs w:val="18"/>
        </w:rPr>
        <w:t xml:space="preserve">), </w:t>
      </w:r>
      <w:proofErr w:type="spellStart"/>
      <w:r w:rsidR="00B8237F" w:rsidRPr="004E31CD">
        <w:rPr>
          <w:sz w:val="18"/>
          <w:szCs w:val="18"/>
        </w:rPr>
        <w:t>Fu</w:t>
      </w:r>
      <w:r>
        <w:rPr>
          <w:sz w:val="18"/>
          <w:szCs w:val="18"/>
        </w:rPr>
        <w:t>sarium</w:t>
      </w:r>
      <w:proofErr w:type="spellEnd"/>
      <w:r>
        <w:rPr>
          <w:sz w:val="18"/>
          <w:szCs w:val="18"/>
        </w:rPr>
        <w:t xml:space="preserve"> ear rot (FER), </w:t>
      </w:r>
      <w:proofErr w:type="spellStart"/>
      <w:r>
        <w:rPr>
          <w:sz w:val="18"/>
          <w:szCs w:val="18"/>
        </w:rPr>
        <w:t>fumonisin</w:t>
      </w:r>
      <w:proofErr w:type="spellEnd"/>
      <w:r>
        <w:rPr>
          <w:sz w:val="18"/>
          <w:szCs w:val="18"/>
        </w:rPr>
        <w:t xml:space="preserve"> </w:t>
      </w:r>
      <w:r w:rsidR="00B8237F" w:rsidRPr="004E31CD">
        <w:rPr>
          <w:sz w:val="18"/>
          <w:szCs w:val="18"/>
        </w:rPr>
        <w:t xml:space="preserve">concentration (FUM), and the ratio of FUM to FER (FUM:FER) under </w:t>
      </w:r>
      <w:r w:rsidR="00B8237F" w:rsidRPr="004E31CD">
        <w:rPr>
          <w:i/>
          <w:sz w:val="18"/>
          <w:szCs w:val="18"/>
        </w:rPr>
        <w:t xml:space="preserve">F. </w:t>
      </w:r>
      <w:proofErr w:type="spellStart"/>
      <w:r w:rsidR="00B8237F" w:rsidRPr="004E31CD">
        <w:rPr>
          <w:i/>
          <w:sz w:val="18"/>
          <w:szCs w:val="18"/>
        </w:rPr>
        <w:t>verticillioides</w:t>
      </w:r>
      <w:proofErr w:type="spellEnd"/>
      <w:r w:rsidR="00B8237F" w:rsidRPr="004E31CD">
        <w:rPr>
          <w:sz w:val="18"/>
          <w:szCs w:val="18"/>
        </w:rPr>
        <w:t xml:space="preserve"> inoculation, and kernel bulk density (</w:t>
      </w:r>
      <w:proofErr w:type="spellStart"/>
      <w:r w:rsidR="00B8237F" w:rsidRPr="004E31CD">
        <w:rPr>
          <w:sz w:val="18"/>
          <w:szCs w:val="18"/>
        </w:rPr>
        <w:t>BDEN</w:t>
      </w:r>
      <w:r w:rsidR="00B8237F" w:rsidRPr="004E31CD">
        <w:rPr>
          <w:sz w:val="18"/>
          <w:szCs w:val="18"/>
          <w:vertAlign w:val="subscript"/>
        </w:rPr>
        <w:t>uninoc</w:t>
      </w:r>
      <w:proofErr w:type="spellEnd"/>
      <w:r w:rsidR="00B8237F" w:rsidRPr="004E31CD">
        <w:rPr>
          <w:sz w:val="18"/>
          <w:szCs w:val="18"/>
        </w:rPr>
        <w:t>) and cob density (</w:t>
      </w:r>
      <w:proofErr w:type="spellStart"/>
      <w:r w:rsidR="00B8237F" w:rsidRPr="004E31CD">
        <w:rPr>
          <w:sz w:val="18"/>
          <w:szCs w:val="18"/>
        </w:rPr>
        <w:t>CobDen</w:t>
      </w:r>
      <w:proofErr w:type="spellEnd"/>
      <w:r w:rsidR="00B8237F" w:rsidRPr="004E31CD">
        <w:rPr>
          <w:sz w:val="18"/>
          <w:szCs w:val="18"/>
        </w:rPr>
        <w:t>), diameter (</w:t>
      </w:r>
      <w:proofErr w:type="spellStart"/>
      <w:r w:rsidR="00B8237F" w:rsidRPr="004E31CD">
        <w:rPr>
          <w:sz w:val="18"/>
          <w:szCs w:val="18"/>
        </w:rPr>
        <w:t>CobDiame</w:t>
      </w:r>
      <w:proofErr w:type="spellEnd"/>
      <w:r w:rsidR="00B8237F" w:rsidRPr="004E31CD">
        <w:rPr>
          <w:sz w:val="18"/>
          <w:szCs w:val="18"/>
        </w:rPr>
        <w:t>), length (</w:t>
      </w:r>
      <w:proofErr w:type="spellStart"/>
      <w:r w:rsidR="00B8237F" w:rsidRPr="004E31CD">
        <w:rPr>
          <w:sz w:val="18"/>
          <w:szCs w:val="18"/>
        </w:rPr>
        <w:t>CobLen</w:t>
      </w:r>
      <w:proofErr w:type="spellEnd"/>
      <w:r w:rsidR="00B8237F" w:rsidRPr="004E31CD">
        <w:rPr>
          <w:sz w:val="18"/>
          <w:szCs w:val="18"/>
        </w:rPr>
        <w:t>), mass (</w:t>
      </w:r>
      <w:proofErr w:type="spellStart"/>
      <w:r w:rsidR="00B8237F" w:rsidRPr="004E31CD">
        <w:rPr>
          <w:sz w:val="18"/>
          <w:szCs w:val="18"/>
        </w:rPr>
        <w:t>CobMass</w:t>
      </w:r>
      <w:proofErr w:type="spellEnd"/>
      <w:r w:rsidR="00B8237F" w:rsidRPr="004E31CD">
        <w:rPr>
          <w:sz w:val="18"/>
          <w:szCs w:val="18"/>
        </w:rPr>
        <w:t>), and volume (</w:t>
      </w:r>
      <w:proofErr w:type="spellStart"/>
      <w:r w:rsidR="00B8237F" w:rsidRPr="004E31CD">
        <w:rPr>
          <w:sz w:val="18"/>
          <w:szCs w:val="18"/>
        </w:rPr>
        <w:t>CobVol</w:t>
      </w:r>
      <w:proofErr w:type="spellEnd"/>
      <w:r w:rsidR="00B8237F" w:rsidRPr="004E31CD">
        <w:rPr>
          <w:sz w:val="18"/>
          <w:szCs w:val="18"/>
        </w:rPr>
        <w:t xml:space="preserve">) under </w:t>
      </w:r>
      <w:proofErr w:type="spellStart"/>
      <w:r w:rsidR="00B8237F" w:rsidRPr="004E31CD">
        <w:rPr>
          <w:sz w:val="18"/>
          <w:szCs w:val="18"/>
        </w:rPr>
        <w:t>uninoculated</w:t>
      </w:r>
      <w:proofErr w:type="spellEnd"/>
      <w:r w:rsidR="00B8237F" w:rsidRPr="004E31CD">
        <w:rPr>
          <w:sz w:val="18"/>
          <w:szCs w:val="18"/>
        </w:rPr>
        <w:t xml:space="preserve"> conditions within four maize RIL families.</w:t>
      </w:r>
    </w:p>
    <w:tbl>
      <w:tblPr>
        <w:tblW w:w="8844" w:type="dxa"/>
        <w:jc w:val="center"/>
        <w:tblLook w:val="04A0" w:firstRow="1" w:lastRow="0" w:firstColumn="1" w:lastColumn="0" w:noHBand="0" w:noVBand="1"/>
      </w:tblPr>
      <w:tblGrid>
        <w:gridCol w:w="1739"/>
        <w:gridCol w:w="1624"/>
        <w:gridCol w:w="1480"/>
        <w:gridCol w:w="1367"/>
        <w:gridCol w:w="1325"/>
        <w:gridCol w:w="1328"/>
      </w:tblGrid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3D7A31">
            <w:pPr>
              <w:pStyle w:val="MDPI36textafterlist"/>
              <w:spacing w:line="480" w:lineRule="auto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Trait 1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3D7A31">
            <w:pPr>
              <w:pStyle w:val="MDPI36textafterlist"/>
              <w:spacing w:line="480" w:lineRule="auto"/>
              <w:ind w:firstLine="0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Trait 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B73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  <w:r w:rsidR="003D7A31">
              <w:rPr>
                <w:b/>
                <w:bCs/>
              </w:rPr>
              <w:t>×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</w:p>
          <w:p w:rsidR="00B8237F" w:rsidRPr="005E48F1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CML333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B73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  <w:r w:rsidR="003D7A31">
              <w:rPr>
                <w:b/>
                <w:bCs/>
              </w:rPr>
              <w:t>×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</w:p>
          <w:p w:rsidR="00B8237F" w:rsidRPr="005E48F1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CML52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B73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  <w:r w:rsidR="003D7A31">
              <w:rPr>
                <w:b/>
                <w:bCs/>
              </w:rPr>
              <w:t>×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</w:p>
          <w:p w:rsidR="00B8237F" w:rsidRPr="005E48F1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CML69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B73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  <w:r w:rsidR="003D7A31">
              <w:rPr>
                <w:b/>
                <w:bCs/>
              </w:rPr>
              <w:t>×</w:t>
            </w:r>
            <w:r w:rsidR="003D7A31">
              <w:rPr>
                <w:rFonts w:asciiTheme="minorEastAsia" w:eastAsiaTheme="minorEastAsia" w:hAnsiTheme="minorEastAsia" w:hint="eastAsia"/>
                <w:b/>
                <w:bCs/>
                <w:lang w:eastAsia="zh-CN"/>
              </w:rPr>
              <w:t xml:space="preserve"> </w:t>
            </w:r>
          </w:p>
          <w:p w:rsidR="00B8237F" w:rsidRPr="005E48F1" w:rsidRDefault="00B8237F" w:rsidP="00D05192">
            <w:pPr>
              <w:pStyle w:val="MDPI36textafterlist"/>
              <w:jc w:val="center"/>
              <w:rPr>
                <w:b/>
                <w:bCs/>
              </w:rPr>
            </w:pPr>
            <w:r w:rsidRPr="005E48F1">
              <w:rPr>
                <w:b/>
                <w:bCs/>
              </w:rPr>
              <w:t>NC358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0.38***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0.42***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0.39***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0.37***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0.32***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0.27**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0.09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0.003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0.03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0.14</w:t>
            </w:r>
            <w:r w:rsidRPr="005E48F1">
              <w:rPr>
                <w:vertAlign w:val="superscript"/>
              </w:rPr>
              <w:t>ms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0.23**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0.02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0.03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0.19**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0.14</w:t>
            </w:r>
            <w:r w:rsidRPr="005E48F1">
              <w:rPr>
                <w:vertAlign w:val="superscript"/>
              </w:rPr>
              <w:t>ms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0.04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0.26**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0.03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0.09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0.16*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0.13</w:t>
            </w:r>
            <w:r w:rsidRPr="005E48F1">
              <w:rPr>
                <w:vertAlign w:val="superscript"/>
              </w:rPr>
              <w:t>ms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0.28**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0.14</w:t>
            </w:r>
            <w:r w:rsidR="00B8237F" w:rsidRPr="005E48F1">
              <w:rPr>
                <w:vertAlign w:val="superscript"/>
              </w:rPr>
              <w:t>ms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0.22**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0.22**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0.16*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0.24**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0.21**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0.13</w:t>
            </w:r>
            <w:r w:rsidR="00B8237F" w:rsidRPr="005E48F1">
              <w:rPr>
                <w:vertAlign w:val="superscript"/>
              </w:rPr>
              <w:t>ms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0.16*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0.40***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0.06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0.28**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0.16*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0.20**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0.11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0.20**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0.19*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0.14</w:t>
            </w:r>
            <w:r w:rsidR="00B8237F" w:rsidRPr="005E48F1">
              <w:rPr>
                <w:vertAlign w:val="superscript"/>
              </w:rPr>
              <w:t>ms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0.07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0.15</w:t>
            </w:r>
            <w:r w:rsidR="00B8237F" w:rsidRPr="005E48F1">
              <w:rPr>
                <w:vertAlign w:val="superscript"/>
              </w:rPr>
              <w:t>ms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0.18*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0.17*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0.27**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0.27**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0.13</w:t>
            </w:r>
            <w:r w:rsidRPr="005E48F1">
              <w:rPr>
                <w:vertAlign w:val="superscript"/>
              </w:rPr>
              <w:t>ms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0.02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0.05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0.10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0.08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0.006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0.004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lastRenderedPageBreak/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0.13</w:t>
            </w:r>
            <w:r w:rsidR="00B8237F" w:rsidRPr="005E48F1">
              <w:rPr>
                <w:vertAlign w:val="superscript"/>
              </w:rPr>
              <w:t>ms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0.30**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0.05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0.17*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0.14</w:t>
            </w:r>
            <w:r w:rsidR="00B8237F" w:rsidRPr="005E48F1">
              <w:rPr>
                <w:vertAlign w:val="superscript"/>
              </w:rPr>
              <w:t>ms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0.38***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0.33***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0.23**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0.35***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0.71***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0.69***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0.62***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0.72***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0.55***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0.53***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0.59***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0.38***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0.23**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0.13</w:t>
            </w:r>
            <w:r w:rsidRPr="005E48F1">
              <w:rPr>
                <w:vertAlign w:val="superscript"/>
              </w:rPr>
              <w:t>ms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0.01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0.07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0.13</w:t>
            </w:r>
            <w:r w:rsidR="00B8237F" w:rsidRPr="005E48F1">
              <w:rPr>
                <w:vertAlign w:val="superscript"/>
              </w:rPr>
              <w:t>ms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0.18*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0.15</w:t>
            </w:r>
            <w:r w:rsidR="00B8237F" w:rsidRPr="005E48F1">
              <w:rPr>
                <w:vertAlign w:val="superscript"/>
              </w:rPr>
              <w:t>ms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0.31**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uninoc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0.23**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0.17*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0.20**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0.30***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0.36***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0.19*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CobDiam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0.82***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0.79***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0.82***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0.78***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CobLen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0.68***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0.66***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0.54***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0.51***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CobMass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0.82***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0.79***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0.82***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0.84***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0.003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0.25**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0.25**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0.06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CobVol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0.21**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0.53***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0.48***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0.53***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0.58***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0.31**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0.18*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0.27**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0.25**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0.28***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0.19**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0.21**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0.12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proofErr w:type="spellStart"/>
            <w:r w:rsidRPr="005E48F1">
              <w:t>BDEN</w:t>
            </w:r>
            <w:r w:rsidRPr="005E48F1">
              <w:rPr>
                <w:vertAlign w:val="subscript"/>
              </w:rPr>
              <w:t>inoc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0.15*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0.06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0.15</w:t>
            </w:r>
            <w:r w:rsidRPr="005E48F1">
              <w:rPr>
                <w:vertAlign w:val="superscript"/>
              </w:rPr>
              <w:t>ms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0.33***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0.46***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0.39***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3D7A31" w:rsidP="00D05192">
            <w:pPr>
              <w:pStyle w:val="MDPI36textafterlist"/>
              <w:jc w:val="center"/>
            </w:pPr>
            <w:r>
              <w:t>−</w:t>
            </w:r>
            <w:r w:rsidR="00B8237F" w:rsidRPr="005E48F1">
              <w:t>0.46***</w:t>
            </w:r>
          </w:p>
        </w:tc>
      </w:tr>
      <w:tr w:rsidR="00B8237F" w:rsidRPr="005E48F1" w:rsidTr="00D05192">
        <w:trPr>
          <w:trHeight w:val="300"/>
          <w:jc w:val="center"/>
        </w:trPr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FUM:FER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FUM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0.80***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0.75***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0.81***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7F" w:rsidRPr="005E48F1" w:rsidRDefault="00B8237F" w:rsidP="00D05192">
            <w:pPr>
              <w:pStyle w:val="MDPI36textafterlist"/>
              <w:jc w:val="center"/>
            </w:pPr>
            <w:r w:rsidRPr="005E48F1">
              <w:t>0.79***</w:t>
            </w:r>
          </w:p>
        </w:tc>
      </w:tr>
    </w:tbl>
    <w:p w:rsidR="00815F9E" w:rsidRPr="00B8237F" w:rsidRDefault="00B8237F" w:rsidP="000037BC">
      <w:pPr>
        <w:pStyle w:val="MDPI36textafterlist"/>
        <w:ind w:leftChars="50" w:left="110" w:rightChars="50" w:right="110" w:firstLine="0"/>
        <w:rPr>
          <w:sz w:val="18"/>
          <w:szCs w:val="18"/>
        </w:rPr>
      </w:pPr>
      <w:r w:rsidRPr="004E31CD">
        <w:rPr>
          <w:sz w:val="18"/>
          <w:szCs w:val="18"/>
        </w:rPr>
        <w:t xml:space="preserve">Pearson correlation coefficients are reported in each cell, and significance is denoted as </w:t>
      </w:r>
      <w:r w:rsidRPr="004E31CD">
        <w:rPr>
          <w:sz w:val="18"/>
          <w:szCs w:val="18"/>
          <w:vertAlign w:val="superscript"/>
        </w:rPr>
        <w:t>ms</w:t>
      </w:r>
      <w:r w:rsidRPr="004E31CD">
        <w:rPr>
          <w:sz w:val="18"/>
          <w:szCs w:val="18"/>
        </w:rPr>
        <w:t>0.1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&gt;</w:t>
      </w:r>
      <w:r w:rsidR="000037BC">
        <w:rPr>
          <w:sz w:val="18"/>
          <w:szCs w:val="18"/>
        </w:rPr>
        <w:t xml:space="preserve"> </w:t>
      </w:r>
      <w:r w:rsidR="000037BC" w:rsidRPr="000037BC">
        <w:rPr>
          <w:i/>
          <w:sz w:val="18"/>
          <w:szCs w:val="18"/>
        </w:rPr>
        <w:t>p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≥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0.05 (marginally significant); *0.05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&gt;</w:t>
      </w:r>
      <w:r w:rsidR="000037BC">
        <w:rPr>
          <w:sz w:val="18"/>
          <w:szCs w:val="18"/>
        </w:rPr>
        <w:t xml:space="preserve"> </w:t>
      </w:r>
      <w:r w:rsidR="000037BC" w:rsidRPr="000037BC">
        <w:rPr>
          <w:i/>
          <w:sz w:val="18"/>
          <w:szCs w:val="18"/>
        </w:rPr>
        <w:t>p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≥</w:t>
      </w:r>
      <w:r w:rsidR="000037BC">
        <w:rPr>
          <w:sz w:val="18"/>
          <w:szCs w:val="18"/>
        </w:rPr>
        <w:t xml:space="preserve"> </w:t>
      </w:r>
      <w:r w:rsidRPr="004E31CD">
        <w:rPr>
          <w:sz w:val="18"/>
          <w:szCs w:val="18"/>
        </w:rPr>
        <w:t>0.01</w:t>
      </w:r>
      <w:r>
        <w:rPr>
          <w:sz w:val="18"/>
          <w:szCs w:val="18"/>
        </w:rPr>
        <w:t>; **0.01</w:t>
      </w:r>
      <w:r w:rsidR="000037BC">
        <w:rPr>
          <w:sz w:val="18"/>
          <w:szCs w:val="18"/>
        </w:rPr>
        <w:t xml:space="preserve"> </w:t>
      </w:r>
      <w:r>
        <w:rPr>
          <w:sz w:val="18"/>
          <w:szCs w:val="18"/>
        </w:rPr>
        <w:t>&gt;</w:t>
      </w:r>
      <w:r w:rsidR="000037BC">
        <w:rPr>
          <w:sz w:val="18"/>
          <w:szCs w:val="18"/>
        </w:rPr>
        <w:t xml:space="preserve"> </w:t>
      </w:r>
      <w:r w:rsidR="000037BC" w:rsidRPr="000037BC">
        <w:rPr>
          <w:i/>
          <w:sz w:val="18"/>
          <w:szCs w:val="18"/>
        </w:rPr>
        <w:t>p</w:t>
      </w:r>
      <w:r w:rsidR="000037BC">
        <w:rPr>
          <w:sz w:val="18"/>
          <w:szCs w:val="18"/>
        </w:rPr>
        <w:t xml:space="preserve"> </w:t>
      </w:r>
      <w:r>
        <w:rPr>
          <w:sz w:val="18"/>
          <w:szCs w:val="18"/>
        </w:rPr>
        <w:t>≥</w:t>
      </w:r>
      <w:r w:rsidR="000037BC">
        <w:rPr>
          <w:sz w:val="18"/>
          <w:szCs w:val="18"/>
        </w:rPr>
        <w:t xml:space="preserve"> </w:t>
      </w:r>
      <w:r>
        <w:rPr>
          <w:sz w:val="18"/>
          <w:szCs w:val="18"/>
        </w:rPr>
        <w:t>0.0001; ***</w:t>
      </w:r>
      <w:r w:rsidR="000037BC" w:rsidRPr="000037BC">
        <w:rPr>
          <w:i/>
          <w:sz w:val="18"/>
          <w:szCs w:val="18"/>
        </w:rPr>
        <w:t>p</w:t>
      </w:r>
      <w:r w:rsidR="000037BC"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>&lt;</w:t>
      </w:r>
      <w:r w:rsidR="000037BC">
        <w:rPr>
          <w:sz w:val="18"/>
          <w:szCs w:val="18"/>
        </w:rPr>
        <w:t xml:space="preserve"> </w:t>
      </w:r>
      <w:r>
        <w:rPr>
          <w:sz w:val="18"/>
          <w:szCs w:val="18"/>
        </w:rPr>
        <w:t>0.0001.</w:t>
      </w:r>
    </w:p>
    <w:sectPr w:rsidR="00815F9E" w:rsidRPr="00B82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7F"/>
    <w:rsid w:val="000037BC"/>
    <w:rsid w:val="003D7A31"/>
    <w:rsid w:val="00974BCF"/>
    <w:rsid w:val="00B8237F"/>
    <w:rsid w:val="00DE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D39C62-C622-49D1-BE4B-EBEC0887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6textafterlist">
    <w:name w:val="MDPI_3.6_text_after_list"/>
    <w:basedOn w:val="Normal"/>
    <w:qFormat/>
    <w:rsid w:val="00B8237F"/>
    <w:pPr>
      <w:adjustRightInd w:val="0"/>
      <w:snapToGrid w:val="0"/>
      <w:spacing w:before="120"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0037B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customStyle="1" w:styleId="CommentTextChar">
    <w:name w:val="Comment Text Char"/>
    <w:link w:val="CommentText"/>
    <w:uiPriority w:val="99"/>
    <w:semiHidden/>
    <w:rsid w:val="000037BC"/>
    <w:rPr>
      <w:rFonts w:eastAsia="Calibri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7BC"/>
    <w:pPr>
      <w:spacing w:line="240" w:lineRule="auto"/>
    </w:pPr>
    <w:rPr>
      <w:rFonts w:eastAsia="Calibri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0037BC"/>
  </w:style>
  <w:style w:type="character" w:styleId="CommentReference">
    <w:name w:val="annotation reference"/>
    <w:uiPriority w:val="99"/>
    <w:semiHidden/>
    <w:unhideWhenUsed/>
    <w:rsid w:val="000037B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7BC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7BC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7BC"/>
    <w:pPr>
      <w:spacing w:line="259" w:lineRule="auto"/>
    </w:pPr>
    <w:rPr>
      <w:rFonts w:eastAsiaTheme="minorEastAsia"/>
      <w:b/>
      <w:bCs/>
      <w:sz w:val="22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7BC"/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2410</Characters>
  <Application>Microsoft Office Word</Application>
  <DocSecurity>0</DocSecurity>
  <Lines>292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Morales</dc:creator>
  <cp:keywords/>
  <dc:description/>
  <cp:lastModifiedBy>Windows User</cp:lastModifiedBy>
  <cp:revision>3</cp:revision>
  <dcterms:created xsi:type="dcterms:W3CDTF">2019-01-08T11:53:00Z</dcterms:created>
  <dcterms:modified xsi:type="dcterms:W3CDTF">2019-02-01T01:27:00Z</dcterms:modified>
</cp:coreProperties>
</file>