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3055F" w14:textId="3C626E6C" w:rsidR="003821B7" w:rsidRDefault="00624CE6" w:rsidP="00E11E38">
      <w:pPr>
        <w:pStyle w:val="MDPI12title"/>
        <w:rPr>
          <w:szCs w:val="36"/>
        </w:rPr>
      </w:pPr>
      <w:r w:rsidRPr="00BE36C7">
        <w:t>Supple</w:t>
      </w:r>
      <w:bookmarkStart w:id="0" w:name="_GoBack"/>
      <w:bookmarkEnd w:id="0"/>
      <w:r w:rsidRPr="00BE36C7">
        <w:t>mentary</w:t>
      </w:r>
      <w:r w:rsidRPr="00BE36C7">
        <w:rPr>
          <w:spacing w:val="-42"/>
        </w:rPr>
        <w:t xml:space="preserve"> </w:t>
      </w:r>
      <w:r w:rsidRPr="00430778">
        <w:rPr>
          <w:szCs w:val="36"/>
        </w:rPr>
        <w:t>Materials</w:t>
      </w:r>
      <w:r w:rsidR="00430778" w:rsidRPr="00430778">
        <w:rPr>
          <w:szCs w:val="36"/>
        </w:rPr>
        <w:t xml:space="preserve">: </w:t>
      </w:r>
      <w:r w:rsidR="00E11E38" w:rsidRPr="00E11E38">
        <w:rPr>
          <w:szCs w:val="36"/>
        </w:rPr>
        <w:t>Novel</w:t>
      </w:r>
      <w:r w:rsidR="00E11E38">
        <w:rPr>
          <w:szCs w:val="36"/>
        </w:rPr>
        <w:t xml:space="preserve"> Regulation of Alpha-Toxin and </w:t>
      </w:r>
      <w:r w:rsidR="00E11E38" w:rsidRPr="00E11E38">
        <w:rPr>
          <w:szCs w:val="36"/>
        </w:rPr>
        <w:t xml:space="preserve">the Phenol-Soluble </w:t>
      </w:r>
      <w:proofErr w:type="spellStart"/>
      <w:r w:rsidR="00E11E38" w:rsidRPr="00E11E38">
        <w:rPr>
          <w:szCs w:val="36"/>
        </w:rPr>
        <w:t>Modulins</w:t>
      </w:r>
      <w:proofErr w:type="spellEnd"/>
      <w:r w:rsidR="00E11E38" w:rsidRPr="00E11E38">
        <w:rPr>
          <w:szCs w:val="36"/>
        </w:rPr>
        <w:t xml:space="preserve"> by Peptidyl-Prolyl cis/trans Isomerase Enzymes in Staphylococcus aureus</w:t>
      </w:r>
    </w:p>
    <w:p w14:paraId="33F1F16A" w14:textId="56BB1D14" w:rsidR="00E11E38" w:rsidRPr="00734BD4" w:rsidRDefault="00E11E38" w:rsidP="00E11E38">
      <w:pPr>
        <w:pStyle w:val="MDPI13authornames"/>
      </w:pPr>
      <w:r w:rsidRPr="00734BD4">
        <w:t xml:space="preserve">Rebecca A. Keogh, Rachel L. Zapf, Emily </w:t>
      </w:r>
      <w:proofErr w:type="spellStart"/>
      <w:r w:rsidRPr="00734BD4">
        <w:t>Trzeciak</w:t>
      </w:r>
      <w:proofErr w:type="spellEnd"/>
      <w:r w:rsidRPr="00734BD4">
        <w:t xml:space="preserve">, Gillian G. Null, Richard E </w:t>
      </w:r>
      <w:proofErr w:type="spellStart"/>
      <w:r w:rsidRPr="00734BD4">
        <w:t>Wiemels</w:t>
      </w:r>
      <w:proofErr w:type="spellEnd"/>
      <w:r w:rsidRPr="00734BD4">
        <w:t xml:space="preserve"> </w:t>
      </w:r>
      <w:r w:rsidRPr="00734BD4">
        <w:rPr>
          <w:vertAlign w:val="superscript"/>
        </w:rPr>
        <w:t xml:space="preserve"> </w:t>
      </w:r>
      <w:r w:rsidRPr="00734BD4">
        <w:t>and</w:t>
      </w:r>
      <w:r w:rsidR="00734BD4">
        <w:br/>
      </w:r>
      <w:r w:rsidRPr="00734BD4">
        <w:t>Ronan K. Carroll</w:t>
      </w:r>
    </w:p>
    <w:p w14:paraId="420157B9" w14:textId="0FBF2CDE" w:rsidR="00E11E38" w:rsidRDefault="00E11E38" w:rsidP="00E11E38">
      <w:pPr>
        <w:pStyle w:val="MDPI13authornames"/>
        <w:jc w:val="center"/>
      </w:pPr>
      <w:r w:rsidRPr="00E11E38">
        <w:rPr>
          <w:noProof/>
          <w:lang w:eastAsia="zh-CN" w:bidi="ar-SA"/>
        </w:rPr>
        <w:drawing>
          <wp:inline distT="0" distB="0" distL="0" distR="0" wp14:anchorId="432A588F" wp14:editId="49E2756A">
            <wp:extent cx="3754192" cy="5139305"/>
            <wp:effectExtent l="0" t="0" r="0" b="4445"/>
            <wp:docPr id="2" name="Picture 2" descr="C:\Users\MDPI\Desktop\Screenshot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DPI\Desktop\Screenshot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030" cy="5154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8ED75" w14:textId="63774CB4" w:rsidR="00E11E38" w:rsidRDefault="00E11E38" w:rsidP="00E11E38">
      <w:pPr>
        <w:autoSpaceDE w:val="0"/>
        <w:autoSpaceDN w:val="0"/>
        <w:adjustRightInd w:val="0"/>
        <w:spacing w:line="260" w:lineRule="atLeast"/>
        <w:ind w:left="425" w:right="425"/>
        <w:jc w:val="both"/>
        <w:rPr>
          <w:rFonts w:ascii="Palatino Linotype" w:eastAsia="Calibri-Bold" w:hAnsi="Palatino Linotype" w:cs="Calibri"/>
          <w:sz w:val="24"/>
          <w:szCs w:val="24"/>
        </w:rPr>
      </w:pPr>
      <w:r w:rsidRPr="00E11E38">
        <w:rPr>
          <w:rFonts w:ascii="Palatino Linotype" w:eastAsia="Calibri-Bold" w:hAnsi="Palatino Linotype" w:cs="Calibri-Bold"/>
          <w:b/>
          <w:bCs/>
          <w:sz w:val="24"/>
          <w:szCs w:val="24"/>
        </w:rPr>
        <w:t>Figure 1.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 The αPSMs are the primary toxins</w:t>
      </w:r>
      <w:r w:rsidRPr="00E11E38">
        <w:rPr>
          <w:rFonts w:ascii="Palatino Linotype" w:eastAsia="Calibri-Bold" w:hAnsi="Palatino Linotype" w:cs="Calibri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responsible for human erythrocyte lysis while.</w:t>
      </w:r>
      <w:r>
        <w:rPr>
          <w:rFonts w:ascii="Palatino Linotype" w:eastAsia="Calibri-Bold" w:hAnsi="Palatino Linotype" w:cs="Calibri" w:hint="eastAsia"/>
          <w:sz w:val="24"/>
          <w:szCs w:val="24"/>
          <w:lang w:eastAsia="zh-CN"/>
        </w:rPr>
        <w:t xml:space="preserve"> </w:t>
      </w:r>
      <w:proofErr w:type="spellStart"/>
      <w:r w:rsidRPr="00E11E38">
        <w:rPr>
          <w:rFonts w:ascii="Palatino Linotype" w:eastAsia="Calibri-Bold" w:hAnsi="Palatino Linotype" w:cs="Calibri"/>
          <w:sz w:val="24"/>
          <w:szCs w:val="24"/>
        </w:rPr>
        <w:t>Hla</w:t>
      </w:r>
      <w:proofErr w:type="spellEnd"/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 is the primary toxin ac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&lt;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proofErr w:type="spellStart"/>
      <w:r w:rsidRPr="00E11E38">
        <w:rPr>
          <w:rFonts w:ascii="Palatino Linotype" w:eastAsia="Calibri-Bold" w:hAnsi="Palatino Linotype" w:cs="Calibri"/>
          <w:sz w:val="24"/>
          <w:szCs w:val="24"/>
        </w:rPr>
        <w:t>ve</w:t>
      </w:r>
      <w:proofErr w:type="spellEnd"/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 against rabbit</w:t>
      </w:r>
      <w:r w:rsidRPr="00E11E38">
        <w:rPr>
          <w:rFonts w:ascii="Palatino Linotype" w:eastAsia="Calibri-Bold" w:hAnsi="Palatino Linotype" w:cs="Calibri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erythrocytes. (</w:t>
      </w:r>
      <w:r w:rsidRPr="00E11E38">
        <w:rPr>
          <w:rFonts w:ascii="Palatino Linotype" w:eastAsia="Calibri-Bold" w:hAnsi="Palatino Linotype" w:cs="Calibri"/>
          <w:b/>
          <w:sz w:val="24"/>
          <w:szCs w:val="24"/>
        </w:rPr>
        <w:t>A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) A </w:t>
      </w:r>
      <w:r>
        <w:rPr>
          <w:rFonts w:ascii="Palatino Linotype" w:eastAsia="Calibri-Bold" w:hAnsi="Palatino Linotype" w:cs="Calibri"/>
          <w:sz w:val="24"/>
          <w:szCs w:val="24"/>
        </w:rPr>
        <w:t xml:space="preserve">decrease in </w:t>
      </w:r>
      <w:proofErr w:type="spellStart"/>
      <w:r>
        <w:rPr>
          <w:rFonts w:ascii="Palatino Linotype" w:eastAsia="Calibri-Bold" w:hAnsi="Palatino Linotype" w:cs="Calibri"/>
          <w:sz w:val="24"/>
          <w:szCs w:val="24"/>
        </w:rPr>
        <w:t>hemoly</w:t>
      </w:r>
      <w:proofErr w:type="spellEnd"/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>
        <w:rPr>
          <w:rFonts w:ascii="Palatino Linotype" w:eastAsia="Calibri-Bold" w:hAnsi="Palatino Linotype" w:cs="Calibri"/>
          <w:sz w:val="24"/>
          <w:szCs w:val="24"/>
        </w:rPr>
        <w:t>&lt;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>
        <w:rPr>
          <w:rFonts w:ascii="Palatino Linotype" w:eastAsia="Calibri-Bold" w:hAnsi="Palatino Linotype" w:cs="Calibri"/>
          <w:sz w:val="24"/>
          <w:szCs w:val="24"/>
        </w:rPr>
        <w:t>c ac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>
        <w:rPr>
          <w:rFonts w:ascii="Palatino Linotype" w:eastAsia="Calibri-Bold" w:hAnsi="Palatino Linotype" w:cs="Calibri"/>
          <w:sz w:val="24"/>
          <w:szCs w:val="24"/>
        </w:rPr>
        <w:t>&lt;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proofErr w:type="spellStart"/>
      <w:r>
        <w:rPr>
          <w:rFonts w:ascii="Palatino Linotype" w:eastAsia="Calibri-Bold" w:hAnsi="Palatino Linotype" w:cs="Calibri"/>
          <w:sz w:val="24"/>
          <w:szCs w:val="24"/>
        </w:rPr>
        <w:t>vity</w:t>
      </w:r>
      <w:proofErr w:type="spellEnd"/>
      <w:r>
        <w:rPr>
          <w:rFonts w:ascii="Palatino Linotype" w:eastAsia="Calibri-Bold" w:hAnsi="Palatino Linotype" w:cs="Calibri" w:hint="eastAsia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against human erythrocytes was observed using</w:t>
      </w:r>
      <w:r w:rsidRPr="00E11E38">
        <w:rPr>
          <w:rFonts w:ascii="Palatino Linotype" w:eastAsia="Calibri-Bold" w:hAnsi="Palatino Linotype" w:cs="Calibri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culture supernatants from an </w:t>
      </w:r>
      <w:r w:rsidRPr="00E11E38">
        <w:rPr>
          <w:rFonts w:ascii="Palatino Linotype" w:eastAsia="Calibri-Italic" w:hAnsi="Palatino Linotype" w:cs="Calibri-Italic"/>
          <w:i/>
          <w:iCs/>
          <w:sz w:val="24"/>
          <w:szCs w:val="24"/>
        </w:rPr>
        <w:t xml:space="preserve">αPSM </w:t>
      </w:r>
      <w:r>
        <w:rPr>
          <w:rFonts w:ascii="Palatino Linotype" w:eastAsia="Calibri-Bold" w:hAnsi="Palatino Linotype" w:cs="Calibri"/>
          <w:sz w:val="24"/>
          <w:szCs w:val="24"/>
        </w:rPr>
        <w:t>mutant</w:t>
      </w:r>
      <w:r>
        <w:rPr>
          <w:rFonts w:ascii="Palatino Linotype" w:eastAsia="Calibri-Bold" w:hAnsi="Palatino Linotype" w:cs="Calibri" w:hint="eastAsia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strain. (</w:t>
      </w:r>
      <w:r w:rsidRPr="00E11E38">
        <w:rPr>
          <w:rFonts w:ascii="Palatino Linotype" w:eastAsia="Calibri-Bold" w:hAnsi="Palatino Linotype" w:cs="Calibri"/>
          <w:b/>
          <w:sz w:val="24"/>
          <w:szCs w:val="24"/>
        </w:rPr>
        <w:t>B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) A decrease in </w:t>
      </w:r>
      <w:proofErr w:type="spellStart"/>
      <w:r w:rsidRPr="00E11E38">
        <w:rPr>
          <w:rFonts w:ascii="Palatino Linotype" w:eastAsia="Calibri-Bold" w:hAnsi="Palatino Linotype" w:cs="Calibri"/>
          <w:sz w:val="24"/>
          <w:szCs w:val="24"/>
        </w:rPr>
        <w:t>hemoly</w:t>
      </w:r>
      <w:proofErr w:type="spellEnd"/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&lt;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c ac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>&lt;</w:t>
      </w:r>
      <w:r w:rsidR="00FA098E">
        <w:rPr>
          <w:rFonts w:ascii="Palatino Linotype" w:eastAsia="Calibri-Bold" w:hAnsi="Palatino Linotype" w:cs="Calibri"/>
          <w:sz w:val="24"/>
          <w:szCs w:val="24"/>
        </w:rPr>
        <w:t xml:space="preserve"> </w:t>
      </w:r>
      <w:proofErr w:type="spellStart"/>
      <w:r w:rsidRPr="00E11E38">
        <w:rPr>
          <w:rFonts w:ascii="Palatino Linotype" w:eastAsia="Calibri-Bold" w:hAnsi="Palatino Linotype" w:cs="Calibri"/>
          <w:sz w:val="24"/>
          <w:szCs w:val="24"/>
        </w:rPr>
        <w:t>vity</w:t>
      </w:r>
      <w:proofErr w:type="spellEnd"/>
      <w:r w:rsidRPr="00E11E38">
        <w:rPr>
          <w:rFonts w:ascii="Palatino Linotype" w:eastAsia="Calibri-Bold" w:hAnsi="Palatino Linotype" w:cs="Calibri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against rabbit </w:t>
      </w:r>
      <w:r>
        <w:rPr>
          <w:rFonts w:ascii="Palatino Linotype" w:eastAsia="Calibri-Bold" w:hAnsi="Palatino Linotype" w:cs="Calibri"/>
          <w:sz w:val="24"/>
          <w:szCs w:val="24"/>
        </w:rPr>
        <w:t>erythrocytes was observed using</w:t>
      </w:r>
      <w:r>
        <w:rPr>
          <w:rFonts w:ascii="Palatino Linotype" w:eastAsia="Calibri-Bold" w:hAnsi="Palatino Linotype" w:cs="Calibri" w:hint="eastAsia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culture supernatants from an </w:t>
      </w:r>
      <w:proofErr w:type="spellStart"/>
      <w:r w:rsidRPr="00E11E38">
        <w:rPr>
          <w:rFonts w:ascii="Palatino Linotype" w:eastAsia="Calibri-Italic" w:hAnsi="Palatino Linotype" w:cs="Calibri-Italic"/>
          <w:i/>
          <w:iCs/>
          <w:sz w:val="24"/>
          <w:szCs w:val="24"/>
        </w:rPr>
        <w:t>hla</w:t>
      </w:r>
      <w:proofErr w:type="spellEnd"/>
      <w:r w:rsidRPr="00E11E38">
        <w:rPr>
          <w:rFonts w:ascii="Palatino Linotype" w:eastAsia="Calibri-Italic" w:hAnsi="Palatino Linotype" w:cs="Calibri-Italic"/>
          <w:i/>
          <w:iCs/>
          <w:sz w:val="24"/>
          <w:szCs w:val="24"/>
        </w:rPr>
        <w:t xml:space="preserve"> </w:t>
      </w:r>
      <w:proofErr w:type="spellStart"/>
      <w:r w:rsidRPr="00E11E38">
        <w:rPr>
          <w:rFonts w:ascii="Palatino Linotype" w:eastAsia="Calibri-Bold" w:hAnsi="Palatino Linotype" w:cs="Calibri"/>
          <w:sz w:val="24"/>
          <w:szCs w:val="24"/>
        </w:rPr>
        <w:t>mutant.Significance</w:t>
      </w:r>
      <w:proofErr w:type="spellEnd"/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 was determined by Student's </w:t>
      </w:r>
      <w:r w:rsidRPr="00E11E38">
        <w:rPr>
          <w:rFonts w:ascii="Palatino Linotype" w:eastAsia="Calibri-Italic" w:hAnsi="Palatino Linotype" w:cs="Calibri-Italic"/>
          <w:i/>
          <w:iCs/>
          <w:sz w:val="24"/>
          <w:szCs w:val="24"/>
        </w:rPr>
        <w:t xml:space="preserve">t </w:t>
      </w:r>
      <w:r>
        <w:rPr>
          <w:rFonts w:ascii="Palatino Linotype" w:eastAsia="Calibri-Bold" w:hAnsi="Palatino Linotype" w:cs="Calibri"/>
          <w:sz w:val="24"/>
          <w:szCs w:val="24"/>
        </w:rPr>
        <w:t>test.</w:t>
      </w:r>
      <w:r>
        <w:rPr>
          <w:rFonts w:ascii="Palatino Linotype" w:eastAsia="Calibri-Bold" w:hAnsi="Palatino Linotype" w:cs="Calibri" w:hint="eastAsia"/>
          <w:sz w:val="24"/>
          <w:szCs w:val="24"/>
          <w:lang w:eastAsia="zh-CN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**** </w:t>
      </w:r>
      <w:r w:rsidR="00FA098E">
        <w:rPr>
          <w:rFonts w:ascii="Palatino Linotype" w:eastAsia="Calibri-Italic" w:hAnsi="Palatino Linotype" w:cs="Calibri-Italic"/>
          <w:i/>
          <w:iCs/>
          <w:sz w:val="24"/>
          <w:szCs w:val="24"/>
        </w:rPr>
        <w:t>p</w:t>
      </w:r>
      <w:r w:rsidRPr="00E11E38">
        <w:rPr>
          <w:rFonts w:ascii="Palatino Linotype" w:eastAsia="Calibri-Italic" w:hAnsi="Palatino Linotype" w:cs="Calibri-Italic"/>
          <w:i/>
          <w:iCs/>
          <w:sz w:val="24"/>
          <w:szCs w:val="24"/>
        </w:rPr>
        <w:t xml:space="preserve"> </w:t>
      </w:r>
      <w:r w:rsidRPr="00E11E38">
        <w:rPr>
          <w:rFonts w:ascii="Palatino Linotype" w:eastAsia="Calibri-Bold" w:hAnsi="Palatino Linotype" w:cs="Calibri"/>
          <w:sz w:val="24"/>
          <w:szCs w:val="24"/>
        </w:rPr>
        <w:t xml:space="preserve">&lt; 0.001; ** </w:t>
      </w:r>
      <w:r w:rsidR="00FA098E">
        <w:rPr>
          <w:rFonts w:ascii="Palatino Linotype" w:eastAsia="Calibri-Italic" w:hAnsi="Palatino Linotype" w:cs="Calibri-Italic"/>
          <w:i/>
          <w:iCs/>
          <w:sz w:val="24"/>
          <w:szCs w:val="24"/>
        </w:rPr>
        <w:t xml:space="preserve">p </w:t>
      </w:r>
      <w:r w:rsidRPr="00E11E38">
        <w:rPr>
          <w:rFonts w:ascii="Palatino Linotype" w:eastAsia="Calibri-Bold" w:hAnsi="Palatino Linotype" w:cs="Calibri"/>
          <w:sz w:val="24"/>
          <w:szCs w:val="24"/>
        </w:rPr>
        <w:t>&lt; 0.01; ns, not significant.</w:t>
      </w:r>
    </w:p>
    <w:p w14:paraId="5B552BF6" w14:textId="5C40CDAB" w:rsidR="00AE64F2" w:rsidRDefault="00AE64F2" w:rsidP="00AE64F2">
      <w:pPr>
        <w:pStyle w:val="MDPI52figure"/>
        <w:rPr>
          <w:rFonts w:eastAsia="Calibri-Bold"/>
          <w:lang w:eastAsia="en-US" w:bidi="ar-SA"/>
        </w:rPr>
      </w:pPr>
      <w:r w:rsidRPr="00AE64F2">
        <w:rPr>
          <w:rFonts w:eastAsia="Calibri-Bold"/>
          <w:noProof/>
          <w:lang w:eastAsia="zh-CN" w:bidi="ar-SA"/>
        </w:rPr>
        <w:lastRenderedPageBreak/>
        <w:drawing>
          <wp:inline distT="0" distB="0" distL="0" distR="0" wp14:anchorId="58D1811F" wp14:editId="10DBD32B">
            <wp:extent cx="4391660" cy="2427605"/>
            <wp:effectExtent l="0" t="0" r="8890" b="0"/>
            <wp:docPr id="3" name="Picture 3" descr="C:\Users\MDPI\Desktop\Screensh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DPI\Desktop\Screenshot_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66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25458" w14:textId="119B6BCF" w:rsidR="00AE64F2" w:rsidRPr="00AE64F2" w:rsidRDefault="00AE64F2" w:rsidP="00AE64F2">
      <w:pPr>
        <w:pStyle w:val="MDPI52figure"/>
        <w:spacing w:line="260" w:lineRule="atLeast"/>
        <w:ind w:left="425" w:right="425"/>
        <w:jc w:val="both"/>
        <w:rPr>
          <w:rFonts w:eastAsia="Calibri-Bold" w:cs="Calibri"/>
          <w:snapToGrid/>
          <w:color w:val="auto"/>
          <w:szCs w:val="24"/>
          <w:lang w:eastAsia="en-US" w:bidi="ar-SA"/>
        </w:rPr>
      </w:pPr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 xml:space="preserve">Figure S2: RT-qPCR analysis of </w:t>
      </w:r>
      <w:proofErr w:type="spellStart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>hla</w:t>
      </w:r>
      <w:proofErr w:type="spellEnd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 xml:space="preserve"> and </w:t>
      </w:r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sym w:font="Symbol" w:char="F061"/>
      </w:r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 xml:space="preserve">PSM transcript levels in, W.T.; </w:t>
      </w:r>
      <w:proofErr w:type="spellStart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>ΔppiB</w:t>
      </w:r>
      <w:proofErr w:type="spellEnd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 xml:space="preserve">, and </w:t>
      </w:r>
      <w:proofErr w:type="spellStart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>ΔprsA</w:t>
      </w:r>
      <w:proofErr w:type="spellEnd"/>
      <w:r w:rsidRPr="00AE64F2">
        <w:rPr>
          <w:rFonts w:eastAsia="Calibri-Bold" w:cs="Calibri"/>
          <w:snapToGrid/>
          <w:color w:val="auto"/>
          <w:szCs w:val="24"/>
          <w:lang w:eastAsia="en-US" w:bidi="ar-SA"/>
        </w:rPr>
        <w:t xml:space="preserve"> strains.</w:t>
      </w:r>
    </w:p>
    <w:sectPr w:rsidR="00AE64F2" w:rsidRPr="00AE64F2" w:rsidSect="00CA21FA">
      <w:headerReference w:type="default" r:id="rId9"/>
      <w:footerReference w:type="even" r:id="rId10"/>
      <w:footerReference w:type="default" r:id="rId11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00196" w14:textId="77777777" w:rsidR="00EF78E7" w:rsidRDefault="00EF78E7">
      <w:r>
        <w:separator/>
      </w:r>
    </w:p>
  </w:endnote>
  <w:endnote w:type="continuationSeparator" w:id="0">
    <w:p w14:paraId="40375A00" w14:textId="77777777" w:rsidR="00EF78E7" w:rsidRDefault="00EF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-Italic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84E84" w14:textId="77777777" w:rsidR="00E83B21" w:rsidRPr="00A23C79" w:rsidRDefault="00E83B21" w:rsidP="00A23C79">
    <w:pPr>
      <w:pStyle w:val="Footer"/>
      <w:adjustRightInd w:val="0"/>
      <w:snapToGrid w:val="0"/>
      <w:spacing w:line="260" w:lineRule="atLeast"/>
      <w:jc w:val="center"/>
      <w:rPr>
        <w:rFonts w:ascii="Palatino Linotype" w:hAnsi="Palatino Linotype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0908" w14:textId="77777777" w:rsidR="00E83B21" w:rsidRPr="00372438" w:rsidRDefault="00E83B21" w:rsidP="00372438">
    <w:pPr>
      <w:pStyle w:val="Footer"/>
      <w:adjustRightInd w:val="0"/>
      <w:snapToGrid w:val="0"/>
      <w:spacing w:before="120" w:line="160" w:lineRule="exact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2D3E0" w14:textId="77777777" w:rsidR="00EF78E7" w:rsidRDefault="00EF78E7">
      <w:r>
        <w:separator/>
      </w:r>
    </w:p>
  </w:footnote>
  <w:footnote w:type="continuationSeparator" w:id="0">
    <w:p w14:paraId="52B81F3B" w14:textId="77777777" w:rsidR="00EF78E7" w:rsidRDefault="00EF7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9580118"/>
      <w:docPartObj>
        <w:docPartGallery w:val="Page Numbers (Top of Page)"/>
        <w:docPartUnique/>
      </w:docPartObj>
    </w:sdtPr>
    <w:sdtEndPr>
      <w:rPr>
        <w:rFonts w:ascii="Palatino Linotype" w:hAnsi="Palatino Linotype" w:cs="Times New Roman"/>
        <w:noProof/>
        <w:sz w:val="16"/>
        <w:szCs w:val="16"/>
      </w:rPr>
    </w:sdtEndPr>
    <w:sdtContent>
      <w:p w14:paraId="73152E21" w14:textId="321AAEF3" w:rsidR="00E83B21" w:rsidRPr="00372438" w:rsidRDefault="00E83B21" w:rsidP="00372438">
        <w:pPr>
          <w:pStyle w:val="Footer"/>
          <w:adjustRightInd w:val="0"/>
          <w:snapToGrid w:val="0"/>
          <w:spacing w:after="240"/>
          <w:jc w:val="both"/>
          <w:rPr>
            <w:rFonts w:ascii="Palatino Linotype" w:hAnsi="Palatino Linotype"/>
            <w:sz w:val="16"/>
            <w:szCs w:val="16"/>
          </w:rPr>
        </w:pPr>
        <w:proofErr w:type="spellStart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>Toxins</w:t>
        </w:r>
        <w:proofErr w:type="spellEnd"/>
        <w:r>
          <w:rPr>
            <w:rFonts w:ascii="Palatino Linotype" w:hAnsi="Palatino Linotype"/>
            <w:i/>
            <w:iCs/>
            <w:sz w:val="16"/>
            <w:szCs w:val="16"/>
            <w:lang w:val="fr-CH"/>
          </w:rPr>
          <w:t xml:space="preserve"> </w:t>
        </w:r>
        <w:r w:rsidRPr="00372438">
          <w:rPr>
            <w:rFonts w:ascii="Palatino Linotype" w:hAnsi="Palatino Linotype"/>
            <w:b/>
            <w:iCs/>
            <w:sz w:val="16"/>
            <w:szCs w:val="16"/>
            <w:lang w:val="fr-CH"/>
          </w:rPr>
          <w:t>201</w:t>
        </w:r>
        <w:r w:rsidR="001642F2">
          <w:rPr>
            <w:rFonts w:ascii="Palatino Linotype" w:eastAsia="宋体" w:hAnsi="Palatino Linotype"/>
            <w:b/>
            <w:iCs/>
            <w:sz w:val="16"/>
            <w:szCs w:val="16"/>
            <w:lang w:val="fr-CH" w:eastAsia="zh-CN"/>
          </w:rPr>
          <w:t>9</w:t>
        </w:r>
        <w:r w:rsidRPr="00372438">
          <w:rPr>
            <w:rFonts w:ascii="Palatino Linotype" w:hAnsi="Palatino Linotype"/>
            <w:iCs/>
            <w:sz w:val="16"/>
            <w:szCs w:val="16"/>
            <w:lang w:val="fr-CH"/>
          </w:rPr>
          <w:t>,</w:t>
        </w:r>
        <w:r>
          <w:rPr>
            <w:rFonts w:ascii="Palatino Linotype" w:hAnsi="Palatino Linotype"/>
            <w:i/>
            <w:sz w:val="16"/>
            <w:szCs w:val="16"/>
            <w:lang w:val="fr-CH"/>
          </w:rPr>
          <w:t xml:space="preserve"> 1</w:t>
        </w:r>
        <w:r w:rsidR="00473283">
          <w:rPr>
            <w:rFonts w:ascii="Palatino Linotype" w:hAnsi="Palatino Linotype"/>
            <w:i/>
            <w:sz w:val="16"/>
            <w:szCs w:val="16"/>
            <w:lang w:val="fr-CH"/>
          </w:rPr>
          <w:t>1</w:t>
        </w:r>
        <w:r w:rsidRPr="00372438">
          <w:rPr>
            <w:rFonts w:ascii="Palatino Linotype" w:eastAsia="宋体" w:hAnsi="Palatino Linotype"/>
            <w:sz w:val="16"/>
            <w:szCs w:val="16"/>
            <w:lang w:val="fr-CH" w:eastAsia="zh-CN"/>
          </w:rPr>
          <w:t>,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 w:rsidR="009C283C" w:rsidRPr="001A3D00">
          <w:rPr>
            <w:rFonts w:ascii="Palatino Linotype" w:hAnsi="Palatino Linotype"/>
            <w:sz w:val="16"/>
            <w:szCs w:val="16"/>
          </w:rPr>
          <w:t>343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t xml:space="preserve">; </w:t>
        </w:r>
        <w:proofErr w:type="spellStart"/>
        <w:r w:rsidRPr="00372438">
          <w:rPr>
            <w:rFonts w:ascii="Palatino Linotype" w:hAnsi="Palatino Linotype"/>
            <w:sz w:val="16"/>
            <w:szCs w:val="16"/>
            <w:lang w:val="fr-CH"/>
          </w:rPr>
          <w:t>doi</w:t>
        </w:r>
        <w:proofErr w:type="spellEnd"/>
        <w:r w:rsidRPr="00372438">
          <w:rPr>
            <w:rFonts w:ascii="Palatino Linotype" w:hAnsi="Palatino Linotype"/>
            <w:sz w:val="16"/>
            <w:szCs w:val="16"/>
            <w:lang w:val="fr-CH"/>
          </w:rPr>
          <w:t>:</w:t>
        </w:r>
        <w:r w:rsidR="001A3D00" w:rsidRPr="001A3D00">
          <w:rPr>
            <w:rFonts w:ascii="Palatino Linotype" w:hAnsi="Palatino Linotype"/>
            <w:sz w:val="16"/>
            <w:szCs w:val="16"/>
          </w:rPr>
          <w:t>10.3390/toxins11060343</w:t>
        </w:r>
        <w:r w:rsidRPr="00372438">
          <w:rPr>
            <w:rFonts w:ascii="Palatino Linotype" w:hAnsi="Palatino Linotype"/>
            <w:sz w:val="16"/>
            <w:szCs w:val="16"/>
            <w:lang w:val="fr-CH"/>
          </w:rPr>
          <w:ptab w:relativeTo="margin" w:alignment="right" w:leader="none"/>
        </w:r>
        <w:sdt>
          <w:sdtPr>
            <w:rPr>
              <w:rFonts w:ascii="Palatino Linotype" w:hAnsi="Palatino Linotype"/>
              <w:sz w:val="16"/>
              <w:szCs w:val="16"/>
            </w:rPr>
            <w:id w:val="313004016"/>
            <w:docPartObj>
              <w:docPartGallery w:val="Page Numbers (Bottom of Page)"/>
              <w:docPartUnique/>
            </w:docPartObj>
          </w:sdtPr>
          <w:sdtEndPr>
            <w:rPr>
              <w:spacing w:val="60"/>
            </w:rPr>
          </w:sdtEndPr>
          <w:sdtContent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begin"/>
            </w:r>
            <w:r w:rsidRPr="00372438">
              <w:rPr>
                <w:rFonts w:ascii="Palatino Linotype" w:hAnsi="Palatino Linotype"/>
                <w:sz w:val="16"/>
                <w:szCs w:val="16"/>
              </w:rPr>
              <w:instrText xml:space="preserve"> PAGE   \* MERGEFORMAT </w:instrText>
            </w:r>
            <w:r w:rsidRPr="00372438">
              <w:rPr>
                <w:rFonts w:ascii="Palatino Linotype" w:hAnsi="Palatino Linotype"/>
                <w:sz w:val="16"/>
                <w:szCs w:val="16"/>
              </w:rPr>
              <w:fldChar w:fldCharType="separate"/>
            </w:r>
            <w:r w:rsidR="00734BD4">
              <w:rPr>
                <w:rFonts w:ascii="Palatino Linotype" w:hAnsi="Palatino Linotype"/>
                <w:noProof/>
                <w:sz w:val="16"/>
                <w:szCs w:val="16"/>
              </w:rPr>
              <w:t>2</w:t>
            </w:r>
            <w:r w:rsidRPr="00372438">
              <w:rPr>
                <w:rFonts w:ascii="Palatino Linotype" w:hAnsi="Palatino Linotype"/>
                <w:noProof/>
                <w:sz w:val="16"/>
                <w:szCs w:val="16"/>
              </w:rPr>
              <w:fldChar w:fldCharType="end"/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of </w:t>
            </w:r>
            <w:r w:rsidRPr="00372438">
              <w:rPr>
                <w:rFonts w:ascii="Palatino Linotype" w:hAnsi="Palatino Linotype"/>
                <w:sz w:val="16"/>
                <w:szCs w:val="16"/>
              </w:rPr>
              <w:t>S</w:t>
            </w:r>
            <w:r w:rsidR="001642F2">
              <w:rPr>
                <w:rFonts w:ascii="Palatino Linotype" w:hAnsi="Palatino Linotype"/>
                <w:spacing w:val="60"/>
                <w:sz w:val="16"/>
                <w:szCs w:val="16"/>
              </w:rPr>
              <w:t>1</w:t>
            </w:r>
          </w:sdtContent>
        </w:sdt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3273"/>
    <w:multiLevelType w:val="hybridMultilevel"/>
    <w:tmpl w:val="6AD26336"/>
    <w:lvl w:ilvl="0" w:tplc="98D818F8">
      <w:start w:val="1"/>
      <w:numFmt w:val="decimal"/>
      <w:lvlText w:val="%1."/>
      <w:lvlJc w:val="left"/>
      <w:pPr>
        <w:ind w:left="541" w:hanging="431"/>
      </w:pPr>
      <w:rPr>
        <w:rFonts w:ascii="Book Antiqua" w:eastAsia="Book Antiqua" w:hAnsi="Book Antiqua" w:hint="default"/>
        <w:w w:val="99"/>
        <w:sz w:val="18"/>
        <w:szCs w:val="18"/>
      </w:rPr>
    </w:lvl>
    <w:lvl w:ilvl="1" w:tplc="351615EC">
      <w:start w:val="1"/>
      <w:numFmt w:val="bullet"/>
      <w:lvlText w:val="•"/>
      <w:lvlJc w:val="left"/>
      <w:pPr>
        <w:ind w:left="1393" w:hanging="431"/>
      </w:pPr>
      <w:rPr>
        <w:rFonts w:hint="default"/>
      </w:rPr>
    </w:lvl>
    <w:lvl w:ilvl="2" w:tplc="6FD233EA">
      <w:start w:val="1"/>
      <w:numFmt w:val="bullet"/>
      <w:lvlText w:val="•"/>
      <w:lvlJc w:val="left"/>
      <w:pPr>
        <w:ind w:left="2245" w:hanging="431"/>
      </w:pPr>
      <w:rPr>
        <w:rFonts w:hint="default"/>
      </w:rPr>
    </w:lvl>
    <w:lvl w:ilvl="3" w:tplc="04B4C9B0">
      <w:start w:val="1"/>
      <w:numFmt w:val="bullet"/>
      <w:lvlText w:val="•"/>
      <w:lvlJc w:val="left"/>
      <w:pPr>
        <w:ind w:left="3098" w:hanging="431"/>
      </w:pPr>
      <w:rPr>
        <w:rFonts w:hint="default"/>
      </w:rPr>
    </w:lvl>
    <w:lvl w:ilvl="4" w:tplc="21288476">
      <w:start w:val="1"/>
      <w:numFmt w:val="bullet"/>
      <w:lvlText w:val="•"/>
      <w:lvlJc w:val="left"/>
      <w:pPr>
        <w:ind w:left="3950" w:hanging="431"/>
      </w:pPr>
      <w:rPr>
        <w:rFonts w:hint="default"/>
      </w:rPr>
    </w:lvl>
    <w:lvl w:ilvl="5" w:tplc="0CF8F12E">
      <w:start w:val="1"/>
      <w:numFmt w:val="bullet"/>
      <w:lvlText w:val="•"/>
      <w:lvlJc w:val="left"/>
      <w:pPr>
        <w:ind w:left="4803" w:hanging="431"/>
      </w:pPr>
      <w:rPr>
        <w:rFonts w:hint="default"/>
      </w:rPr>
    </w:lvl>
    <w:lvl w:ilvl="6" w:tplc="F9FA7390">
      <w:start w:val="1"/>
      <w:numFmt w:val="bullet"/>
      <w:lvlText w:val="•"/>
      <w:lvlJc w:val="left"/>
      <w:pPr>
        <w:ind w:left="5655" w:hanging="431"/>
      </w:pPr>
      <w:rPr>
        <w:rFonts w:hint="default"/>
      </w:rPr>
    </w:lvl>
    <w:lvl w:ilvl="7" w:tplc="E67E1CA4">
      <w:start w:val="1"/>
      <w:numFmt w:val="bullet"/>
      <w:lvlText w:val="•"/>
      <w:lvlJc w:val="left"/>
      <w:pPr>
        <w:ind w:left="6508" w:hanging="431"/>
      </w:pPr>
      <w:rPr>
        <w:rFonts w:hint="default"/>
      </w:rPr>
    </w:lvl>
    <w:lvl w:ilvl="8" w:tplc="370C5888">
      <w:start w:val="1"/>
      <w:numFmt w:val="bullet"/>
      <w:lvlText w:val="•"/>
      <w:lvlJc w:val="left"/>
      <w:pPr>
        <w:ind w:left="7360" w:hanging="431"/>
      </w:pPr>
      <w:rPr>
        <w:rFonts w:hint="default"/>
      </w:rPr>
    </w:lvl>
  </w:abstractNum>
  <w:abstractNum w:abstractNumId="1" w15:restartNumberingAfterBreak="0">
    <w:nsid w:val="50F76B7D"/>
    <w:multiLevelType w:val="multilevel"/>
    <w:tmpl w:val="F4A862E6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AnsiTheme="minorHAnsi" w:cstheme="minorBidi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AnsiTheme="minorHAnsi" w:cstheme="minorBidi"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AnsiTheme="minorHAnsi" w:cstheme="minorBidi"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AnsiTheme="minorHAnsi" w:cstheme="minorBidi"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AnsiTheme="minorHAnsi" w:cstheme="minorBidi" w:hint="default"/>
        <w:i/>
      </w:rPr>
    </w:lvl>
  </w:abstractNum>
  <w:abstractNum w:abstractNumId="2" w15:restartNumberingAfterBreak="0">
    <w:nsid w:val="611E16FA"/>
    <w:multiLevelType w:val="multilevel"/>
    <w:tmpl w:val="D0FAA8CC"/>
    <w:lvl w:ilvl="0">
      <w:start w:val="1"/>
      <w:numFmt w:val="decimal"/>
      <w:lvlText w:val="%1."/>
      <w:lvlJc w:val="left"/>
      <w:pPr>
        <w:ind w:left="383" w:hanging="273"/>
      </w:pPr>
      <w:rPr>
        <w:rFonts w:ascii="Book Antiqua" w:eastAsia="Book Antiqua" w:hAnsi="Book Antiqua" w:hint="default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471" w:hanging="361"/>
      </w:pPr>
      <w:rPr>
        <w:rFonts w:ascii="Book Antiqua" w:eastAsia="Book Antiqua" w:hAnsi="Book Antiqua" w:hint="default"/>
        <w:i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426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81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45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0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5" w:hanging="361"/>
      </w:pPr>
      <w:rPr>
        <w:rFonts w:hint="default"/>
      </w:rPr>
    </w:lvl>
  </w:abstractNum>
  <w:abstractNum w:abstractNumId="3" w15:restartNumberingAfterBreak="0">
    <w:nsid w:val="7BD26F3F"/>
    <w:multiLevelType w:val="hybridMultilevel"/>
    <w:tmpl w:val="24C0238C"/>
    <w:lvl w:ilvl="0" w:tplc="0409000F">
      <w:start w:val="1"/>
      <w:numFmt w:val="decimal"/>
      <w:lvlText w:val="%1."/>
      <w:lvlJc w:val="left"/>
      <w:pPr>
        <w:ind w:left="1360" w:hanging="360"/>
      </w:p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hideSpellingErrors/>
  <w:hideGrammaticalErrors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6CB"/>
    <w:rsid w:val="000223B1"/>
    <w:rsid w:val="00031C5A"/>
    <w:rsid w:val="000570EA"/>
    <w:rsid w:val="000C6E70"/>
    <w:rsid w:val="000E4BF4"/>
    <w:rsid w:val="00110C2E"/>
    <w:rsid w:val="00132115"/>
    <w:rsid w:val="001642F2"/>
    <w:rsid w:val="001A3D00"/>
    <w:rsid w:val="001E680F"/>
    <w:rsid w:val="001F0748"/>
    <w:rsid w:val="002014B4"/>
    <w:rsid w:val="002416A7"/>
    <w:rsid w:val="00243EF3"/>
    <w:rsid w:val="002D06CB"/>
    <w:rsid w:val="002D4EB0"/>
    <w:rsid w:val="00305C91"/>
    <w:rsid w:val="00315D22"/>
    <w:rsid w:val="0033455A"/>
    <w:rsid w:val="00372438"/>
    <w:rsid w:val="003821B7"/>
    <w:rsid w:val="003C7AF8"/>
    <w:rsid w:val="00430357"/>
    <w:rsid w:val="00430778"/>
    <w:rsid w:val="00473283"/>
    <w:rsid w:val="00522242"/>
    <w:rsid w:val="0053229B"/>
    <w:rsid w:val="005431CE"/>
    <w:rsid w:val="00547E0B"/>
    <w:rsid w:val="00557EAA"/>
    <w:rsid w:val="00575545"/>
    <w:rsid w:val="00594A3B"/>
    <w:rsid w:val="005B6767"/>
    <w:rsid w:val="00624CE6"/>
    <w:rsid w:val="006A7F01"/>
    <w:rsid w:val="00734BD4"/>
    <w:rsid w:val="00741414"/>
    <w:rsid w:val="0076454D"/>
    <w:rsid w:val="007D4D72"/>
    <w:rsid w:val="007E5F44"/>
    <w:rsid w:val="008626B1"/>
    <w:rsid w:val="0088777F"/>
    <w:rsid w:val="009346B2"/>
    <w:rsid w:val="00963294"/>
    <w:rsid w:val="009C283C"/>
    <w:rsid w:val="00A23C79"/>
    <w:rsid w:val="00A26C0C"/>
    <w:rsid w:val="00A34E5B"/>
    <w:rsid w:val="00A64526"/>
    <w:rsid w:val="00AE64F2"/>
    <w:rsid w:val="00BA2BCF"/>
    <w:rsid w:val="00BC4000"/>
    <w:rsid w:val="00BE2D02"/>
    <w:rsid w:val="00BE36C7"/>
    <w:rsid w:val="00C44B83"/>
    <w:rsid w:val="00C450A2"/>
    <w:rsid w:val="00C60D2D"/>
    <w:rsid w:val="00CA21FA"/>
    <w:rsid w:val="00CB62B1"/>
    <w:rsid w:val="00CD1419"/>
    <w:rsid w:val="00D33528"/>
    <w:rsid w:val="00D817D9"/>
    <w:rsid w:val="00E11E38"/>
    <w:rsid w:val="00E22449"/>
    <w:rsid w:val="00E83B21"/>
    <w:rsid w:val="00E84C0D"/>
    <w:rsid w:val="00EC7E10"/>
    <w:rsid w:val="00EF78E7"/>
    <w:rsid w:val="00F57095"/>
    <w:rsid w:val="00F60972"/>
    <w:rsid w:val="00F63BD5"/>
    <w:rsid w:val="00F75EF1"/>
    <w:rsid w:val="00F7611E"/>
    <w:rsid w:val="00F771D3"/>
    <w:rsid w:val="00F96FA9"/>
    <w:rsid w:val="00F979C8"/>
    <w:rsid w:val="00FA098E"/>
    <w:rsid w:val="00FC4D2D"/>
    <w:rsid w:val="00FD3890"/>
    <w:rsid w:val="00FD3F44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48C68"/>
  <w15:docId w15:val="{DD92F1EB-CF19-4F8B-925B-D83A8FA0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0" w:hanging="273"/>
      <w:outlineLvl w:val="0"/>
    </w:pPr>
    <w:rPr>
      <w:rFonts w:ascii="Book Antiqua" w:eastAsia="Book Antiqua" w:hAnsi="Book Antiqua"/>
      <w:b/>
      <w:bCs/>
      <w:sz w:val="20"/>
      <w:szCs w:val="20"/>
    </w:rPr>
  </w:style>
  <w:style w:type="paragraph" w:styleId="Heading2">
    <w:name w:val="heading 2"/>
    <w:basedOn w:val="Normal"/>
    <w:uiPriority w:val="1"/>
    <w:qFormat/>
    <w:pPr>
      <w:spacing w:before="61"/>
      <w:ind w:left="110"/>
      <w:outlineLvl w:val="1"/>
    </w:pPr>
    <w:rPr>
      <w:rFonts w:ascii="Book Antiqua" w:eastAsia="Book Antiqua" w:hAnsi="Book Antiqu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56"/>
    </w:pPr>
    <w:rPr>
      <w:rFonts w:ascii="Book Antiqua" w:eastAsia="Book Antiqua" w:hAnsi="Book Antiqua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customStyle="1" w:styleId="Mdeck5tablebodythreelines">
    <w:name w:val="M_deck_5_table_body_three_lines"/>
    <w:basedOn w:val="TableNormal"/>
    <w:uiPriority w:val="99"/>
    <w:rsid w:val="00BE2D02"/>
    <w:pPr>
      <w:widowControl/>
      <w:adjustRightInd w:val="0"/>
      <w:snapToGrid w:val="0"/>
      <w:spacing w:line="300" w:lineRule="exact"/>
      <w:jc w:val="center"/>
    </w:pPr>
    <w:rPr>
      <w:rFonts w:ascii="Times New Roman" w:eastAsia="宋体" w:hAnsi="Times New Roman" w:cs="Times New Roman"/>
      <w:b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PI42tablebody">
    <w:name w:val="MDPI_4.2_table_body"/>
    <w:qFormat/>
    <w:rsid w:val="00BE2D02"/>
    <w:pPr>
      <w:widowControl/>
      <w:adjustRightInd w:val="0"/>
      <w:snapToGrid w:val="0"/>
    </w:pPr>
    <w:rPr>
      <w:rFonts w:ascii="Palatino Linotype" w:eastAsia="Times New Roman" w:hAnsi="Palatino Linotype"/>
      <w:b/>
      <w:snapToGrid w:val="0"/>
      <w:color w:val="000000"/>
      <w:sz w:val="20"/>
      <w:szCs w:val="20"/>
      <w:lang w:eastAsia="de-DE" w:bidi="en-US"/>
    </w:rPr>
  </w:style>
  <w:style w:type="table" w:styleId="TableGrid">
    <w:name w:val="Table Grid"/>
    <w:basedOn w:val="TableNormal"/>
    <w:uiPriority w:val="39"/>
    <w:rsid w:val="00BE2D02"/>
    <w:pPr>
      <w:widowControl/>
    </w:pPr>
    <w:rPr>
      <w:rFonts w:ascii="Times New Roman" w:eastAsia="宋体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52figure">
    <w:name w:val="MDPI_5.2_figure"/>
    <w:qFormat/>
    <w:rsid w:val="00BE2D02"/>
    <w:pPr>
      <w:widowControl/>
      <w:jc w:val="center"/>
    </w:pPr>
    <w:rPr>
      <w:rFonts w:ascii="Palatino Linotype" w:eastAsia="Times New Roman" w:hAnsi="Palatino Linotype"/>
      <w:snapToGrid w:val="0"/>
      <w:color w:val="000000"/>
      <w:sz w:val="24"/>
      <w:szCs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C79"/>
  </w:style>
  <w:style w:type="paragraph" w:styleId="Footer">
    <w:name w:val="footer"/>
    <w:basedOn w:val="Normal"/>
    <w:link w:val="FooterChar"/>
    <w:uiPriority w:val="99"/>
    <w:unhideWhenUsed/>
    <w:rsid w:val="00A23C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C79"/>
  </w:style>
  <w:style w:type="paragraph" w:customStyle="1" w:styleId="MDPI13authornames">
    <w:name w:val="MDPI_1.3_authornames"/>
    <w:basedOn w:val="Normal"/>
    <w:next w:val="Normal"/>
    <w:qFormat/>
    <w:rsid w:val="00430778"/>
    <w:pPr>
      <w:widowControl/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2title">
    <w:name w:val="MDPI_1.2_title"/>
    <w:next w:val="MDPI13authornames"/>
    <w:qFormat/>
    <w:rsid w:val="00E84C0D"/>
    <w:pPr>
      <w:widowControl/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styleId="CommentText">
    <w:name w:val="annotation text"/>
    <w:basedOn w:val="Normal"/>
    <w:link w:val="CommentTextChar"/>
    <w:uiPriority w:val="99"/>
    <w:rsid w:val="00F96FA9"/>
    <w:pPr>
      <w:widowControl/>
      <w:spacing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FA9"/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styleId="CommentReference">
    <w:name w:val="annotation reference"/>
    <w:basedOn w:val="DefaultParagraphFont"/>
    <w:uiPriority w:val="99"/>
    <w:rsid w:val="00F96FA9"/>
    <w:rPr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FA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FA9"/>
    <w:rPr>
      <w:sz w:val="18"/>
      <w:szCs w:val="18"/>
    </w:rPr>
  </w:style>
  <w:style w:type="table" w:customStyle="1" w:styleId="Gitternetztabelle21">
    <w:name w:val="Gitternetztabelle 21"/>
    <w:basedOn w:val="TableNormal"/>
    <w:uiPriority w:val="47"/>
    <w:rsid w:val="003821B7"/>
    <w:pPr>
      <w:widowControl/>
    </w:pPr>
    <w:rPr>
      <w:rFonts w:eastAsiaTheme="minorHAnsi"/>
      <w:lang w:val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cards-reveal-left-container">
    <w:name w:val="cards-reveal-left-container"/>
    <w:basedOn w:val="DefaultParagraphFont"/>
    <w:rsid w:val="003821B7"/>
  </w:style>
  <w:style w:type="paragraph" w:styleId="NormalWeb">
    <w:name w:val="Normal (Web)"/>
    <w:basedOn w:val="Normal"/>
    <w:uiPriority w:val="99"/>
    <w:unhideWhenUsed/>
    <w:rsid w:val="003821B7"/>
    <w:pPr>
      <w:widowControl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de-DE" w:eastAsia="de-DE"/>
    </w:rPr>
  </w:style>
  <w:style w:type="table" w:styleId="GridTable2">
    <w:name w:val="Grid Table 2"/>
    <w:basedOn w:val="TableNormal"/>
    <w:uiPriority w:val="47"/>
    <w:rsid w:val="003821B7"/>
    <w:pPr>
      <w:widowControl/>
    </w:pPr>
    <w:rPr>
      <w:rFonts w:ascii="Calibri" w:eastAsia="Calibri" w:hAnsi="Calibri" w:cs="Times New Roman"/>
      <w:sz w:val="20"/>
      <w:szCs w:val="20"/>
      <w:lang w:val="de-DE" w:eastAsia="de-DE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">
    <w:name w:val="Light Shading"/>
    <w:basedOn w:val="TableNormal"/>
    <w:uiPriority w:val="60"/>
    <w:rsid w:val="003821B7"/>
    <w:pPr>
      <w:widowControl/>
    </w:pPr>
    <w:rPr>
      <w:rFonts w:eastAsiaTheme="minorHAnsi"/>
      <w:color w:val="000000" w:themeColor="text1" w:themeShade="BF"/>
      <w:lang w:val="fr-B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B21"/>
    <w:pPr>
      <w:widowControl w:val="0"/>
      <w:spacing w:line="240" w:lineRule="auto"/>
      <w:jc w:val="left"/>
    </w:pPr>
    <w:rPr>
      <w:rFonts w:asciiTheme="minorHAnsi" w:eastAsiaTheme="minorEastAsia" w:hAnsiTheme="minorHAnsi" w:cstheme="minorBidi"/>
      <w:b/>
      <w:bCs/>
      <w:color w:val="auto"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B21"/>
    <w:rPr>
      <w:rFonts w:ascii="Times New Roman" w:eastAsia="Times New Roman" w:hAnsi="Times New Roman" w:cs="Times New Roman"/>
      <w:b/>
      <w:bCs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dpi.mdpi-PC\AppData\Roaming\Skype\My%20Skype%20Received%20Files\template_sup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template_supfile.dotx</Template>
  <TotalTime>3</TotalTime>
  <Pages>2</Pages>
  <Words>139</Words>
  <Characters>737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A single paragraph of about 200 words maximum. For research articles, abstracts should give a pertinent overview of the work. We strongly encourage authors to use the following style of structured abstracts, but without headings: 1) Background: Place the question addressed in a broad context and highlight the purpose of the study; 2) Methods: Describe briefly the main methods or treatments applied; 3) Results: Summarize the article's main findings; and 4) Conclusion: Indicate the main conclusions or interpretations. The abstract should be an objective representation of the article: it must not contain results which are not presented and substantiated in the main text and should not exaggerate the main conclusions.</dc:subject>
  <dc:creator>mdpi</dc:creator>
  <cp:keywords>keyword 1; keyword 2; keyword 3. List three to ten pertinent keywords specific to the article, yet reasonably common within the subject discipline.</cp:keywords>
  <cp:lastModifiedBy>MDPI</cp:lastModifiedBy>
  <cp:revision>6</cp:revision>
  <dcterms:created xsi:type="dcterms:W3CDTF">2019-06-13T07:36:00Z</dcterms:created>
  <dcterms:modified xsi:type="dcterms:W3CDTF">2019-06-24T01:43:00Z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2015-11-06T00:00:00Z</vt:filetime>
  </property>
  <property fmtid="{D5CDD505-2E9C-101B-9397-08002B2CF9AE}" pid="3" name="LastSaved">
    <vt:filetime>2015-11-06T00:00:00Z</vt:filetime>
  </property>
</Properties>
</file>