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54C80" w14:textId="77777777" w:rsidR="00E07621" w:rsidRPr="00E07621" w:rsidRDefault="00E07621" w:rsidP="00E07621">
      <w:pPr>
        <w:pStyle w:val="MDPI12title"/>
      </w:pPr>
      <w:r w:rsidRPr="00E07621">
        <w:t>Supplementary Material: Establishment and characterization of a new intrahepatic cholangiocarcinoma cell line resistant to gemcitabine</w:t>
      </w:r>
    </w:p>
    <w:p w14:paraId="3BB48791" w14:textId="77777777" w:rsidR="00E07621" w:rsidRPr="00E07621" w:rsidRDefault="00E07621" w:rsidP="00E07621">
      <w:pPr>
        <w:pStyle w:val="MDPI13authornames"/>
      </w:pPr>
      <w:r w:rsidRPr="00E07621">
        <w:t xml:space="preserve">Chiara </w:t>
      </w:r>
      <w:proofErr w:type="spellStart"/>
      <w:r w:rsidRPr="00E07621">
        <w:t>Varamo</w:t>
      </w:r>
      <w:proofErr w:type="spellEnd"/>
      <w:r w:rsidRPr="00E07621">
        <w:t xml:space="preserve">, Caterina </w:t>
      </w:r>
      <w:proofErr w:type="spellStart"/>
      <w:r w:rsidRPr="00E07621">
        <w:t>Peraldo-Neia</w:t>
      </w:r>
      <w:proofErr w:type="spellEnd"/>
      <w:r w:rsidRPr="00E07621">
        <w:t xml:space="preserve">, Paola </w:t>
      </w:r>
      <w:proofErr w:type="spellStart"/>
      <w:r w:rsidRPr="00E07621">
        <w:t>Ostano</w:t>
      </w:r>
      <w:proofErr w:type="spellEnd"/>
      <w:r w:rsidRPr="00E07621">
        <w:t xml:space="preserve">, Marco </w:t>
      </w:r>
      <w:proofErr w:type="spellStart"/>
      <w:r w:rsidRPr="00E07621">
        <w:t>Basiricò</w:t>
      </w:r>
      <w:proofErr w:type="spellEnd"/>
      <w:r w:rsidRPr="00E07621">
        <w:t xml:space="preserve">, Chiara Raggi, Paola </w:t>
      </w:r>
      <w:proofErr w:type="spellStart"/>
      <w:r w:rsidRPr="00E07621">
        <w:t>Bernabei</w:t>
      </w:r>
      <w:proofErr w:type="spellEnd"/>
      <w:r w:rsidRPr="00E07621">
        <w:t xml:space="preserve">, </w:t>
      </w:r>
      <w:proofErr w:type="spellStart"/>
      <w:r w:rsidRPr="00E07621">
        <w:t>Tiziana</w:t>
      </w:r>
      <w:proofErr w:type="spellEnd"/>
      <w:r w:rsidRPr="00E07621">
        <w:t xml:space="preserve"> </w:t>
      </w:r>
      <w:proofErr w:type="spellStart"/>
      <w:r w:rsidRPr="00E07621">
        <w:t>Venesio</w:t>
      </w:r>
      <w:proofErr w:type="spellEnd"/>
      <w:r w:rsidRPr="00E07621">
        <w:t xml:space="preserve">, Enrico </w:t>
      </w:r>
      <w:proofErr w:type="spellStart"/>
      <w:r w:rsidRPr="00E07621">
        <w:t>Berrino</w:t>
      </w:r>
      <w:proofErr w:type="spellEnd"/>
      <w:r w:rsidRPr="00E07621">
        <w:t xml:space="preserve">, Massimo </w:t>
      </w:r>
      <w:proofErr w:type="spellStart"/>
      <w:r w:rsidRPr="00E07621">
        <w:t>Aglietta</w:t>
      </w:r>
      <w:proofErr w:type="spellEnd"/>
      <w:r w:rsidRPr="00E07621">
        <w:t xml:space="preserve">, Francesco Leone, Giuliana </w:t>
      </w:r>
      <w:proofErr w:type="spellStart"/>
      <w:r w:rsidRPr="00E07621">
        <w:t>Cavalloni</w:t>
      </w:r>
      <w:proofErr w:type="spellEnd"/>
      <w:r w:rsidRPr="00E07621">
        <w:t xml:space="preserve"> </w:t>
      </w:r>
    </w:p>
    <w:p w14:paraId="17C1A0F1" w14:textId="77777777" w:rsidR="00E730FE" w:rsidRPr="00E07621" w:rsidRDefault="00E730FE" w:rsidP="00E07621">
      <w:pPr>
        <w:pStyle w:val="MDPI52figure"/>
        <w:rPr>
          <w:sz w:val="18"/>
          <w:szCs w:val="18"/>
          <w:highlight w:val="yellow"/>
        </w:rPr>
      </w:pPr>
      <w:r w:rsidRPr="00E07621">
        <w:rPr>
          <w:noProof/>
        </w:rPr>
        <w:drawing>
          <wp:inline distT="0" distB="0" distL="0" distR="0" wp14:anchorId="35A5ADD2" wp14:editId="300A2CC7">
            <wp:extent cx="3438822" cy="2641342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1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9" t="24586" r="18232" b="10127"/>
                    <a:stretch/>
                  </pic:blipFill>
                  <pic:spPr bwMode="auto">
                    <a:xfrm>
                      <a:off x="0" y="0"/>
                      <a:ext cx="3443862" cy="26452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47FA2A" w14:textId="1407EC11" w:rsidR="00E730FE" w:rsidRPr="00E07621" w:rsidRDefault="00E07621" w:rsidP="00E07621">
      <w:pPr>
        <w:pStyle w:val="MDPI51figurecaption"/>
      </w:pPr>
      <w:r w:rsidRPr="00E07621">
        <w:rPr>
          <w:b/>
        </w:rPr>
        <w:t xml:space="preserve">Figure </w:t>
      </w:r>
      <w:r>
        <w:rPr>
          <w:b/>
        </w:rPr>
        <w:t>S</w:t>
      </w:r>
      <w:r w:rsidRPr="00E07621">
        <w:rPr>
          <w:b/>
        </w:rPr>
        <w:t>1.</w:t>
      </w:r>
      <w:r w:rsidR="00E730FE" w:rsidRPr="00E07621">
        <w:t xml:space="preserve"> ATP production of MT-CHC01 and MT-CHC01R1.5 cells. 2500 cells/well were seeded in optimal culture medium and the ATP quantification was evaluated a</w:t>
      </w:r>
      <w:bookmarkStart w:id="0" w:name="_GoBack"/>
      <w:bookmarkEnd w:id="0"/>
      <w:r w:rsidR="00E730FE" w:rsidRPr="00E07621">
        <w:t>fter 72 h. The experiment was conducted three times in quadruplicate. Error bars represent means and SD.</w:t>
      </w:r>
      <w:r>
        <w:t xml:space="preserve"> </w:t>
      </w:r>
      <w:r w:rsidR="004D5C47">
        <w:rPr>
          <w:color w:val="auto"/>
          <w:lang w:eastAsia="it-IT"/>
        </w:rPr>
        <w:t xml:space="preserve">* </w:t>
      </w:r>
      <w:r w:rsidR="004D5C47" w:rsidRPr="00D3767F">
        <w:rPr>
          <w:i/>
          <w:color w:val="auto"/>
          <w:lang w:eastAsia="it-IT"/>
        </w:rPr>
        <w:t>p</w:t>
      </w:r>
      <w:r w:rsidR="004D5C47">
        <w:rPr>
          <w:color w:val="auto"/>
          <w:lang w:eastAsia="it-IT"/>
        </w:rPr>
        <w:t xml:space="preserve"> = 0.01</w:t>
      </w:r>
      <w:r w:rsidR="004D5C47">
        <w:rPr>
          <w:color w:val="auto"/>
          <w:lang w:eastAsia="it-IT"/>
        </w:rPr>
        <w:t>.</w:t>
      </w:r>
    </w:p>
    <w:p w14:paraId="36551B70" w14:textId="77777777" w:rsidR="00E07621" w:rsidRDefault="00E07621" w:rsidP="00E07621">
      <w:pPr>
        <w:pStyle w:val="MDPI52figure"/>
      </w:pPr>
      <w:r w:rsidRPr="00E07621">
        <w:rPr>
          <w:noProof/>
        </w:rPr>
        <w:drawing>
          <wp:inline distT="0" distB="0" distL="0" distR="0" wp14:anchorId="11649FD1" wp14:editId="5C53E061">
            <wp:extent cx="3638312" cy="3179203"/>
            <wp:effectExtent l="0" t="0" r="63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7654" cy="319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A6D07" w14:textId="77777777" w:rsidR="00E07621" w:rsidRPr="00E07621" w:rsidRDefault="00E07621" w:rsidP="00E07621">
      <w:pPr>
        <w:pStyle w:val="MDPI51figurecaption"/>
      </w:pPr>
      <w:r w:rsidRPr="00E07621">
        <w:rPr>
          <w:b/>
        </w:rPr>
        <w:t xml:space="preserve">Figure </w:t>
      </w:r>
      <w:r>
        <w:rPr>
          <w:b/>
        </w:rPr>
        <w:t>S</w:t>
      </w:r>
      <w:r w:rsidRPr="00E07621">
        <w:rPr>
          <w:b/>
        </w:rPr>
        <w:t xml:space="preserve">2. </w:t>
      </w:r>
      <w:r w:rsidRPr="00E07621">
        <w:t>Volcano plot obtained with the deregulated genes in MT-CHC01R1.5 compared to MT-CHC01 parental cells. In blue, down-regulated genes, in red up-regulated genes.</w:t>
      </w:r>
    </w:p>
    <w:p w14:paraId="7D05A179" w14:textId="77777777" w:rsidR="00E07621" w:rsidRPr="00E07621" w:rsidRDefault="00E07621" w:rsidP="007C11BB">
      <w:pPr>
        <w:pStyle w:val="MDPI52figure"/>
        <w:rPr>
          <w:sz w:val="18"/>
          <w:szCs w:val="18"/>
        </w:rPr>
      </w:pPr>
      <w:r w:rsidRPr="00E07621">
        <w:rPr>
          <w:noProof/>
        </w:rPr>
        <w:lastRenderedPageBreak/>
        <w:drawing>
          <wp:inline distT="0" distB="0" distL="0" distR="0" wp14:anchorId="38A9DE7F" wp14:editId="67C991DD">
            <wp:extent cx="3097247" cy="3372162"/>
            <wp:effectExtent l="0" t="4127" r="4127" b="4128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123153" cy="3400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08994" w14:textId="77777777" w:rsidR="00E07621" w:rsidRPr="00E07621" w:rsidRDefault="00E07621" w:rsidP="00E07621">
      <w:pPr>
        <w:pStyle w:val="MDPI51figurecaption"/>
        <w:rPr>
          <w:rFonts w:eastAsia="Times-Roman"/>
        </w:rPr>
      </w:pPr>
      <w:r w:rsidRPr="00E07621">
        <w:rPr>
          <w:rFonts w:eastAsia="Times-Roman"/>
          <w:b/>
        </w:rPr>
        <w:t>Figure S3:</w:t>
      </w:r>
      <w:r w:rsidRPr="00E07621">
        <w:rPr>
          <w:rFonts w:eastAsia="Times-Roman"/>
        </w:rPr>
        <w:t xml:space="preserve"> </w:t>
      </w:r>
      <w:r w:rsidRPr="00E07621">
        <w:t xml:space="preserve">Immunophenotyping of 82.3 ICC primary cell culture. </w:t>
      </w:r>
      <w:r w:rsidRPr="00E07621">
        <w:rPr>
          <w:bCs/>
        </w:rPr>
        <w:t>E</w:t>
      </w:r>
      <w:r w:rsidRPr="00E07621">
        <w:rPr>
          <w:rFonts w:eastAsia="Times-Roman"/>
        </w:rPr>
        <w:t>pithelial cell markers are expressed in 82.3 cells. (</w:t>
      </w:r>
      <w:r w:rsidRPr="00E07621">
        <w:rPr>
          <w:rFonts w:eastAsia="Times-Roman"/>
          <w:b/>
        </w:rPr>
        <w:t>A</w:t>
      </w:r>
      <w:r w:rsidRPr="00E07621">
        <w:rPr>
          <w:rFonts w:eastAsia="Times-Roman"/>
        </w:rPr>
        <w:t>) Isotype control antibodies: cells were incubated with antibody isotype as primary antibody. Panels B-C-D are representative images of FACS analysis of CK19 (99.9%) (</w:t>
      </w:r>
      <w:r w:rsidRPr="00E07621">
        <w:rPr>
          <w:rFonts w:eastAsia="Times-Roman"/>
          <w:b/>
        </w:rPr>
        <w:t>B</w:t>
      </w:r>
      <w:r w:rsidRPr="00E07621">
        <w:rPr>
          <w:rFonts w:eastAsia="Times-Roman"/>
        </w:rPr>
        <w:t>), CK7 (94.5%) (</w:t>
      </w:r>
      <w:r w:rsidRPr="00E07621">
        <w:rPr>
          <w:rFonts w:eastAsia="Times-Roman"/>
          <w:b/>
        </w:rPr>
        <w:t>C</w:t>
      </w:r>
      <w:r w:rsidRPr="00E07621">
        <w:rPr>
          <w:rFonts w:eastAsia="Times-Roman"/>
        </w:rPr>
        <w:t xml:space="preserve">), and </w:t>
      </w:r>
      <w:proofErr w:type="spellStart"/>
      <w:r w:rsidRPr="00E07621">
        <w:rPr>
          <w:rFonts w:eastAsia="Times-Roman"/>
        </w:rPr>
        <w:t>EpCAM</w:t>
      </w:r>
      <w:proofErr w:type="spellEnd"/>
      <w:r w:rsidRPr="00E07621">
        <w:rPr>
          <w:rFonts w:eastAsia="Times-Roman"/>
        </w:rPr>
        <w:t xml:space="preserve"> (90.3%) (</w:t>
      </w:r>
      <w:r w:rsidRPr="00E07621">
        <w:rPr>
          <w:rFonts w:eastAsia="Times-Roman"/>
          <w:b/>
        </w:rPr>
        <w:t>D</w:t>
      </w:r>
      <w:r w:rsidRPr="00E07621">
        <w:rPr>
          <w:rFonts w:eastAsia="Times-Roman"/>
        </w:rPr>
        <w:t>)</w:t>
      </w:r>
      <w:r w:rsidR="007C11BB">
        <w:rPr>
          <w:rFonts w:eastAsia="Times-Roman"/>
        </w:rPr>
        <w:t>.</w:t>
      </w:r>
    </w:p>
    <w:p w14:paraId="017ADEE4" w14:textId="77777777" w:rsidR="00E07621" w:rsidRPr="00E07621" w:rsidRDefault="00E07621" w:rsidP="007C11BB">
      <w:pPr>
        <w:pStyle w:val="MDPI52figure"/>
        <w:rPr>
          <w:rFonts w:eastAsia="Times-Roman"/>
          <w:color w:val="231F20"/>
          <w:sz w:val="18"/>
          <w:szCs w:val="18"/>
        </w:rPr>
      </w:pPr>
      <w:r w:rsidRPr="00E07621">
        <w:rPr>
          <w:noProof/>
        </w:rPr>
        <w:drawing>
          <wp:inline distT="0" distB="0" distL="0" distR="0" wp14:anchorId="3AEDC26C" wp14:editId="4E487BBB">
            <wp:extent cx="2552466" cy="1944366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9190" cy="1964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5886C" w14:textId="77777777" w:rsidR="00E07621" w:rsidRDefault="007C11BB" w:rsidP="007C11BB">
      <w:pPr>
        <w:pStyle w:val="MDPI51figurecaption"/>
        <w:rPr>
          <w:rFonts w:eastAsia="Times-Roman"/>
        </w:rPr>
      </w:pPr>
      <w:r w:rsidRPr="007C11BB">
        <w:rPr>
          <w:rFonts w:eastAsia="Times-Roman"/>
          <w:b/>
        </w:rPr>
        <w:t xml:space="preserve">Figure </w:t>
      </w:r>
      <w:r>
        <w:rPr>
          <w:rFonts w:eastAsia="Times-Roman"/>
          <w:b/>
        </w:rPr>
        <w:t>S</w:t>
      </w:r>
      <w:r w:rsidRPr="007C11BB">
        <w:rPr>
          <w:rFonts w:eastAsia="Times-Roman"/>
          <w:b/>
        </w:rPr>
        <w:t>4.</w:t>
      </w:r>
      <w:r w:rsidR="00E07621" w:rsidRPr="007C11BB">
        <w:rPr>
          <w:rFonts w:eastAsia="Times-Roman"/>
          <w:b/>
        </w:rPr>
        <w:t xml:space="preserve"> </w:t>
      </w:r>
      <w:r w:rsidR="00E07621" w:rsidRPr="00E07621">
        <w:rPr>
          <w:rFonts w:eastAsia="Times-Roman"/>
        </w:rPr>
        <w:t>Percentage of viable cells after 72 hours of gemcitabine exposure in 82.3 primary cell culture. The effect of gemcitabine is moderate also at high doses</w:t>
      </w:r>
      <w:r>
        <w:rPr>
          <w:rFonts w:eastAsia="Times-Roman"/>
        </w:rPr>
        <w:t>.</w:t>
      </w:r>
    </w:p>
    <w:p w14:paraId="720F8EE5" w14:textId="77777777" w:rsidR="007C11BB" w:rsidRPr="007C11BB" w:rsidRDefault="007C11BB" w:rsidP="007C11BB">
      <w:pPr>
        <w:pStyle w:val="MDPI51figurecaption"/>
        <w:rPr>
          <w:rFonts w:eastAsia="Times-Roman"/>
        </w:rPr>
      </w:pPr>
      <w:r w:rsidRPr="007C11BB">
        <w:rPr>
          <w:rFonts w:eastAsia="Times-Roman"/>
        </w:rPr>
        <w:t xml:space="preserve">Tables S1–S6 </w:t>
      </w:r>
      <w:r>
        <w:rPr>
          <w:rFonts w:eastAsia="Times-Roman"/>
        </w:rPr>
        <w:t xml:space="preserve">are </w:t>
      </w:r>
      <w:r w:rsidRPr="007C11BB">
        <w:rPr>
          <w:rFonts w:eastAsia="Times-Roman"/>
        </w:rPr>
        <w:t xml:space="preserve">in the compressed </w:t>
      </w:r>
      <w:r>
        <w:rPr>
          <w:rFonts w:eastAsia="Times-Roman"/>
        </w:rPr>
        <w:t xml:space="preserve">excel </w:t>
      </w:r>
      <w:r w:rsidRPr="007C11BB">
        <w:rPr>
          <w:rFonts w:eastAsia="Times-Roman"/>
        </w:rPr>
        <w:t>file</w:t>
      </w:r>
      <w:r>
        <w:rPr>
          <w:rFonts w:eastAsia="Times-Roman"/>
        </w:rPr>
        <w:t>.</w:t>
      </w:r>
    </w:p>
    <w:p w14:paraId="59E9CF91" w14:textId="77777777" w:rsidR="007C11BB" w:rsidRDefault="007C11BB" w:rsidP="007C11BB">
      <w:pPr>
        <w:pStyle w:val="MDPI41tablecaption"/>
        <w:jc w:val="center"/>
      </w:pPr>
      <w:r w:rsidRPr="007C11BB">
        <w:rPr>
          <w:b/>
        </w:rPr>
        <w:t xml:space="preserve">Table </w:t>
      </w:r>
      <w:r>
        <w:rPr>
          <w:b/>
        </w:rPr>
        <w:t>S</w:t>
      </w:r>
      <w:r w:rsidRPr="007C11BB">
        <w:rPr>
          <w:b/>
        </w:rPr>
        <w:t xml:space="preserve">7. </w:t>
      </w:r>
      <w:r>
        <w:t xml:space="preserve">Expression data validation by </w:t>
      </w:r>
      <w:proofErr w:type="spellStart"/>
      <w:r>
        <w:t>qRT</w:t>
      </w:r>
      <w:proofErr w:type="spellEnd"/>
      <w:r>
        <w:t>-PCR in MT-CHC01R1.5 and in 82.3 primary cell culture.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75"/>
        <w:gridCol w:w="1539"/>
      </w:tblGrid>
      <w:tr w:rsidR="007C11BB" w:rsidRPr="007C11BB" w14:paraId="0304A405" w14:textId="77777777" w:rsidTr="007C11BB">
        <w:trPr>
          <w:jc w:val="center"/>
        </w:trPr>
        <w:tc>
          <w:tcPr>
            <w:tcW w:w="147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CC890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b/>
                <w:sz w:val="16"/>
                <w:szCs w:val="18"/>
              </w:rPr>
              <w:t>Gene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722D1" w14:textId="77777777" w:rsidR="007C11BB" w:rsidRPr="007C11BB" w:rsidRDefault="007C11BB" w:rsidP="007C11BB">
            <w:pPr>
              <w:tabs>
                <w:tab w:val="left" w:pos="2205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b/>
                <w:sz w:val="16"/>
                <w:szCs w:val="18"/>
              </w:rPr>
              <w:t>MT-CHC01R1.5</w:t>
            </w:r>
          </w:p>
        </w:tc>
        <w:tc>
          <w:tcPr>
            <w:tcW w:w="153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3F71FC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b/>
                <w:sz w:val="16"/>
                <w:szCs w:val="18"/>
              </w:rPr>
              <w:t>82.3</w:t>
            </w:r>
          </w:p>
        </w:tc>
      </w:tr>
      <w:tr w:rsidR="007C11BB" w:rsidRPr="007C11BB" w14:paraId="0D9C3475" w14:textId="77777777" w:rsidTr="007C11BB">
        <w:trPr>
          <w:jc w:val="center"/>
        </w:trPr>
        <w:tc>
          <w:tcPr>
            <w:tcW w:w="14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1514A1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BMP2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C542E7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1.97</w:t>
            </w:r>
          </w:p>
        </w:tc>
        <w:tc>
          <w:tcPr>
            <w:tcW w:w="15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A45D4E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2.8</w:t>
            </w:r>
          </w:p>
        </w:tc>
      </w:tr>
      <w:tr w:rsidR="007C11BB" w:rsidRPr="007C11BB" w14:paraId="38F26426" w14:textId="77777777" w:rsidTr="007C11BB">
        <w:trPr>
          <w:jc w:val="center"/>
        </w:trPr>
        <w:tc>
          <w:tcPr>
            <w:tcW w:w="1477" w:type="dxa"/>
            <w:shd w:val="clear" w:color="auto" w:fill="auto"/>
            <w:vAlign w:val="center"/>
          </w:tcPr>
          <w:p w14:paraId="3C952C0B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BRCA1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C77D09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2.93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1D149059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4.97</w:t>
            </w:r>
          </w:p>
        </w:tc>
      </w:tr>
      <w:tr w:rsidR="007C11BB" w:rsidRPr="007C11BB" w14:paraId="3C6602C4" w14:textId="77777777" w:rsidTr="007C11BB">
        <w:trPr>
          <w:jc w:val="center"/>
        </w:trPr>
        <w:tc>
          <w:tcPr>
            <w:tcW w:w="1477" w:type="dxa"/>
            <w:shd w:val="clear" w:color="auto" w:fill="auto"/>
            <w:vAlign w:val="center"/>
          </w:tcPr>
          <w:p w14:paraId="45F8DA06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DHFR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D0F84F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1.86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49D2F0A0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4.93</w:t>
            </w:r>
          </w:p>
        </w:tc>
      </w:tr>
      <w:tr w:rsidR="007C11BB" w:rsidRPr="007C11BB" w14:paraId="33887673" w14:textId="77777777" w:rsidTr="007C11BB">
        <w:trPr>
          <w:jc w:val="center"/>
        </w:trPr>
        <w:tc>
          <w:tcPr>
            <w:tcW w:w="1477" w:type="dxa"/>
            <w:shd w:val="clear" w:color="auto" w:fill="auto"/>
            <w:vAlign w:val="center"/>
          </w:tcPr>
          <w:p w14:paraId="3084EE79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JAG1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D668E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2.65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5B14442E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2.88</w:t>
            </w:r>
          </w:p>
        </w:tc>
      </w:tr>
      <w:tr w:rsidR="007C11BB" w:rsidRPr="007C11BB" w14:paraId="419C4E00" w14:textId="77777777" w:rsidTr="007C11BB">
        <w:trPr>
          <w:jc w:val="center"/>
        </w:trPr>
        <w:tc>
          <w:tcPr>
            <w:tcW w:w="1477" w:type="dxa"/>
            <w:shd w:val="clear" w:color="auto" w:fill="auto"/>
            <w:vAlign w:val="center"/>
          </w:tcPr>
          <w:p w14:paraId="1534D62C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MMP1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918E6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57.52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230CEAE6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263.32</w:t>
            </w:r>
          </w:p>
        </w:tc>
      </w:tr>
      <w:tr w:rsidR="007C11BB" w:rsidRPr="007C11BB" w14:paraId="50657496" w14:textId="77777777" w:rsidTr="007C11BB">
        <w:trPr>
          <w:jc w:val="center"/>
        </w:trPr>
        <w:tc>
          <w:tcPr>
            <w:tcW w:w="1477" w:type="dxa"/>
            <w:shd w:val="clear" w:color="auto" w:fill="auto"/>
            <w:vAlign w:val="center"/>
          </w:tcPr>
          <w:p w14:paraId="246924AD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MSH2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0D00B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2.22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4A2A35F9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10.68</w:t>
            </w:r>
          </w:p>
        </w:tc>
      </w:tr>
      <w:tr w:rsidR="007C11BB" w:rsidRPr="007C11BB" w14:paraId="76B4CD7F" w14:textId="77777777" w:rsidTr="007C11BB">
        <w:trPr>
          <w:jc w:val="center"/>
        </w:trPr>
        <w:tc>
          <w:tcPr>
            <w:tcW w:w="1477" w:type="dxa"/>
            <w:shd w:val="clear" w:color="auto" w:fill="auto"/>
            <w:vAlign w:val="center"/>
          </w:tcPr>
          <w:p w14:paraId="5F36843E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SPOCK2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C31FD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7.33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3C968D3A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4.22</w:t>
            </w:r>
          </w:p>
        </w:tc>
      </w:tr>
      <w:tr w:rsidR="007C11BB" w:rsidRPr="007C11BB" w14:paraId="3B5381EF" w14:textId="77777777" w:rsidTr="007C11BB">
        <w:trPr>
          <w:jc w:val="center"/>
        </w:trPr>
        <w:tc>
          <w:tcPr>
            <w:tcW w:w="1477" w:type="dxa"/>
            <w:shd w:val="clear" w:color="auto" w:fill="auto"/>
            <w:vAlign w:val="center"/>
          </w:tcPr>
          <w:p w14:paraId="113C82C4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TYMS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155F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3.12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6BFBF0D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2.55</w:t>
            </w:r>
          </w:p>
        </w:tc>
      </w:tr>
      <w:tr w:rsidR="007C11BB" w:rsidRPr="007C11BB" w14:paraId="15F04899" w14:textId="77777777" w:rsidTr="007C11BB">
        <w:trPr>
          <w:jc w:val="center"/>
        </w:trPr>
        <w:tc>
          <w:tcPr>
            <w:tcW w:w="1477" w:type="dxa"/>
            <w:shd w:val="clear" w:color="auto" w:fill="auto"/>
            <w:vAlign w:val="center"/>
          </w:tcPr>
          <w:p w14:paraId="0DAC843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VIM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591C61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6.52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2BA28C62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8"/>
              </w:rPr>
            </w:pPr>
            <w:r w:rsidRPr="007C11BB">
              <w:rPr>
                <w:rFonts w:ascii="Palatino Linotype" w:hAnsi="Palatino Linotype"/>
                <w:sz w:val="16"/>
                <w:szCs w:val="18"/>
              </w:rPr>
              <w:t>460.2</w:t>
            </w:r>
          </w:p>
        </w:tc>
      </w:tr>
    </w:tbl>
    <w:p w14:paraId="3E1DC383" w14:textId="77777777" w:rsidR="007C11BB" w:rsidRDefault="007C11BB" w:rsidP="007C11BB">
      <w:pPr>
        <w:pStyle w:val="MDPI43tablefooter"/>
        <w:ind w:left="425" w:right="425"/>
        <w:sectPr w:rsidR="007C11BB" w:rsidSect="007C11BB">
          <w:headerReference w:type="even" r:id="rId12"/>
          <w:headerReference w:type="default" r:id="rId13"/>
          <w:headerReference w:type="first" r:id="rId14"/>
          <w:type w:val="continuous"/>
          <w:pgSz w:w="11906" w:h="16838" w:code="9"/>
          <w:pgMar w:top="1417" w:right="1531" w:bottom="1077" w:left="1531" w:header="1020" w:footer="850" w:gutter="0"/>
          <w:pgNumType w:start="1"/>
          <w:cols w:space="425"/>
          <w:titlePg/>
          <w:docGrid w:type="lines" w:linePitch="326"/>
        </w:sectPr>
      </w:pPr>
      <w:r>
        <w:t>Values represent the gene expression fold increase (</w:t>
      </w:r>
      <w:r w:rsidRPr="00E40C86">
        <w:t>2</w:t>
      </w:r>
      <w:r>
        <w:rPr>
          <w:vertAlign w:val="superscript"/>
        </w:rPr>
        <w:t>-</w:t>
      </w:r>
      <w:r>
        <w:rPr>
          <w:rFonts w:ascii="Symbol" w:hAnsi="Symbol"/>
          <w:vertAlign w:val="superscript"/>
        </w:rPr>
        <w:t></w:t>
      </w:r>
      <w:r>
        <w:rPr>
          <w:rFonts w:ascii="Symbol" w:hAnsi="Symbol"/>
          <w:vertAlign w:val="superscript"/>
        </w:rPr>
        <w:t></w:t>
      </w:r>
      <w:r>
        <w:rPr>
          <w:vertAlign w:val="superscript"/>
        </w:rPr>
        <w:t>Ct</w:t>
      </w:r>
      <w:r>
        <w:t xml:space="preserve">) </w:t>
      </w:r>
      <w:r w:rsidRPr="00E40C86">
        <w:t>in</w:t>
      </w:r>
      <w:r>
        <w:t xml:space="preserve"> GEM resistant cells compared to the reference (MT-CHC01 GEM sensitive cells).</w:t>
      </w:r>
    </w:p>
    <w:p w14:paraId="16E25FB2" w14:textId="77777777" w:rsidR="007C11BB" w:rsidRDefault="007C11BB" w:rsidP="007C11BB">
      <w:pPr>
        <w:pStyle w:val="MDPI41tablecaption"/>
        <w:jc w:val="center"/>
      </w:pPr>
      <w:r w:rsidRPr="007C11BB">
        <w:rPr>
          <w:b/>
        </w:rPr>
        <w:lastRenderedPageBreak/>
        <w:t xml:space="preserve">Table </w:t>
      </w:r>
      <w:r>
        <w:rPr>
          <w:b/>
        </w:rPr>
        <w:t>S</w:t>
      </w:r>
      <w:r w:rsidRPr="007C11BB">
        <w:rPr>
          <w:b/>
        </w:rPr>
        <w:t xml:space="preserve">8. </w:t>
      </w:r>
      <w:r>
        <w:t xml:space="preserve">Primers used for </w:t>
      </w:r>
      <w:proofErr w:type="spellStart"/>
      <w:r>
        <w:t>qRT</w:t>
      </w:r>
      <w:proofErr w:type="spellEnd"/>
      <w:r>
        <w:t>-PCR of selected genes.</w:t>
      </w:r>
    </w:p>
    <w:tbl>
      <w:tblPr>
        <w:tblStyle w:val="TableGrid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9"/>
        <w:gridCol w:w="2460"/>
        <w:gridCol w:w="1301"/>
        <w:gridCol w:w="2745"/>
        <w:gridCol w:w="2684"/>
        <w:gridCol w:w="1073"/>
      </w:tblGrid>
      <w:tr w:rsidR="007C11BB" w:rsidRPr="007C11BB" w14:paraId="4CC771D1" w14:textId="77777777" w:rsidTr="007C11BB">
        <w:tc>
          <w:tcPr>
            <w:tcW w:w="2749" w:type="dxa"/>
            <w:shd w:val="clear" w:color="auto" w:fill="auto"/>
            <w:vAlign w:val="center"/>
          </w:tcPr>
          <w:p w14:paraId="057DE0BF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Gene name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3B1E3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Loci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6C3BA3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proofErr w:type="spellStart"/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RefSeq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838C4D1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Primer Forward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E34F4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Primer Reverse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55053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Length (bp)</w:t>
            </w:r>
          </w:p>
        </w:tc>
      </w:tr>
      <w:tr w:rsidR="007C11BB" w:rsidRPr="007C11BB" w14:paraId="1588BEDE" w14:textId="77777777" w:rsidTr="007C11BB">
        <w:tc>
          <w:tcPr>
            <w:tcW w:w="2749" w:type="dxa"/>
            <w:shd w:val="clear" w:color="auto" w:fill="auto"/>
            <w:vAlign w:val="center"/>
          </w:tcPr>
          <w:p w14:paraId="1A664DD3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BMP2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4448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  <w:t>Chr. 20: 6,767,664-6,780,280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860E0B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  <w:t>NM_001200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D5806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CCAGAAACGAGTGGGAAAACA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ABE966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TCTCGGAAAACCTGAAGCTCT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25E32B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</w:rPr>
              <w:t>101</w:t>
            </w:r>
          </w:p>
        </w:tc>
      </w:tr>
      <w:tr w:rsidR="007C11BB" w:rsidRPr="007C11BB" w14:paraId="603A1EC6" w14:textId="77777777" w:rsidTr="007C11BB">
        <w:tc>
          <w:tcPr>
            <w:tcW w:w="2749" w:type="dxa"/>
            <w:shd w:val="clear" w:color="auto" w:fill="auto"/>
            <w:vAlign w:val="center"/>
          </w:tcPr>
          <w:p w14:paraId="3A0F00BF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BRCA1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9C7EC5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  <w:t>Chr.17: 43,044,295-43,170,245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82E2C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  <w:t>NM_007300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D02953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CACCAACATGCCCACAGATC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E18BD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color w:val="000000"/>
                <w:sz w:val="16"/>
                <w:szCs w:val="16"/>
              </w:rPr>
              <w:t>AAGCCATTGTCCTCTGTCCA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97DE5A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</w:rPr>
              <w:t>147</w:t>
            </w:r>
          </w:p>
        </w:tc>
      </w:tr>
      <w:tr w:rsidR="007C11BB" w:rsidRPr="007C11BB" w14:paraId="581BDD80" w14:textId="77777777" w:rsidTr="007C11BB">
        <w:tc>
          <w:tcPr>
            <w:tcW w:w="2749" w:type="dxa"/>
            <w:shd w:val="clear" w:color="auto" w:fill="auto"/>
            <w:vAlign w:val="center"/>
          </w:tcPr>
          <w:p w14:paraId="30BB8A57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DHFR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7017A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  <w:t>Chr. 5: 80,626,228-80,654,983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C05EF0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  <w:t>NM_000791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7112E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</w:rPr>
              <w:t>TCACCCAGGCCATCTTAAACT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2ACC15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eastAsia="Times New Roman" w:hAnsi="Palatino Linotype" w:cs="Times New Roman"/>
                <w:sz w:val="16"/>
                <w:szCs w:val="16"/>
              </w:rPr>
              <w:t>TGGACATCAGAGAGAACACCT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E40836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</w:rPr>
              <w:t>132</w:t>
            </w:r>
          </w:p>
        </w:tc>
      </w:tr>
      <w:tr w:rsidR="007C11BB" w:rsidRPr="007C11BB" w14:paraId="792298D9" w14:textId="77777777" w:rsidTr="007C11BB">
        <w:tc>
          <w:tcPr>
            <w:tcW w:w="2749" w:type="dxa"/>
            <w:shd w:val="clear" w:color="auto" w:fill="auto"/>
            <w:vAlign w:val="center"/>
          </w:tcPr>
          <w:p w14:paraId="400D6831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JAG1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300D5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  <w:t>Chr.  20: 10,637,684-10,673,999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3CDD6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  <w:t>NM_000214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9C5826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</w:rPr>
              <w:t>TCAATCTACATCGCTTGCGAG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EE4F45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color w:val="000000"/>
                <w:sz w:val="16"/>
                <w:szCs w:val="16"/>
              </w:rPr>
              <w:t>TTTCCTTGATCGGGTTCCCA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3DD04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</w:rPr>
              <w:t>104</w:t>
            </w:r>
          </w:p>
        </w:tc>
      </w:tr>
      <w:tr w:rsidR="007C11BB" w:rsidRPr="007C11BB" w14:paraId="311AF0BB" w14:textId="77777777" w:rsidTr="007C11BB">
        <w:tc>
          <w:tcPr>
            <w:tcW w:w="2749" w:type="dxa"/>
            <w:shd w:val="clear" w:color="auto" w:fill="auto"/>
            <w:vAlign w:val="center"/>
          </w:tcPr>
          <w:p w14:paraId="3F4EB817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MMP1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91C8D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  <w:t>Chr. 11: 102,789,920-102,798,160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93106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  <w:t>NM_001145938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AB14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color w:val="000000"/>
                <w:sz w:val="16"/>
                <w:szCs w:val="16"/>
              </w:rPr>
              <w:t>CTACCCGGAAGTTGAGCTCA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00BF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color w:val="000000"/>
                <w:sz w:val="16"/>
                <w:szCs w:val="16"/>
              </w:rPr>
              <w:t>ACCGGACTTCATCTCTGTCG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809C0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</w:rPr>
              <w:t>101</w:t>
            </w:r>
          </w:p>
        </w:tc>
      </w:tr>
      <w:tr w:rsidR="007C11BB" w:rsidRPr="007C11BB" w14:paraId="232FB47E" w14:textId="77777777" w:rsidTr="007C11BB">
        <w:tc>
          <w:tcPr>
            <w:tcW w:w="2749" w:type="dxa"/>
            <w:shd w:val="clear" w:color="auto" w:fill="auto"/>
            <w:vAlign w:val="center"/>
          </w:tcPr>
          <w:p w14:paraId="7191F1A6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MSH2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0649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  <w:t>Chr. 2: 47,402,969-47,483,228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4FD54A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  <w:t>NM_000251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648F5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Style w:val="adorn"/>
                <w:rFonts w:ascii="Palatino Linotype" w:hAnsi="Palatino Linotype" w:cs="Times New Roman"/>
                <w:sz w:val="16"/>
                <w:szCs w:val="16"/>
              </w:rPr>
              <w:t>CAGAAAGCCCTGGAACTTGAG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9A703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Style w:val="adorn"/>
                <w:rFonts w:ascii="Palatino Linotype" w:hAnsi="Palatino Linotype" w:cs="Times New Roman"/>
                <w:sz w:val="16"/>
                <w:szCs w:val="16"/>
              </w:rPr>
              <w:t>GGGCATTTGTTTCACCTTGG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28E6EC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</w:rPr>
              <w:t>150</w:t>
            </w:r>
          </w:p>
        </w:tc>
      </w:tr>
      <w:tr w:rsidR="007C11BB" w:rsidRPr="007C11BB" w14:paraId="7C01743C" w14:textId="77777777" w:rsidTr="007C11BB">
        <w:tc>
          <w:tcPr>
            <w:tcW w:w="2749" w:type="dxa"/>
            <w:shd w:val="clear" w:color="auto" w:fill="auto"/>
            <w:vAlign w:val="center"/>
          </w:tcPr>
          <w:p w14:paraId="782C078F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SPOCK2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2AE53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  <w:t>Chr. 10: 72,059,035-72,088,773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A88151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  <w:t>NM_001244950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5D072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Style w:val="adorn"/>
                <w:rFonts w:ascii="Palatino Linotype" w:hAnsi="Palatino Linotype" w:cs="Times New Roman"/>
                <w:sz w:val="16"/>
                <w:szCs w:val="16"/>
              </w:rPr>
              <w:t>TGACTGCTGGTGTGTGGAC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CAA552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Style w:val="adorn"/>
                <w:rFonts w:ascii="Palatino Linotype" w:hAnsi="Palatino Linotype" w:cs="Times New Roman"/>
                <w:sz w:val="16"/>
                <w:szCs w:val="16"/>
              </w:rPr>
              <w:t>TTCTCCTCCTCATCCTCCCA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4F0AA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</w:rPr>
              <w:t>135</w:t>
            </w:r>
          </w:p>
        </w:tc>
      </w:tr>
      <w:tr w:rsidR="007C11BB" w:rsidRPr="007C11BB" w14:paraId="664B6384" w14:textId="77777777" w:rsidTr="007C11BB">
        <w:tc>
          <w:tcPr>
            <w:tcW w:w="2749" w:type="dxa"/>
            <w:shd w:val="clear" w:color="auto" w:fill="auto"/>
            <w:vAlign w:val="center"/>
          </w:tcPr>
          <w:p w14:paraId="5ED510C4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TYMS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1097E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  <w:t>Chr. 18: 657,604-673,578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5FBE4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  <w:t>NM_001071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D40DB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Style w:val="adorn"/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color w:val="000000"/>
                <w:sz w:val="16"/>
                <w:szCs w:val="16"/>
              </w:rPr>
              <w:t>CTCACGTACATGATTGCGCA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CDE21C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Style w:val="adorn"/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color w:val="000000"/>
                <w:sz w:val="16"/>
                <w:szCs w:val="16"/>
              </w:rPr>
              <w:t>TGGGAAAGGTCTGGGTTCTC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6809C3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</w:rPr>
              <w:t>135</w:t>
            </w:r>
          </w:p>
        </w:tc>
      </w:tr>
      <w:tr w:rsidR="007C11BB" w:rsidRPr="007C11BB" w14:paraId="0D7AA1E7" w14:textId="77777777" w:rsidTr="007C11BB">
        <w:tc>
          <w:tcPr>
            <w:tcW w:w="2749" w:type="dxa"/>
            <w:shd w:val="clear" w:color="auto" w:fill="auto"/>
            <w:vAlign w:val="center"/>
          </w:tcPr>
          <w:p w14:paraId="7535AB72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b/>
                <w:sz w:val="16"/>
                <w:szCs w:val="16"/>
              </w:rPr>
              <w:t>VIM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FF3538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FFFFFF"/>
              </w:rPr>
              <w:t>Chr. 10: 17,228,259-17,237,592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7A9621D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  <w:shd w:val="clear" w:color="auto" w:fill="EEF0F7"/>
              </w:rPr>
              <w:t>NM_003380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5B1ED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Style w:val="adorn"/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color w:val="333333"/>
                <w:sz w:val="16"/>
                <w:szCs w:val="16"/>
              </w:rPr>
              <w:t>GAGTCCACTGAGTACCGGAG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79E33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Style w:val="adorn"/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color w:val="000000"/>
                <w:sz w:val="16"/>
                <w:szCs w:val="16"/>
              </w:rPr>
              <w:t>TAGTTAGCAGCTTCAACGGC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ECE0D9" w14:textId="77777777" w:rsidR="007C11BB" w:rsidRPr="007C11BB" w:rsidRDefault="007C11BB" w:rsidP="007C11B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7C11BB">
              <w:rPr>
                <w:rFonts w:ascii="Palatino Linotype" w:hAnsi="Palatino Linotype" w:cs="Times New Roman"/>
                <w:sz w:val="16"/>
                <w:szCs w:val="16"/>
              </w:rPr>
              <w:t>131</w:t>
            </w:r>
          </w:p>
        </w:tc>
      </w:tr>
    </w:tbl>
    <w:tbl>
      <w:tblPr>
        <w:tblStyle w:val="PlainTable4"/>
        <w:tblW w:w="0" w:type="auto"/>
        <w:jc w:val="center"/>
        <w:tblLook w:val="04A0" w:firstRow="1" w:lastRow="0" w:firstColumn="1" w:lastColumn="0" w:noHBand="0" w:noVBand="1"/>
      </w:tblPr>
      <w:tblGrid>
        <w:gridCol w:w="1887"/>
        <w:gridCol w:w="7149"/>
      </w:tblGrid>
      <w:tr w:rsidR="007C11BB" w:rsidRPr="007C11BB" w14:paraId="43D50719" w14:textId="77777777" w:rsidTr="007C11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4A1CFD2" w14:textId="77777777" w:rsidR="007C11BB" w:rsidRPr="007C11BB" w:rsidRDefault="007C11BB" w:rsidP="007C11BB">
            <w:pPr>
              <w:pStyle w:val="MDPI511onefigurecaption"/>
              <w:spacing w:after="0" w:line="260" w:lineRule="atLeast"/>
              <w:ind w:left="-85"/>
              <w:jc w:val="both"/>
              <w:rPr>
                <w:b w:val="0"/>
                <w:noProof w:val="0"/>
              </w:rPr>
            </w:pPr>
            <w:r w:rsidRPr="007C11BB">
              <w:drawing>
                <wp:inline distT="0" distB="0" distL="0" distR="0" wp14:anchorId="4029C6E5" wp14:editId="1DC01EF4">
                  <wp:extent cx="1000800" cy="360000"/>
                  <wp:effectExtent l="0" t="0" r="0" b="254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3EAE67E8" w14:textId="77777777" w:rsidR="007C11BB" w:rsidRPr="007C11BB" w:rsidRDefault="007C11BB" w:rsidP="007C11BB">
            <w:pPr>
              <w:pStyle w:val="MDPI511onefigurecaption"/>
              <w:spacing w:after="0" w:line="260" w:lineRule="atLeast"/>
              <w:ind w:left="-8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 w:val="0"/>
              </w:rPr>
            </w:pPr>
            <w:r w:rsidRPr="007C11BB">
              <w:rPr>
                <w:b w:val="0"/>
                <w:noProof w:val="0"/>
              </w:rPr>
              <w:t>© 201</w:t>
            </w:r>
            <w:r>
              <w:rPr>
                <w:b w:val="0"/>
                <w:noProof w:val="0"/>
              </w:rPr>
              <w:t>9</w:t>
            </w:r>
            <w:r w:rsidRPr="007C11BB">
              <w:rPr>
                <w:b w:val="0"/>
                <w:noProof w:val="0"/>
              </w:rPr>
              <w:t xml:space="preserve">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5E7E1F6C" w14:textId="77777777" w:rsidR="00055DDB" w:rsidRPr="007C11BB" w:rsidRDefault="00055DDB" w:rsidP="007C11BB">
      <w:pPr>
        <w:pStyle w:val="MDPI511onefigurecaption"/>
        <w:jc w:val="both"/>
        <w:rPr>
          <w:noProof w:val="0"/>
        </w:rPr>
      </w:pPr>
    </w:p>
    <w:sectPr w:rsidR="00055DDB" w:rsidRPr="007C11BB" w:rsidSect="007C11BB">
      <w:pgSz w:w="16838" w:h="11906" w:orient="landscape" w:code="9"/>
      <w:pgMar w:top="1531" w:right="1417" w:bottom="1531" w:left="1077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B8987" w14:textId="77777777" w:rsidR="009613C5" w:rsidRDefault="009613C5" w:rsidP="00C1340D">
      <w:r>
        <w:separator/>
      </w:r>
    </w:p>
  </w:endnote>
  <w:endnote w:type="continuationSeparator" w:id="0">
    <w:p w14:paraId="5AC4AC16" w14:textId="77777777" w:rsidR="009613C5" w:rsidRDefault="009613C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-Roman">
    <w:altName w:val="Malgun Gothic"/>
    <w:panose1 w:val="00000000000000000000"/>
    <w:charset w:val="00"/>
    <w:family w:val="roman"/>
    <w:notTrueType/>
    <w:pitch w:val="default"/>
    <w:sig w:usb0="00000003" w:usb1="09060000" w:usb2="00000010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E8F8D" w14:textId="77777777" w:rsidR="009613C5" w:rsidRDefault="009613C5" w:rsidP="00C1340D">
      <w:r>
        <w:separator/>
      </w:r>
    </w:p>
  </w:footnote>
  <w:footnote w:type="continuationSeparator" w:id="0">
    <w:p w14:paraId="66587BA7" w14:textId="77777777" w:rsidR="009613C5" w:rsidRDefault="009613C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96192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836453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2685D693" w14:textId="77777777" w:rsidR="00E07621" w:rsidRPr="009A322A" w:rsidRDefault="00E07621" w:rsidP="00E07621">
        <w:pPr>
          <w:pStyle w:val="Footer"/>
          <w:adjustRightInd w:val="0"/>
          <w:spacing w:after="240"/>
          <w:rPr>
            <w:sz w:val="16"/>
            <w:szCs w:val="16"/>
          </w:rPr>
        </w:pPr>
        <w:r>
          <w:rPr>
            <w:i/>
            <w:sz w:val="16"/>
            <w:szCs w:val="16"/>
          </w:rPr>
          <w:t xml:space="preserve">Cancers </w:t>
        </w:r>
        <w:r w:rsidRPr="00E21DDB">
          <w:rPr>
            <w:b/>
            <w:bCs/>
            <w:iCs/>
            <w:sz w:val="16"/>
            <w:szCs w:val="16"/>
          </w:rPr>
          <w:t>201</w:t>
        </w:r>
        <w:r>
          <w:rPr>
            <w:b/>
            <w:bCs/>
            <w:iCs/>
            <w:sz w:val="16"/>
            <w:szCs w:val="16"/>
          </w:rPr>
          <w:t>9</w:t>
        </w:r>
        <w:r w:rsidRPr="00E21DDB">
          <w:rPr>
            <w:iCs/>
            <w:sz w:val="16"/>
            <w:szCs w:val="16"/>
          </w:rPr>
          <w:t xml:space="preserve">, </w:t>
        </w:r>
        <w:r>
          <w:rPr>
            <w:rFonts w:eastAsia="宋体"/>
            <w:i/>
            <w:iCs/>
            <w:sz w:val="16"/>
            <w:szCs w:val="16"/>
          </w:rPr>
          <w:t>11</w:t>
        </w:r>
        <w:r w:rsidRPr="00E21DDB">
          <w:rPr>
            <w:iCs/>
            <w:sz w:val="16"/>
            <w:szCs w:val="16"/>
          </w:rPr>
          <w:t>,</w:t>
        </w:r>
        <w:r>
          <w:rPr>
            <w:rFonts w:eastAsia="宋体"/>
            <w:sz w:val="16"/>
            <w:szCs w:val="16"/>
          </w:rPr>
          <w:t xml:space="preserve"> </w:t>
        </w:r>
        <w:r>
          <w:rPr>
            <w:sz w:val="16"/>
          </w:rPr>
          <w:t>x</w:t>
        </w:r>
        <w:r w:rsidRPr="00372438">
          <w:rPr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sz w:val="16"/>
              <w:szCs w:val="16"/>
            </w:rPr>
            <w:id w:val="51590526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sz w:val="16"/>
                <w:szCs w:val="16"/>
              </w:rPr>
              <w:t>S</w:t>
            </w:r>
            <w:r w:rsidRPr="00372438">
              <w:rPr>
                <w:noProof w:val="0"/>
                <w:sz w:val="16"/>
                <w:szCs w:val="16"/>
              </w:rPr>
              <w:fldChar w:fldCharType="begin"/>
            </w:r>
            <w:r w:rsidRPr="00372438">
              <w:rPr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noProof w:val="0"/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372438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of </w:t>
            </w:r>
            <w:r w:rsidRPr="00372438">
              <w:rPr>
                <w:sz w:val="16"/>
                <w:szCs w:val="16"/>
              </w:rPr>
              <w:t>S</w:t>
            </w:r>
            <w:r w:rsidR="007C11BB">
              <w:rPr>
                <w:sz w:val="16"/>
                <w:szCs w:val="16"/>
              </w:rPr>
              <w:t>3</w:t>
            </w:r>
          </w:sdtContent>
        </w:sdt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532885705"/>
      <w:docPartObj>
        <w:docPartGallery w:val="Page Numbers (Top of Page)"/>
        <w:docPartUnique/>
      </w:docPartObj>
    </w:sdtPr>
    <w:sdtEndPr/>
    <w:sdtContent>
      <w:p w14:paraId="595260B1" w14:textId="77777777" w:rsidR="00E07621" w:rsidRPr="007C11BB" w:rsidRDefault="00E07621" w:rsidP="00E07621">
        <w:pPr>
          <w:pStyle w:val="Footer"/>
          <w:adjustRightInd w:val="0"/>
          <w:spacing w:after="240"/>
          <w:rPr>
            <w:sz w:val="18"/>
          </w:rPr>
        </w:pPr>
        <w:r w:rsidRPr="007C11BB">
          <w:rPr>
            <w:i/>
            <w:sz w:val="18"/>
          </w:rPr>
          <w:t xml:space="preserve">Cancers </w:t>
        </w:r>
        <w:r w:rsidRPr="007C11BB">
          <w:rPr>
            <w:b/>
            <w:bCs/>
            <w:iCs/>
            <w:sz w:val="18"/>
          </w:rPr>
          <w:t>2019</w:t>
        </w:r>
        <w:r w:rsidRPr="007C11BB">
          <w:rPr>
            <w:iCs/>
            <w:sz w:val="18"/>
          </w:rPr>
          <w:t xml:space="preserve">, </w:t>
        </w:r>
        <w:r w:rsidRPr="007C11BB">
          <w:rPr>
            <w:rFonts w:eastAsia="宋体"/>
            <w:i/>
            <w:iCs/>
            <w:sz w:val="18"/>
          </w:rPr>
          <w:t>11</w:t>
        </w:r>
        <w:r w:rsidRPr="007C11BB">
          <w:rPr>
            <w:iCs/>
            <w:sz w:val="18"/>
          </w:rPr>
          <w:t>,</w:t>
        </w:r>
        <w:r w:rsidRPr="007C11BB">
          <w:rPr>
            <w:rFonts w:eastAsia="宋体"/>
            <w:sz w:val="18"/>
          </w:rPr>
          <w:t xml:space="preserve"> </w:t>
        </w:r>
        <w:r w:rsidRPr="007C11BB">
          <w:rPr>
            <w:sz w:val="18"/>
          </w:rPr>
          <w:t>x</w:t>
        </w:r>
        <w:r w:rsidRPr="007C11BB">
          <w:rPr>
            <w:sz w:val="18"/>
            <w:lang w:val="fr-CH"/>
          </w:rPr>
          <w:ptab w:relativeTo="margin" w:alignment="right" w:leader="none"/>
        </w:r>
        <w:sdt>
          <w:sdtPr>
            <w:rPr>
              <w:sz w:val="18"/>
            </w:rPr>
            <w:id w:val="-491335201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7C11BB">
              <w:rPr>
                <w:sz w:val="18"/>
              </w:rPr>
              <w:t>S</w:t>
            </w:r>
            <w:r w:rsidR="007C11BB">
              <w:rPr>
                <w:noProof w:val="0"/>
                <w:sz w:val="18"/>
              </w:rPr>
              <w:t>3</w:t>
            </w:r>
            <w:r w:rsidRPr="007C11BB">
              <w:rPr>
                <w:sz w:val="18"/>
              </w:rPr>
              <w:t xml:space="preserve"> of S</w:t>
            </w:r>
            <w:r w:rsidR="007C11BB">
              <w:rPr>
                <w:sz w:val="18"/>
              </w:rPr>
              <w:t>3</w:t>
            </w:r>
          </w:sdtContent>
        </w:sdt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AE625CC6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7128994A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57F6F4C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0FE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800"/>
    <w:rsid w:val="00063B28"/>
    <w:rsid w:val="00063B6C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5EF"/>
    <w:rsid w:val="00155CF8"/>
    <w:rsid w:val="00155D9E"/>
    <w:rsid w:val="00155F45"/>
    <w:rsid w:val="00156006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D86"/>
    <w:rsid w:val="00235077"/>
    <w:rsid w:val="00235511"/>
    <w:rsid w:val="00235973"/>
    <w:rsid w:val="00235C09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119C"/>
    <w:rsid w:val="00241358"/>
    <w:rsid w:val="0024141E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978"/>
    <w:rsid w:val="00271999"/>
    <w:rsid w:val="00271B24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67F"/>
    <w:rsid w:val="0038670D"/>
    <w:rsid w:val="003867FB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27E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B9"/>
    <w:rsid w:val="004928EF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C47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92"/>
    <w:rsid w:val="00517C77"/>
    <w:rsid w:val="00517CD4"/>
    <w:rsid w:val="00517F4B"/>
    <w:rsid w:val="00520565"/>
    <w:rsid w:val="00520C33"/>
    <w:rsid w:val="00520CA6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A50"/>
    <w:rsid w:val="006A2AEE"/>
    <w:rsid w:val="006A2D4F"/>
    <w:rsid w:val="006A2DA4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53"/>
    <w:rsid w:val="007B67CF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1BB"/>
    <w:rsid w:val="007C1584"/>
    <w:rsid w:val="007C1DDE"/>
    <w:rsid w:val="007C28CC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83A"/>
    <w:rsid w:val="009428F0"/>
    <w:rsid w:val="0094295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C5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959"/>
    <w:rsid w:val="00AA2D16"/>
    <w:rsid w:val="00AA2F71"/>
    <w:rsid w:val="00AA33CB"/>
    <w:rsid w:val="00AA379A"/>
    <w:rsid w:val="00AA3985"/>
    <w:rsid w:val="00AA3AD2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E74"/>
    <w:rsid w:val="00AC2E8D"/>
    <w:rsid w:val="00AC3283"/>
    <w:rsid w:val="00AC347A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71"/>
    <w:rsid w:val="00AF6B00"/>
    <w:rsid w:val="00AF6B91"/>
    <w:rsid w:val="00AF6EF9"/>
    <w:rsid w:val="00AF6F96"/>
    <w:rsid w:val="00AF7292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D31"/>
    <w:rsid w:val="00D64D99"/>
    <w:rsid w:val="00D6520A"/>
    <w:rsid w:val="00D65295"/>
    <w:rsid w:val="00D652A9"/>
    <w:rsid w:val="00D6533F"/>
    <w:rsid w:val="00D6543D"/>
    <w:rsid w:val="00D655E7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21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0F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6D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815"/>
    <w:rsid w:val="00EC6A0A"/>
    <w:rsid w:val="00EC6B68"/>
    <w:rsid w:val="00EC6DF4"/>
    <w:rsid w:val="00EC6F4D"/>
    <w:rsid w:val="00EC6FD3"/>
    <w:rsid w:val="00EC70AD"/>
    <w:rsid w:val="00EC732D"/>
    <w:rsid w:val="00EC74BB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986911"/>
  <w15:chartTrackingRefBased/>
  <w15:docId w15:val="{BDAA5CE6-561A-4A89-A8F7-E6A91535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30FE"/>
    <w:pPr>
      <w:spacing w:after="160" w:line="259" w:lineRule="auto"/>
      <w:jc w:val="left"/>
    </w:pPr>
    <w:rPr>
      <w:rFonts w:asciiTheme="minorHAnsi" w:eastAsia="宋体" w:hAnsiTheme="minorHAnsi" w:cstheme="minorBidi"/>
      <w:color w:val="auto"/>
      <w:sz w:val="22"/>
      <w:szCs w:val="22"/>
      <w:lang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 w:after="0" w:line="260" w:lineRule="atLeast"/>
      <w:jc w:val="both"/>
      <w:outlineLvl w:val="0"/>
    </w:pPr>
    <w:rPr>
      <w:rFonts w:ascii="Arial" w:eastAsiaTheme="minorEastAsia" w:hAnsi="Arial" w:cs="Times New Roman"/>
      <w:b/>
      <w:noProof/>
      <w:color w:val="000000"/>
      <w:sz w:val="20"/>
      <w:szCs w:val="20"/>
      <w:u w:val="single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 w:after="0" w:line="260" w:lineRule="atLeast"/>
      <w:jc w:val="both"/>
      <w:outlineLvl w:val="1"/>
    </w:pPr>
    <w:rPr>
      <w:rFonts w:ascii="Arial" w:eastAsiaTheme="minorEastAsia" w:hAnsi="Arial" w:cstheme="majorBidi"/>
      <w:b/>
      <w:noProof/>
      <w:color w:val="000000"/>
      <w:sz w:val="20"/>
      <w:szCs w:val="20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7C0926"/>
    <w:pPr>
      <w:spacing w:after="0" w:line="260" w:lineRule="atLeast"/>
      <w:ind w:left="360"/>
      <w:jc w:val="both"/>
      <w:outlineLvl w:val="2"/>
    </w:pPr>
    <w:rPr>
      <w:rFonts w:ascii="Palatino Linotype" w:eastAsiaTheme="minorEastAsia" w:hAnsi="Palatino Linotype" w:cs="Times New Roman"/>
      <w:b/>
      <w:noProof/>
      <w:color w:val="000000"/>
      <w:sz w:val="20"/>
      <w:szCs w:val="20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Theme="minorEastAsia" w:hAnsi="Arial" w:cstheme="majorBidi"/>
      <w:b/>
      <w:noProof/>
      <w:color w:val="000000"/>
      <w:sz w:val="20"/>
      <w:szCs w:val="20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7C0926"/>
    <w:pPr>
      <w:spacing w:after="0" w:line="260" w:lineRule="atLeast"/>
      <w:ind w:left="706"/>
      <w:jc w:val="both"/>
      <w:outlineLvl w:val="4"/>
    </w:pPr>
    <w:rPr>
      <w:rFonts w:ascii="Palatino Linotype" w:eastAsiaTheme="minorEastAsia" w:hAnsi="Palatino Linotype" w:cs="Times New Roman"/>
      <w:b/>
      <w:noProof/>
      <w:color w:val="000000"/>
      <w:sz w:val="20"/>
      <w:szCs w:val="20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7C0926"/>
    <w:pPr>
      <w:spacing w:after="0" w:line="260" w:lineRule="atLeast"/>
      <w:ind w:left="706"/>
      <w:jc w:val="both"/>
      <w:outlineLvl w:val="5"/>
    </w:pPr>
    <w:rPr>
      <w:rFonts w:ascii="Palatino Linotype" w:eastAsiaTheme="minorEastAsia" w:hAnsi="Palatino Linotype" w:cstheme="majorBidi"/>
      <w:noProof/>
      <w:color w:val="000000"/>
      <w:sz w:val="20"/>
      <w:szCs w:val="20"/>
      <w:u w:val="single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7C0926"/>
    <w:pPr>
      <w:spacing w:after="0" w:line="260" w:lineRule="atLeast"/>
      <w:ind w:left="706"/>
      <w:jc w:val="both"/>
      <w:outlineLvl w:val="6"/>
    </w:pPr>
    <w:rPr>
      <w:rFonts w:ascii="Palatino Linotype" w:eastAsiaTheme="minorEastAsia" w:hAnsi="Palatino Linotype" w:cs="Times New Roman"/>
      <w:i/>
      <w:noProof/>
      <w:color w:val="000000"/>
      <w:sz w:val="20"/>
      <w:szCs w:val="20"/>
      <w:lang w:eastAsia="zh-CN"/>
    </w:rPr>
  </w:style>
  <w:style w:type="paragraph" w:styleId="Heading8">
    <w:name w:val="heading 8"/>
    <w:basedOn w:val="Normal"/>
    <w:next w:val="Normal"/>
    <w:link w:val="Heading8Char"/>
    <w:qFormat/>
    <w:rsid w:val="007C0926"/>
    <w:pPr>
      <w:spacing w:after="0" w:line="260" w:lineRule="atLeast"/>
      <w:ind w:left="706"/>
      <w:jc w:val="both"/>
      <w:outlineLvl w:val="7"/>
    </w:pPr>
    <w:rPr>
      <w:rFonts w:ascii="Palatino Linotype" w:eastAsiaTheme="minorEastAsia" w:hAnsi="Palatino Linotype" w:cstheme="majorBidi"/>
      <w:i/>
      <w:noProof/>
      <w:color w:val="000000"/>
      <w:sz w:val="20"/>
      <w:szCs w:val="20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7C0926"/>
    <w:pPr>
      <w:spacing w:after="0" w:line="260" w:lineRule="atLeast"/>
      <w:ind w:left="706"/>
      <w:jc w:val="both"/>
      <w:outlineLvl w:val="8"/>
    </w:pPr>
    <w:rPr>
      <w:rFonts w:ascii="Palatino Linotype" w:eastAsiaTheme="minorEastAsia" w:hAnsi="Palatino Linotype" w:cstheme="majorBidi"/>
      <w:i/>
      <w:noProof/>
      <w:color w:val="000000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E07621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E07621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E07621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E07621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E07621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E07621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0762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E07621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E07621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E07621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after="0" w:line="240" w:lineRule="atLeast"/>
      <w:jc w:val="both"/>
    </w:pPr>
    <w:rPr>
      <w:rFonts w:ascii="Minion Pro" w:eastAsiaTheme="minorEastAsia" w:hAnsi="Minion Pro" w:cs="Times New Roman"/>
      <w:noProof/>
      <w:color w:val="000000" w:themeColor="text1"/>
      <w:sz w:val="20"/>
      <w:szCs w:val="20"/>
      <w:lang w:eastAsia="zh-CN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E07621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after="0" w:line="240" w:lineRule="auto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spacing w:after="0" w:line="260" w:lineRule="atLeast"/>
      <w:ind w:left="200" w:hangingChars="200" w:hanging="200"/>
      <w:contextualSpacing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styleId="ListBullet">
    <w:name w:val="List Bullet"/>
    <w:basedOn w:val="Normal"/>
    <w:rsid w:val="007C0926"/>
    <w:pPr>
      <w:tabs>
        <w:tab w:val="num" w:pos="360"/>
      </w:tabs>
      <w:spacing w:after="0" w:line="260" w:lineRule="atLeast"/>
      <w:ind w:left="200" w:hangingChars="200" w:hanging="200"/>
      <w:contextualSpacing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7C0926"/>
    <w:pPr>
      <w:spacing w:after="0" w:line="260" w:lineRule="atLeast"/>
      <w:ind w:firstLineChars="200" w:firstLine="420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7C0926"/>
    <w:pPr>
      <w:spacing w:after="0" w:line="260" w:lineRule="atLeast"/>
      <w:jc w:val="both"/>
    </w:pPr>
    <w:rPr>
      <w:rFonts w:ascii="Palatino Linotype" w:eastAsiaTheme="minorEastAsia" w:hAnsi="Palatino Linotype" w:cs="Tahoma"/>
      <w:noProof/>
      <w:color w:val="000000"/>
      <w:sz w:val="20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styleId="Caption">
    <w:name w:val="caption"/>
    <w:basedOn w:val="Normal"/>
    <w:next w:val="Normal"/>
    <w:qFormat/>
    <w:rsid w:val="007C0926"/>
    <w:pPr>
      <w:spacing w:after="0" w:line="260" w:lineRule="atLeast"/>
      <w:ind w:left="850" w:hanging="850"/>
      <w:jc w:val="center"/>
    </w:pPr>
    <w:rPr>
      <w:rFonts w:ascii="Palatino Linotype" w:eastAsiaTheme="minorEastAsia" w:hAnsi="Palatino Linotype" w:cs="Times New Roman"/>
      <w:b/>
      <w:bCs/>
      <w:noProof/>
      <w:color w:val="000000"/>
      <w:sz w:val="20"/>
      <w:szCs w:val="24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after="0" w:line="220" w:lineRule="exact"/>
      <w:jc w:val="both"/>
    </w:pPr>
    <w:rPr>
      <w:rFonts w:ascii="Palatino Linotype" w:eastAsiaTheme="minorEastAsia" w:hAnsi="Palatino Linotype" w:cs="Times New Roman"/>
      <w:noProof/>
      <w:color w:val="000000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after="0" w:line="240" w:lineRule="auto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Palatino Linotype" w:eastAsiaTheme="minorEastAsia" w:hAnsi="Palatino Linotype" w:cs="Times New Roman"/>
      <w:noProof/>
      <w:color w:val="000000"/>
      <w:sz w:val="20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E07621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E07621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E07621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E07621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E07621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E07621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E07621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E07621"/>
    <w:pPr>
      <w:numPr>
        <w:numId w:val="8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E07621"/>
    <w:pPr>
      <w:numPr>
        <w:numId w:val="9"/>
      </w:num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E07621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E07621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E07621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E07621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E07621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07621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E07621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E07621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E07621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E07621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E07621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E07621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E07621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E07621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E07621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E07621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E07621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E07621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E07621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E07621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E07621"/>
    <w:pPr>
      <w:numPr>
        <w:numId w:val="10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E07621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E07621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E07621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E07621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E07621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outlineLvl w:val="0"/>
    </w:pPr>
    <w:rPr>
      <w:rFonts w:ascii="Palatino Linotype" w:hAnsi="Palatino Linotype" w:cs="Times New Roman"/>
      <w:b/>
      <w:bCs/>
      <w:noProof/>
      <w:sz w:val="20"/>
      <w:szCs w:val="24"/>
      <w:lang w:eastAsia="zh-CN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after="0" w:line="240" w:lineRule="auto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after="0" w:line="240" w:lineRule="auto"/>
    </w:pPr>
    <w:rPr>
      <w:rFonts w:ascii="Times New Roman" w:eastAsia="Times New Roman" w:hAnsi="Times New Roman" w:cs="Times New Roman"/>
      <w:b/>
      <w:noProof/>
      <w:color w:val="000000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07621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E07621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character" w:customStyle="1" w:styleId="adorn">
    <w:name w:val="adorn"/>
    <w:basedOn w:val="DefaultParagraphFont"/>
    <w:rsid w:val="007C11BB"/>
  </w:style>
  <w:style w:type="table" w:styleId="PlainTable4">
    <w:name w:val="Plain Table 4"/>
    <w:basedOn w:val="TableNormal"/>
    <w:uiPriority w:val="44"/>
    <w:rsid w:val="007C11B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3BF" w:themeFill="background1" w:themeFillShade="F2"/>
      </w:tcPr>
    </w:tblStylePr>
    <w:tblStylePr w:type="band1Horz">
      <w:tblPr/>
      <w:tcPr>
        <w:shd w:val="clear" w:color="auto" w:fill="BAE3BF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6B25F-8710-4174-8CDE-6C9FBE0D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376</Words>
  <Characters>2524</Characters>
  <Application>Microsoft Office Word</Application>
  <DocSecurity>0</DocSecurity>
  <Lines>122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2</cp:revision>
  <dcterms:created xsi:type="dcterms:W3CDTF">2019-04-08T06:07:00Z</dcterms:created>
  <dcterms:modified xsi:type="dcterms:W3CDTF">2019-04-11T02:04:00Z</dcterms:modified>
</cp:coreProperties>
</file>