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9CC41F" w14:textId="77777777" w:rsidR="00DE773F" w:rsidRPr="00F60F24" w:rsidRDefault="00DE773F" w:rsidP="00DE773F">
      <w:pPr>
        <w:pStyle w:val="MDPI11articletype"/>
      </w:pPr>
      <w:r w:rsidRPr="00F60F24">
        <w:t>Article</w:t>
      </w:r>
    </w:p>
    <w:p w14:paraId="3C22375B" w14:textId="77777777" w:rsidR="00552AE0" w:rsidRPr="00DE773F" w:rsidRDefault="00552AE0" w:rsidP="00DE773F">
      <w:pPr>
        <w:pStyle w:val="MDPI12title"/>
      </w:pPr>
      <w:r w:rsidRPr="00DE773F">
        <w:t>Aberrantly expressed RECQL4 helicase supports proliferation and drug resistance of human glioma cells and glioma stem cells</w:t>
      </w:r>
    </w:p>
    <w:p w14:paraId="07B26DF0" w14:textId="0031660B" w:rsidR="00552AE0" w:rsidRPr="00DE773F" w:rsidRDefault="00552AE0" w:rsidP="00DE773F">
      <w:pPr>
        <w:pStyle w:val="MDPI13authornames"/>
      </w:pPr>
      <w:r w:rsidRPr="00DE773F">
        <w:t>Sylwia K. Król, Agnieszka Kaczmarczyk, Kamil Wojnicki, Bartosz Wojtas, Bartłomiej Gielniewski, Wieslawa Grajkowska, Katarzyna Kotulska, Cezary Szczylik, Ryszard Czepko, Mariusz Banach, Wojciech Kaspera, Wojciech Szopa, Andrzej Marchel, Tomasz Czernicki</w:t>
      </w:r>
      <w:r w:rsidR="00DE773F">
        <w:rPr>
          <w:vertAlign w:val="superscript"/>
        </w:rPr>
        <w:t xml:space="preserve"> </w:t>
      </w:r>
      <w:r w:rsidR="00DE773F" w:rsidRPr="00DE773F">
        <w:t xml:space="preserve">and </w:t>
      </w:r>
      <w:r w:rsidRPr="00DE773F">
        <w:t>Bozena Kaminska</w:t>
      </w:r>
    </w:p>
    <w:p w14:paraId="75A460D6" w14:textId="5574DE86" w:rsidR="00D53847" w:rsidRPr="00DE773F" w:rsidRDefault="00D53847" w:rsidP="00DE773F">
      <w:pPr>
        <w:pStyle w:val="MDPI21heading1"/>
      </w:pPr>
      <w:r w:rsidRPr="00DE773F">
        <w:t>Supplement</w:t>
      </w:r>
      <w:r w:rsidR="00DE773F">
        <w:t>ary Materials</w:t>
      </w:r>
    </w:p>
    <w:p w14:paraId="3E23F684" w14:textId="16A0DCDE" w:rsidR="00F31F50" w:rsidRPr="00DE773F" w:rsidRDefault="00CF2C40" w:rsidP="00CF2C40">
      <w:pPr>
        <w:pStyle w:val="MDPI41tablecaption"/>
        <w:jc w:val="center"/>
      </w:pPr>
      <w:r w:rsidRPr="00CF2C40">
        <w:rPr>
          <w:b/>
        </w:rPr>
        <w:t xml:space="preserve">Table </w:t>
      </w:r>
      <w:r>
        <w:rPr>
          <w:b/>
        </w:rPr>
        <w:t>S</w:t>
      </w:r>
      <w:r w:rsidRPr="00CF2C40">
        <w:rPr>
          <w:b/>
        </w:rPr>
        <w:t xml:space="preserve">1. </w:t>
      </w:r>
      <w:r w:rsidR="00F31F50" w:rsidRPr="00DE773F">
        <w:t>Sequences of primers</w:t>
      </w:r>
      <w:r w:rsidR="00303B49" w:rsidRPr="00DE773F">
        <w:t xml:space="preserve"> for qPCR</w:t>
      </w:r>
      <w:r>
        <w:t>.</w:t>
      </w:r>
    </w:p>
    <w:tbl>
      <w:tblPr>
        <w:tblStyle w:val="TableGrid"/>
        <w:tblW w:w="0" w:type="auto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06"/>
        <w:gridCol w:w="867"/>
        <w:gridCol w:w="5685"/>
      </w:tblGrid>
      <w:tr w:rsidR="00CF2C40" w:rsidRPr="00CF1081" w14:paraId="4D9884C7" w14:textId="77777777" w:rsidTr="00CF1081">
        <w:trPr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4B4FAB3" w14:textId="0AA84F0F" w:rsidR="00F31F50" w:rsidRPr="00CF1081" w:rsidRDefault="00CF108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  <w:t>Gene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E026937" w14:textId="38766D1B" w:rsidR="00F31F50" w:rsidRPr="00CF1081" w:rsidRDefault="00CF108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  <w:t>Primer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D8B21B2" w14:textId="0A31272B" w:rsidR="00F31F50" w:rsidRPr="00CF1081" w:rsidRDefault="00CF108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  <w:t>Sequence</w:t>
            </w:r>
          </w:p>
        </w:tc>
      </w:tr>
      <w:tr w:rsidR="00CF2C40" w:rsidRPr="00CF1081" w14:paraId="10149F08" w14:textId="77777777" w:rsidTr="00CF1081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2A9B56" w14:textId="77777777" w:rsidR="00F31F50" w:rsidRPr="00CF1081" w:rsidRDefault="00F31F50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i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i/>
                <w:sz w:val="18"/>
                <w:szCs w:val="18"/>
                <w:lang w:val="en-US"/>
              </w:rPr>
              <w:t>GAPDH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096124D" w14:textId="77777777" w:rsidR="002D42F9" w:rsidRPr="00CF1081" w:rsidRDefault="00F31F50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forward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2848E8B8" w14:textId="77777777" w:rsidR="00F31F50" w:rsidRPr="00CF1081" w:rsidRDefault="00F31F50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5’-TCCTGGAACAGCAAAACAAG-3’</w:t>
            </w:r>
          </w:p>
        </w:tc>
      </w:tr>
      <w:tr w:rsidR="00CF2C40" w:rsidRPr="00CF1081" w14:paraId="6FBB2FEE" w14:textId="77777777" w:rsidTr="00CF1081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225B4A0" w14:textId="77777777" w:rsidR="00F31F50" w:rsidRPr="00CF1081" w:rsidRDefault="00F31F50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7B8F12DF" w14:textId="77777777" w:rsidR="002D42F9" w:rsidRPr="00CF1081" w:rsidRDefault="00F31F50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reverse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3AD3F06C" w14:textId="77777777" w:rsidR="00F31F50" w:rsidRPr="00CF1081" w:rsidRDefault="00F31F50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5’-CAGCCTCAGGTTGGTTTCAT-3’</w:t>
            </w:r>
          </w:p>
        </w:tc>
      </w:tr>
      <w:tr w:rsidR="00CF2C40" w:rsidRPr="00CF1081" w14:paraId="7760C90F" w14:textId="77777777" w:rsidTr="00CF1081">
        <w:trPr>
          <w:jc w:val="center"/>
        </w:trPr>
        <w:tc>
          <w:tcPr>
            <w:tcW w:w="0" w:type="auto"/>
            <w:vMerge w:val="restar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B2AAF59" w14:textId="77777777" w:rsidR="00EA52F1" w:rsidRPr="00CF1081" w:rsidRDefault="00EA52F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i/>
                <w:sz w:val="18"/>
                <w:szCs w:val="18"/>
                <w:lang w:val="en-US"/>
              </w:rPr>
              <w:t>RECQL4</w:t>
            </w: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 xml:space="preserve"> (1)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2F95ED22" w14:textId="77777777" w:rsidR="002D42F9" w:rsidRPr="00CF1081" w:rsidRDefault="00EA52F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forward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25B6F850" w14:textId="77777777" w:rsidR="00EA52F1" w:rsidRPr="00CF1081" w:rsidRDefault="00EA52F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5’-GAGGAGGCCATCGAGACTTT-3’</w:t>
            </w:r>
          </w:p>
        </w:tc>
      </w:tr>
      <w:tr w:rsidR="00CF2C40" w:rsidRPr="00CF1081" w14:paraId="69F3DAD5" w14:textId="77777777" w:rsidTr="00CF1081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</w:tcPr>
          <w:p w14:paraId="570E46E6" w14:textId="77777777" w:rsidR="00EA52F1" w:rsidRPr="00CF1081" w:rsidRDefault="00EA52F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59C2C889" w14:textId="77777777" w:rsidR="002D42F9" w:rsidRPr="00CF1081" w:rsidRDefault="00EA52F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reverse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0940796" w14:textId="77777777" w:rsidR="00EA52F1" w:rsidRPr="00CF1081" w:rsidRDefault="00EA52F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5’-GTATAGGTGGTCGCCAGCAG-3’</w:t>
            </w:r>
          </w:p>
        </w:tc>
      </w:tr>
      <w:tr w:rsidR="00CF2C40" w:rsidRPr="00CF1081" w14:paraId="3EB65BF5" w14:textId="77777777" w:rsidTr="00CF1081">
        <w:trPr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</w:tcPr>
          <w:p w14:paraId="4B1F194F" w14:textId="77777777" w:rsidR="00EA52F1" w:rsidRPr="00CF1081" w:rsidRDefault="00EA52F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i/>
                <w:sz w:val="18"/>
                <w:szCs w:val="18"/>
                <w:lang w:val="en-US"/>
              </w:rPr>
              <w:t>RECQL4</w:t>
            </w: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 xml:space="preserve"> (2)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031AD62D" w14:textId="77777777" w:rsidR="002D42F9" w:rsidRPr="00CF1081" w:rsidRDefault="00EA52F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forward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37973418" w14:textId="77777777" w:rsidR="00EA52F1" w:rsidRPr="00CF1081" w:rsidRDefault="00A30F62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5’-GGATCCTGTCTGGCATCTCC-3’</w:t>
            </w:r>
          </w:p>
        </w:tc>
      </w:tr>
      <w:tr w:rsidR="00CF2C40" w:rsidRPr="00CF1081" w14:paraId="03254344" w14:textId="77777777" w:rsidTr="00CF1081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</w:tcPr>
          <w:p w14:paraId="74F28B4F" w14:textId="77777777" w:rsidR="00EA52F1" w:rsidRPr="00CF1081" w:rsidRDefault="00EA52F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17D75694" w14:textId="77777777" w:rsidR="002D42F9" w:rsidRPr="00CF1081" w:rsidRDefault="00EA52F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reverse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3B212F6D" w14:textId="77777777" w:rsidR="00EA52F1" w:rsidRPr="00CF1081" w:rsidRDefault="00E86582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5’-GGAGAGACGACCAACGTGAG-3’</w:t>
            </w:r>
          </w:p>
        </w:tc>
      </w:tr>
      <w:tr w:rsidR="00CF2C40" w:rsidRPr="00CF1081" w14:paraId="01D6557F" w14:textId="77777777" w:rsidTr="00CF1081">
        <w:trPr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</w:tcPr>
          <w:p w14:paraId="479232F0" w14:textId="77777777" w:rsidR="00576C84" w:rsidRPr="00CF1081" w:rsidRDefault="00576C84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i/>
                <w:sz w:val="18"/>
                <w:szCs w:val="18"/>
                <w:lang w:val="en-US"/>
              </w:rPr>
              <w:t>NANOG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4EB8F39C" w14:textId="77777777" w:rsidR="00576C84" w:rsidRPr="00CF1081" w:rsidRDefault="00576C84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forward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28669106" w14:textId="77777777" w:rsidR="00576C84" w:rsidRPr="00CF1081" w:rsidRDefault="00576C84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 xml:space="preserve">commercially available </w:t>
            </w:r>
            <w:r w:rsidR="004B33A1"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from</w:t>
            </w: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 xml:space="preserve"> Qiagen</w:t>
            </w:r>
            <w:r w:rsidR="00356148"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 xml:space="preserve"> (Hilden, Germany)</w:t>
            </w:r>
            <w:r w:rsidR="004B33A1"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 xml:space="preserve"> QT01844808</w:t>
            </w:r>
          </w:p>
        </w:tc>
      </w:tr>
      <w:tr w:rsidR="00CF2C40" w:rsidRPr="00CF1081" w14:paraId="638AA136" w14:textId="77777777" w:rsidTr="00CF1081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</w:tcPr>
          <w:p w14:paraId="169A9319" w14:textId="77777777" w:rsidR="00576C84" w:rsidRPr="00CF1081" w:rsidRDefault="00576C84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309F522" w14:textId="77777777" w:rsidR="00576C84" w:rsidRPr="00CF1081" w:rsidRDefault="00576C84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reverse</w:t>
            </w:r>
          </w:p>
        </w:tc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700DFC08" w14:textId="77777777" w:rsidR="00576C84" w:rsidRPr="00CF1081" w:rsidRDefault="00576C84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</w:p>
        </w:tc>
      </w:tr>
      <w:tr w:rsidR="00CF2C40" w:rsidRPr="00CF1081" w14:paraId="744EEC53" w14:textId="77777777" w:rsidTr="00CF1081">
        <w:trPr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</w:tcPr>
          <w:p w14:paraId="58577A72" w14:textId="77777777" w:rsidR="004B33A1" w:rsidRPr="00CF1081" w:rsidRDefault="004B33A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i/>
                <w:sz w:val="18"/>
                <w:szCs w:val="18"/>
                <w:lang w:val="en-US"/>
              </w:rPr>
              <w:t>SOX2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2F013B7C" w14:textId="77777777" w:rsidR="004B33A1" w:rsidRPr="00CF1081" w:rsidRDefault="004B33A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forward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5D53D63E" w14:textId="77777777" w:rsidR="004B33A1" w:rsidRPr="00CF1081" w:rsidRDefault="004B33A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5’-GGGGAAAGTAGTTTGCTGCC -3’</w:t>
            </w:r>
          </w:p>
        </w:tc>
      </w:tr>
      <w:tr w:rsidR="00CF2C40" w:rsidRPr="00CF1081" w14:paraId="63C4D597" w14:textId="77777777" w:rsidTr="00CF1081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</w:tcPr>
          <w:p w14:paraId="12CD2A42" w14:textId="77777777" w:rsidR="004B33A1" w:rsidRPr="00CF1081" w:rsidRDefault="004B33A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3DAF46D" w14:textId="77777777" w:rsidR="004B33A1" w:rsidRPr="00CF1081" w:rsidRDefault="004B33A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reverse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61DFDA41" w14:textId="77777777" w:rsidR="004B33A1" w:rsidRPr="00CF1081" w:rsidRDefault="004B33A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5’-CGCCGCCGATGATTGTTATT-3’</w:t>
            </w:r>
          </w:p>
        </w:tc>
      </w:tr>
      <w:tr w:rsidR="00CF2C40" w:rsidRPr="00CF1081" w14:paraId="3B52BC2E" w14:textId="77777777" w:rsidTr="00CF1081">
        <w:trPr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</w:tcPr>
          <w:p w14:paraId="1142E3DD" w14:textId="77777777" w:rsidR="004B33A1" w:rsidRPr="00CF1081" w:rsidRDefault="004B33A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i/>
                <w:sz w:val="18"/>
                <w:szCs w:val="18"/>
                <w:lang w:val="en-US"/>
              </w:rPr>
              <w:t>PROMININ-1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4E2C5F3D" w14:textId="77777777" w:rsidR="004B33A1" w:rsidRPr="00CF1081" w:rsidRDefault="004B33A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forward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174E8BB7" w14:textId="77777777" w:rsidR="004B33A1" w:rsidRPr="00CF1081" w:rsidRDefault="004B33A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5’-TGGATGCAGAACTTGACAACGT-3’</w:t>
            </w:r>
          </w:p>
        </w:tc>
      </w:tr>
      <w:tr w:rsidR="00CF2C40" w:rsidRPr="00CF1081" w14:paraId="36E7A17F" w14:textId="77777777" w:rsidTr="00CF1081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</w:tcPr>
          <w:p w14:paraId="7009FC3C" w14:textId="77777777" w:rsidR="004B33A1" w:rsidRPr="00CF1081" w:rsidRDefault="004B33A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A1E8D98" w14:textId="77777777" w:rsidR="004B33A1" w:rsidRPr="00CF1081" w:rsidRDefault="004B33A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reverse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112AED8B" w14:textId="77777777" w:rsidR="004B33A1" w:rsidRPr="00CF1081" w:rsidRDefault="004B33A1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5’-ATACCTGCTACGACAGTCGTGGT-3’</w:t>
            </w:r>
          </w:p>
        </w:tc>
      </w:tr>
      <w:tr w:rsidR="00CF2C40" w:rsidRPr="00CF1081" w14:paraId="4738CCA4" w14:textId="77777777" w:rsidTr="00CF1081">
        <w:trPr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</w:tcPr>
          <w:p w14:paraId="6F2B6139" w14:textId="77777777" w:rsidR="00356148" w:rsidRPr="00CF1081" w:rsidRDefault="00356148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i/>
                <w:sz w:val="18"/>
                <w:szCs w:val="18"/>
                <w:lang w:val="en-US"/>
              </w:rPr>
              <w:t>POU5F1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6E3DAA9C" w14:textId="77777777" w:rsidR="00356148" w:rsidRPr="00CF1081" w:rsidRDefault="00356148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forward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 w14:paraId="4EC719E2" w14:textId="77777777" w:rsidR="00356148" w:rsidRPr="00CF1081" w:rsidRDefault="00356148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commercially available from Qiagen (Hilden, Germany) QT00210840</w:t>
            </w:r>
          </w:p>
        </w:tc>
      </w:tr>
      <w:tr w:rsidR="00CF2C40" w:rsidRPr="00CF1081" w14:paraId="344538FA" w14:textId="77777777" w:rsidTr="00CF1081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</w:tcPr>
          <w:p w14:paraId="690F8BBD" w14:textId="77777777" w:rsidR="00356148" w:rsidRPr="00CF1081" w:rsidRDefault="00356148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1470BB89" w14:textId="77777777" w:rsidR="00356148" w:rsidRPr="00CF1081" w:rsidRDefault="00356148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reverse</w:t>
            </w:r>
          </w:p>
        </w:tc>
        <w:tc>
          <w:tcPr>
            <w:tcW w:w="0" w:type="auto"/>
            <w:vMerge/>
            <w:shd w:val="clear" w:color="auto" w:fill="auto"/>
            <w:vAlign w:val="center"/>
          </w:tcPr>
          <w:p w14:paraId="43D7437F" w14:textId="77777777" w:rsidR="00356148" w:rsidRPr="00CF1081" w:rsidRDefault="00356148" w:rsidP="00CF2C40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</w:p>
        </w:tc>
      </w:tr>
    </w:tbl>
    <w:p w14:paraId="5FC4DB29" w14:textId="68911D8A" w:rsidR="00F31F50" w:rsidRPr="00DE773F" w:rsidRDefault="00CF1081" w:rsidP="00CF1081">
      <w:pPr>
        <w:pStyle w:val="MDPI41tablecaption"/>
        <w:jc w:val="center"/>
      </w:pPr>
      <w:r w:rsidRPr="00CF1081">
        <w:rPr>
          <w:b/>
        </w:rPr>
        <w:t xml:space="preserve">Table </w:t>
      </w:r>
      <w:r>
        <w:rPr>
          <w:b/>
        </w:rPr>
        <w:t>S</w:t>
      </w:r>
      <w:r w:rsidRPr="00CF1081">
        <w:rPr>
          <w:b/>
        </w:rPr>
        <w:t xml:space="preserve">2. </w:t>
      </w:r>
      <w:r w:rsidR="00F31F50" w:rsidRPr="00DE773F">
        <w:t>Antibodies for Western blot</w:t>
      </w:r>
      <w:r>
        <w:t>.</w:t>
      </w:r>
    </w:p>
    <w:tbl>
      <w:tblPr>
        <w:tblStyle w:val="TableGrid"/>
        <w:tblW w:w="9087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91"/>
        <w:gridCol w:w="2377"/>
        <w:gridCol w:w="1583"/>
        <w:gridCol w:w="997"/>
        <w:gridCol w:w="1239"/>
      </w:tblGrid>
      <w:tr w:rsidR="00CF1081" w:rsidRPr="00CF1081" w14:paraId="4A9089A7" w14:textId="77777777" w:rsidTr="00CF1081">
        <w:trPr>
          <w:jc w:val="center"/>
        </w:trPr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E18A87C" w14:textId="357EC175" w:rsidR="003F05FE" w:rsidRPr="00CF1081" w:rsidRDefault="00CF1081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  <w:t>Protein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30468CD" w14:textId="08BB46C9" w:rsidR="003F05FE" w:rsidRPr="00CF1081" w:rsidRDefault="00CF1081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  <w:t>Company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354C73" w14:textId="1A0D561B" w:rsidR="003F05FE" w:rsidRPr="00CF1081" w:rsidRDefault="00CF1081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  <w:t>Cat</w:t>
            </w:r>
            <w:r w:rsidR="003F05FE" w:rsidRPr="00CF1081"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  <w:t xml:space="preserve">. </w:t>
            </w:r>
            <w:r w:rsidRPr="00CF1081"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  <w:t>No</w:t>
            </w:r>
            <w:r w:rsidR="003F05FE" w:rsidRPr="00CF1081"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  <w:t>.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C2B8A9" w14:textId="2E91C2CA" w:rsidR="003F05FE" w:rsidRPr="00CF1081" w:rsidRDefault="00CF1081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  <w:t>Host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732FFEB" w14:textId="4A417A2C" w:rsidR="003F05FE" w:rsidRPr="00CF1081" w:rsidRDefault="00CF1081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  <w:t>Dilution</w:t>
            </w:r>
          </w:p>
        </w:tc>
      </w:tr>
      <w:tr w:rsidR="00CF1081" w:rsidRPr="00CF1081" w14:paraId="186429CA" w14:textId="77777777" w:rsidTr="00CF1081">
        <w:trPr>
          <w:jc w:val="center"/>
        </w:trPr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25FD96BF" w14:textId="77777777" w:rsidR="003F05FE" w:rsidRPr="00CF1081" w:rsidRDefault="007A04CA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RECQL4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0C8CF761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Cell Signaling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16FAFD7D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#2814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35DB4F32" w14:textId="77777777" w:rsidR="003F05FE" w:rsidRPr="00CF1081" w:rsidRDefault="0005202C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rabbit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397A0024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1:1000</w:t>
            </w:r>
          </w:p>
        </w:tc>
      </w:tr>
      <w:tr w:rsidR="00CF1081" w:rsidRPr="00CF1081" w14:paraId="5FF771A3" w14:textId="77777777" w:rsidTr="00CF1081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5A3F383" w14:textId="77777777" w:rsidR="003F05FE" w:rsidRPr="00CF1081" w:rsidRDefault="007A04CA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RECQL4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DC1CD39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Novus Biological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EEAB502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#25470002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D2EFB7E" w14:textId="77777777" w:rsidR="003F05FE" w:rsidRPr="00CF1081" w:rsidRDefault="0005202C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rabbit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E7314F3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1:1000</w:t>
            </w:r>
          </w:p>
        </w:tc>
      </w:tr>
      <w:tr w:rsidR="00CF1081" w:rsidRPr="00CF1081" w14:paraId="0CDC84D7" w14:textId="77777777" w:rsidTr="00CF1081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2CF5F5F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cleaved PARP1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88A7B3A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Cell Signaling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3A6575B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#9541S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F721E7E" w14:textId="77777777" w:rsidR="003F05FE" w:rsidRPr="00CF1081" w:rsidRDefault="0005202C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rabbit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80898D8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1:1000</w:t>
            </w:r>
          </w:p>
        </w:tc>
      </w:tr>
      <w:tr w:rsidR="00CF1081" w:rsidRPr="00CF1081" w14:paraId="42836577" w14:textId="77777777" w:rsidTr="00CF1081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2E0F4F1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cleaved caspase 3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B2163F2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Cell Signaling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B03FCB5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#9661S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302624C" w14:textId="77777777" w:rsidR="003F05FE" w:rsidRPr="00CF1081" w:rsidRDefault="0005202C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rabbit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D81AAD5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1:1000</w:t>
            </w:r>
          </w:p>
        </w:tc>
      </w:tr>
      <w:tr w:rsidR="00CF1081" w:rsidRPr="00CF1081" w14:paraId="268F3F18" w14:textId="77777777" w:rsidTr="00CF1081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5D86248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cleaved caspase 7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93F3070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Cell Signaling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831E8B8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#9491S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DB99EE2" w14:textId="77777777" w:rsidR="003F05FE" w:rsidRPr="00CF1081" w:rsidRDefault="0005202C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rabbit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510F4E1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1:1000</w:t>
            </w:r>
          </w:p>
        </w:tc>
      </w:tr>
      <w:tr w:rsidR="00CF1081" w:rsidRPr="00CF1081" w14:paraId="31535D21" w14:textId="77777777" w:rsidTr="00CF1081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0745029" w14:textId="4CA5DD68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phospho</w:t>
            </w:r>
            <w:r w:rsidR="00C721F2"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-</w:t>
            </w: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H2AX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93429EE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Abcam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1398507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ab-26350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6B110CB" w14:textId="77777777" w:rsidR="003F05FE" w:rsidRPr="00CF1081" w:rsidRDefault="00C721F2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rabbit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1DE1EE1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1:1000</w:t>
            </w:r>
          </w:p>
        </w:tc>
      </w:tr>
      <w:tr w:rsidR="00CF1081" w:rsidRPr="00CF1081" w14:paraId="4B5E578D" w14:textId="77777777" w:rsidTr="00CF1081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62A2E35" w14:textId="122BAB23" w:rsidR="003F05FE" w:rsidRPr="00CF1081" w:rsidRDefault="00927D2C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Aurora kinase B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B3B873E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Bethyl Laboratories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5BFFCCA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#A300-431A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1518BC1" w14:textId="77777777" w:rsidR="003F05FE" w:rsidRPr="00CF1081" w:rsidRDefault="0005202C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rabbit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06B31B3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1:1000</w:t>
            </w:r>
          </w:p>
        </w:tc>
      </w:tr>
      <w:tr w:rsidR="00CF1081" w:rsidRPr="00CF1081" w14:paraId="5393D863" w14:textId="77777777" w:rsidTr="00CF1081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D51868C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phospho-C</w:t>
            </w:r>
            <w:r w:rsidR="009A3CD3"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HK</w:t>
            </w: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</w:t>
            </w:r>
            <w:r w:rsidR="00BD1D57"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 xml:space="preserve"> (Ser345)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BA3B041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Cell Signaling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1AD9026" w14:textId="77777777" w:rsidR="003F05FE" w:rsidRPr="00CF1081" w:rsidRDefault="009C13FD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#9947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4A7FAFCF" w14:textId="77777777" w:rsidR="003F05FE" w:rsidRPr="00CF1081" w:rsidRDefault="0005202C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rabbit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F888645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1:1000</w:t>
            </w:r>
          </w:p>
        </w:tc>
      </w:tr>
      <w:tr w:rsidR="00CF1081" w:rsidRPr="00CF1081" w14:paraId="4324493A" w14:textId="77777777" w:rsidTr="00CF1081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9E12734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b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phospho-C</w:t>
            </w:r>
            <w:r w:rsidR="009A3CD3"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HK</w:t>
            </w: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2</w:t>
            </w:r>
            <w:r w:rsidR="00BD1D57"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 xml:space="preserve"> (Thr68)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DA9DC8A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Cell Signaling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87E947D" w14:textId="77777777" w:rsidR="003F05FE" w:rsidRPr="00CF1081" w:rsidRDefault="009C13FD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#9947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B137114" w14:textId="77777777" w:rsidR="003F05FE" w:rsidRPr="00CF1081" w:rsidRDefault="0005202C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rabbit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3E5D4E0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1:1000</w:t>
            </w:r>
          </w:p>
        </w:tc>
      </w:tr>
      <w:tr w:rsidR="00CF1081" w:rsidRPr="00CF1081" w14:paraId="497F3D3C" w14:textId="77777777" w:rsidTr="00CF1081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CB3CE0D" w14:textId="77777777" w:rsidR="00E82895" w:rsidRPr="00CF1081" w:rsidDel="002B5FC2" w:rsidRDefault="00E82895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phospho-p53 (Ser15)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8F4C241" w14:textId="77777777" w:rsidR="00E82895" w:rsidRPr="00CF1081" w:rsidDel="002B5FC2" w:rsidRDefault="00E82895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Cell Signaling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0CD2947" w14:textId="77777777" w:rsidR="00E82895" w:rsidRPr="00CF1081" w:rsidDel="002B5FC2" w:rsidRDefault="00E82895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#9286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9B577C3" w14:textId="77777777" w:rsidR="00E82895" w:rsidRPr="00CF1081" w:rsidDel="002B5FC2" w:rsidRDefault="00E82895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mouse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1C04E0F" w14:textId="77777777" w:rsidR="00E82895" w:rsidRPr="00CF1081" w:rsidDel="002B5FC2" w:rsidRDefault="00E82895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1:1000</w:t>
            </w:r>
          </w:p>
        </w:tc>
      </w:tr>
      <w:tr w:rsidR="00CF1081" w:rsidRPr="00CF1081" w14:paraId="75E5A551" w14:textId="77777777" w:rsidTr="00CF1081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315D11F3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color w:val="FF0000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T</w:t>
            </w:r>
            <w:r w:rsidR="00C16133"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OMM</w:t>
            </w: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20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A865804" w14:textId="77777777" w:rsidR="003F05FE" w:rsidRPr="00CF1081" w:rsidRDefault="00E86582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GeneTex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EEB68E4" w14:textId="77777777" w:rsidR="003F05FE" w:rsidRPr="00CF1081" w:rsidRDefault="009255E4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GTX133756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823F20E" w14:textId="77777777" w:rsidR="003F05FE" w:rsidRPr="00CF1081" w:rsidRDefault="009255E4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rabbit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609ED68" w14:textId="77777777" w:rsidR="003F05FE" w:rsidRPr="00CF1081" w:rsidRDefault="009255E4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1:500</w:t>
            </w:r>
          </w:p>
        </w:tc>
      </w:tr>
      <w:tr w:rsidR="00CF1081" w:rsidRPr="00CF1081" w14:paraId="1852681D" w14:textId="77777777" w:rsidTr="00CF1081">
        <w:trPr>
          <w:jc w:val="center"/>
        </w:trPr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0603FC0E" w14:textId="305114B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β-</w:t>
            </w:r>
            <w:r w:rsidR="00927D2C"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A</w:t>
            </w: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ctin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1E960A7" w14:textId="77777777" w:rsidR="003F05FE" w:rsidRPr="00CF1081" w:rsidRDefault="00214F67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Sigma-Aldrich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512DD004" w14:textId="77777777" w:rsidR="003F05FE" w:rsidRPr="00CF1081" w:rsidRDefault="00CB0D53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#A3854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65921220" w14:textId="77777777" w:rsidR="003F05FE" w:rsidRPr="00CF1081" w:rsidRDefault="00587EB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mouse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FCE4C50" w14:textId="77777777" w:rsidR="003F05FE" w:rsidRPr="00CF1081" w:rsidRDefault="00214F67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1:30000</w:t>
            </w:r>
          </w:p>
        </w:tc>
      </w:tr>
      <w:tr w:rsidR="00CF1081" w:rsidRPr="00CF1081" w14:paraId="170552DD" w14:textId="77777777" w:rsidTr="00CF1081">
        <w:trPr>
          <w:jc w:val="center"/>
        </w:trPr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2C70EC37" w14:textId="77777777" w:rsidR="003F05FE" w:rsidRPr="00CF1081" w:rsidRDefault="003F05F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G</w:t>
            </w:r>
            <w:r w:rsidR="00B27C40"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APDH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0322BEFE" w14:textId="77777777" w:rsidR="003F05FE" w:rsidRPr="00CF1081" w:rsidRDefault="00214F67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Millipore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6705D4E9" w14:textId="77777777" w:rsidR="003F05FE" w:rsidRPr="00CF1081" w:rsidRDefault="00DA6281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#MAB374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65C5E927" w14:textId="77777777" w:rsidR="003F05FE" w:rsidRPr="00CF1081" w:rsidRDefault="00587EBE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mouse</w:t>
            </w:r>
          </w:p>
        </w:tc>
        <w:tc>
          <w:tcPr>
            <w:tcW w:w="0" w:type="auto"/>
            <w:tcBorders>
              <w:top w:val="nil"/>
            </w:tcBorders>
            <w:shd w:val="clear" w:color="auto" w:fill="auto"/>
            <w:vAlign w:val="center"/>
          </w:tcPr>
          <w:p w14:paraId="748E6D55" w14:textId="77777777" w:rsidR="003F05FE" w:rsidRPr="00CF1081" w:rsidRDefault="00CB0D53" w:rsidP="00CF1081">
            <w:pPr>
              <w:autoSpaceDE w:val="0"/>
              <w:autoSpaceDN w:val="0"/>
              <w:adjustRightInd w:val="0"/>
              <w:snapToGrid w:val="0"/>
              <w:jc w:val="center"/>
              <w:rPr>
                <w:rFonts w:ascii="Palatino Linotype" w:hAnsi="Palatino Linotype" w:cs="Arial"/>
                <w:sz w:val="18"/>
                <w:szCs w:val="18"/>
                <w:lang w:val="en-US"/>
              </w:rPr>
            </w:pPr>
            <w:r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1</w:t>
            </w:r>
            <w:r w:rsidR="00214F67" w:rsidRPr="00CF1081">
              <w:rPr>
                <w:rFonts w:ascii="Palatino Linotype" w:hAnsi="Palatino Linotype" w:cs="Arial"/>
                <w:sz w:val="18"/>
                <w:szCs w:val="18"/>
                <w:lang w:val="en-US"/>
              </w:rPr>
              <w:t>:1000</w:t>
            </w:r>
          </w:p>
        </w:tc>
      </w:tr>
    </w:tbl>
    <w:p w14:paraId="7669DB10" w14:textId="31947065" w:rsidR="003159A8" w:rsidRPr="00DE773F" w:rsidRDefault="00F25AD1" w:rsidP="00CF1081">
      <w:pPr>
        <w:pStyle w:val="MDPI43tablefooter"/>
        <w:jc w:val="center"/>
      </w:pPr>
      <w:r w:rsidRPr="00DE773F">
        <w:t>Antibod</w:t>
      </w:r>
      <w:r w:rsidR="00A4242A" w:rsidRPr="00DE773F">
        <w:t>i</w:t>
      </w:r>
      <w:r w:rsidRPr="00DE773F">
        <w:t>es were diluted in a TBS-T (or 5% BSA in TBS-T or 5% non-fat milk in TBS-T).</w:t>
      </w:r>
    </w:p>
    <w:p w14:paraId="5605D94A" w14:textId="5E4B4539" w:rsidR="00185D02" w:rsidRPr="002269BE" w:rsidRDefault="00185D02" w:rsidP="002269BE">
      <w:pPr>
        <w:pStyle w:val="MDPI21heading1"/>
        <w:rPr>
          <w:rFonts w:eastAsia="宋体"/>
          <w:lang w:eastAsia="ar-SA"/>
        </w:rPr>
      </w:pPr>
      <w:r w:rsidRPr="002269BE">
        <w:t>Adherent and sphere cultures, treatments</w:t>
      </w:r>
    </w:p>
    <w:p w14:paraId="396DDC0D" w14:textId="26A8AA36" w:rsidR="00185D02" w:rsidRPr="00DE773F" w:rsidRDefault="00185D02" w:rsidP="002269BE">
      <w:pPr>
        <w:pStyle w:val="MDPI31text"/>
      </w:pPr>
      <w:r w:rsidRPr="00DE773F">
        <w:t xml:space="preserve">Human glioma cell lines LN18, LN229, U87-MG and U251 were from American Type Culture Collection (ATCC, Manassas, VA, USA). Cells were cultured as described </w:t>
      </w:r>
      <w:r w:rsidRPr="00DE773F">
        <w:fldChar w:fldCharType="begin"/>
      </w:r>
      <w:r w:rsidRPr="00DE773F">
        <w:instrText xml:space="preserve"> ADDIN EN.CITE &lt;EndNote&gt;&lt;Cite&gt;&lt;Author&gt;Ciechomska&lt;/Author&gt;&lt;Year&gt;2016&lt;/Year&gt;&lt;record&gt;&lt;dates&gt;&lt;pub-dates&gt;&lt;date&gt;12&lt;/date&gt;&lt;/pub-dates&gt;&lt;year&gt;2016&lt;/year&gt;&lt;/dates&gt;&lt;keywords&gt;&lt;keyword&gt;Autophagy&lt;/keyword&gt;&lt;keyword&gt;Azepines&lt;/keyword&gt;&lt;keyword&gt;Brain Neoplasms&lt;/keyword&gt;&lt;keyword&gt;Cell Differentiation&lt;/keyword&gt;&lt;keyword&gt;Dose-Response Relationship, Drug&lt;/keyword&gt;&lt;keyword&gt;Enzyme Inhibitors&lt;/keyword&gt;&lt;keyword&gt;Glioblastoma&lt;/keyword&gt;&lt;keyword&gt;Histone Methyltransferases&lt;/keyword&gt;&lt;keyword&gt;Histone-Lysine N-Methyltransferase&lt;/keyword&gt;&lt;keyword&gt;Histones&lt;/keyword&gt;&lt;keyword&gt;Humans&lt;/keyword&gt;&lt;keyword&gt;Neoplastic Stem Cells&lt;/keyword&gt;&lt;keyword&gt;Quinazolines&lt;/keyword&gt;&lt;keyword&gt;Tumor Cells, Cultured&lt;/keyword&gt;&lt;/keywords&gt;&lt;urls&gt;&lt;related-urls&gt;&lt;url&gt;https://www.ncbi.nlm.nih.gov/pubmed/27934912&lt;/url&gt;&lt;/related-urls&gt;&lt;/urls&gt;&lt;isbn&gt;2045-2322&lt;/isbn&gt;&lt;custom2&gt;PMC5146656&lt;/custom2&gt;&lt;titles&gt;&lt;title&gt;BIX01294, an inhibitor of histone methyltransferase, induces autophagy-dependent differentiation of glioma stem-like cells&lt;/title&gt;&lt;secondary-title&gt;Sci Rep&lt;/secondary-title&gt;&lt;/titles&gt;&lt;pages&gt;38723&lt;/pages&gt;&lt;contributors&gt;&lt;authors&gt;&lt;author&gt;Ciechomska, I. A.&lt;/author&gt;&lt;author&gt;Przanowski, P.&lt;/author&gt;&lt;author&gt;Jackl, J.&lt;/author&gt;&lt;author&gt;Wojtas, B.&lt;/author&gt;&lt;author&gt;Kaminska, B.&lt;/author&gt;&lt;/authors&gt;&lt;/contributors&gt;&lt;edition&gt;2016/12/09&lt;/edition&gt;&lt;language&gt;eng&lt;/language&gt;&lt;added-date format='utc'&gt;1583696781&lt;/added-date&gt;&lt;ref-type name='Journal Article'&gt;17&lt;/ref-type&gt;&lt;rec-number&gt;9&lt;/rec-number&gt;&lt;last-updated-date format='utc'&gt;1583696781&lt;/last-updated-date&gt;&lt;accession-num&gt;27934912&lt;/accession-num&gt;&lt;electronic-resource-num&gt;10.1038/srep38723&lt;/electronic-resource-num&gt;&lt;volume&gt;6&lt;/volume&gt;&lt;/record&gt;&lt;/Cite&gt;&lt;/EndNote&gt;</w:instrText>
      </w:r>
      <w:r w:rsidRPr="00DE773F">
        <w:fldChar w:fldCharType="separate"/>
      </w:r>
      <w:r w:rsidRPr="00DE773F">
        <w:t>(20)</w:t>
      </w:r>
      <w:r w:rsidRPr="00DE773F">
        <w:fldChar w:fldCharType="end"/>
      </w:r>
      <w:r w:rsidRPr="00DE773F">
        <w:t xml:space="preserve">. GBM patient-derived glioma primary cultures WG4 and IPIN20160420 were generated as described </w:t>
      </w:r>
      <w:r w:rsidRPr="00DE773F">
        <w:fldChar w:fldCharType="begin"/>
      </w:r>
      <w:r w:rsidRPr="00DE773F">
        <w:instrText xml:space="preserve"> ADDIN EN.CITE &lt;EndNote&gt;&lt;Cite&gt;&lt;Author&gt;Ciechomska&lt;/Author&gt;&lt;Year&gt;2016&lt;/Year&gt;&lt;record&gt;&lt;dates&gt;&lt;pub-dates&gt;&lt;date&gt;12&lt;/date&gt;&lt;/pub-dates&gt;&lt;year&gt;2016&lt;/year&gt;&lt;/dates&gt;&lt;keywords&gt;&lt;keyword&gt;Autophagy&lt;/keyword&gt;&lt;keyword&gt;Azepines&lt;/keyword&gt;&lt;keyword&gt;Brain Neoplasms&lt;/keyword&gt;&lt;keyword&gt;Cell Differentiation&lt;/keyword&gt;&lt;keyword&gt;Dose-Response Relationship, Drug&lt;/keyword&gt;&lt;keyword&gt;Enzyme Inhibitors&lt;/keyword&gt;&lt;keyword&gt;Glioblastoma&lt;/keyword&gt;&lt;keyword&gt;Histone Methyltransferases&lt;/keyword&gt;&lt;keyword&gt;Histone-Lysine N-Methyltransferase&lt;/keyword&gt;&lt;keyword&gt;Histones&lt;/keyword&gt;&lt;keyword&gt;Humans&lt;/keyword&gt;&lt;keyword&gt;Neoplastic Stem Cells&lt;/keyword&gt;&lt;keyword&gt;Quinazolines&lt;/keyword&gt;&lt;keyword&gt;Tumor Cells, Cultured&lt;/keyword&gt;&lt;/keywords&gt;&lt;urls&gt;&lt;related-urls&gt;&lt;url&gt;https://www.ncbi.nlm.nih.gov/pubmed/27934912&lt;/url&gt;&lt;/related-urls&gt;&lt;/urls&gt;&lt;isbn&gt;2045-2322&lt;/isbn&gt;&lt;custom2&gt;PMC5146656&lt;/custom2&gt;&lt;titles&gt;&lt;title&gt;BIX01294, an inhibitor of histone methyltransferase, induces autophagy-dependent differentiation of glioma stem-like cells&lt;/title&gt;&lt;secondary-title&gt;Sci Rep&lt;/secondary-title&gt;&lt;/titles&gt;&lt;pages&gt;38723&lt;/pages&gt;&lt;contributors&gt;&lt;authors&gt;&lt;author&gt;Ciechomska, I. A.&lt;/author&gt;&lt;author&gt;Przanowski, P.&lt;/author&gt;&lt;author&gt;Jackl, J.&lt;/author&gt;&lt;author&gt;Wojtas, B.&lt;/author&gt;&lt;author&gt;Kaminska, B.&lt;/author&gt;&lt;/authors&gt;&lt;/contributors&gt;&lt;edition&gt;2016/12/09&lt;/edition&gt;&lt;language&gt;eng&lt;/language&gt;&lt;added-date format='utc'&gt;1583696781&lt;/added-date&gt;&lt;ref-type name='Journal Article'&gt;17&lt;/ref-type&gt;&lt;rec-number&gt;9&lt;/rec-number&gt;&lt;last-updated-date format='utc'&gt;1583696781&lt;/last-updated-date&gt;&lt;accession-num&gt;27934912&lt;/accession-num&gt;&lt;electronic-resource-num&gt;10.1038/srep38723&lt;/electronic-resource-num&gt;&lt;volume&gt;6&lt;/volume&gt;&lt;/record&gt;&lt;/Cite&gt;&lt;/EndNote&gt;</w:instrText>
      </w:r>
      <w:r w:rsidRPr="00DE773F">
        <w:fldChar w:fldCharType="separate"/>
      </w:r>
      <w:r w:rsidRPr="00DE773F">
        <w:t>(20)</w:t>
      </w:r>
      <w:r w:rsidRPr="00DE773F">
        <w:fldChar w:fldCharType="end"/>
      </w:r>
      <w:r w:rsidRPr="00DE773F">
        <w:t xml:space="preserve"> and cultured in </w:t>
      </w:r>
      <w:r w:rsidRPr="00DE773F">
        <w:lastRenderedPageBreak/>
        <w:t xml:space="preserve">DMEM/Nutrient Mixture F-12, GlutaMAX™ medium, supplemented with 10% FBS (Gibco Life Technologies, Rockville, MD, USA) and antibiotics (100 U/mL penicillin, 100 µg/mL streptomycin). Normal human astrocytes (NHA, Lonza Walkersville, MD, USA) were cultured in a commercial medium as described </w:t>
      </w:r>
      <w:r w:rsidRPr="00DE773F">
        <w:fldChar w:fldCharType="begin"/>
      </w:r>
      <w:r w:rsidRPr="00DE773F">
        <w:instrText xml:space="preserve"> ADDIN EN.CITE &lt;EndNote&gt;&lt;Cite&gt;&lt;Author&gt;Was&lt;/Author&gt;&lt;Year&gt;2019&lt;/Year&gt;&lt;record&gt;&lt;dates&gt;&lt;pub-dates&gt;&lt;date&gt;01&lt;/date&gt;&lt;/pub-dates&gt;&lt;year&gt;2019&lt;/year&gt;&lt;/dates&gt;&lt;keywords&gt;&lt;keyword&gt;Benzamides&lt;/keyword&gt;&lt;keyword&gt;Brain Neoplasms&lt;/keyword&gt;&lt;keyword&gt;Cell Adhesion&lt;/keyword&gt;&lt;keyword&gt;Cell Line, Tumor&lt;/keyword&gt;&lt;keyword&gt;Cell Proliferation&lt;/keyword&gt;&lt;keyword&gt;Cell Survival&lt;/keyword&gt;&lt;keyword&gt;DNA Methylation&lt;/keyword&gt;&lt;keyword&gt;Drug Screening Assays, Antitumor&lt;/keyword&gt;&lt;keyword&gt;Epigenesis, Genetic&lt;/keyword&gt;&lt;keyword&gt;Glioma&lt;/keyword&gt;&lt;keyword&gt;Histone Deacetylase 1&lt;/keyword&gt;&lt;keyword&gt;Histone Deacetylase 2&lt;/keyword&gt;&lt;keyword&gt;Histone Deacetylase Inhibitors&lt;/keyword&gt;&lt;keyword&gt;Histone Deacetylases&lt;/keyword&gt;&lt;keyword&gt;Humans&lt;/keyword&gt;&lt;keyword&gt;Neoplastic Stem Cells&lt;/keyword&gt;&lt;keyword&gt;Pyrimidines&lt;/keyword&gt;&lt;keyword&gt;Spheroids, Cellular&lt;/keyword&gt;&lt;keyword&gt;Up-Regulation&lt;/keyword&gt;&lt;keyword&gt;Cell proliferation&lt;/keyword&gt;&lt;keyword&gt;Epigenetic drugs&lt;/keyword&gt;&lt;keyword&gt;Glioblastoma&lt;/keyword&gt;&lt;keyword&gt;Glioma stem cells&lt;/keyword&gt;&lt;keyword&gt;HDAC inhibitors&lt;/keyword&gt;&lt;keyword&gt;Histone deacetylase&lt;/keyword&gt;&lt;/keywords&gt;&lt;urls&gt;&lt;related-urls&gt;&lt;url&gt;https://www.ncbi.nlm.nih.gov/pubmed/30654849&lt;/url&gt;&lt;/related-urls&gt;&lt;/urls&gt;&lt;isbn&gt;1868-7083&lt;/isbn&gt;&lt;custom2&gt;PMC6337817&lt;/custom2&gt;&lt;titles&gt;&lt;title&gt;Histone deacetylase inhibitors exert anti-tumor effects on human adherent and stem-like glioma cells&lt;/title&gt;&lt;secondary-title&gt;Clin Epigenetics&lt;/secondary-title&gt;&lt;/titles&gt;&lt;pages&gt;11&lt;/pages&gt;&lt;number&gt;1&lt;/number&gt;&lt;contributors&gt;&lt;authors&gt;&lt;author&gt;Was, H.&lt;/author&gt;&lt;author&gt;Krol, S. K.&lt;/author&gt;&lt;author&gt;Rotili, D.&lt;/author&gt;&lt;author&gt;Mai, A.&lt;/author&gt;&lt;author&gt;Wojtas, B.&lt;/author&gt;&lt;author&gt;Kaminska, B.&lt;/author&gt;&lt;author&gt;Maleszewska, M.&lt;/author&gt;&lt;/authors&gt;&lt;/contributors&gt;&lt;edition&gt;2019/01/17&lt;/edition&gt;&lt;language&gt;eng&lt;/language&gt;&lt;added-date format='utc'&gt;1583698151&lt;/added-date&gt;&lt;ref-type name='Journal Article'&gt;17&lt;/ref-type&gt;&lt;rec-number&gt;33&lt;/rec-number&gt;&lt;last-updated-date format='utc'&gt;1583698151&lt;/last-updated-date&gt;&lt;accession-num&gt;30654849&lt;/accession-num&gt;&lt;electronic-resource-num&gt;10.1186/s13148-018-0598-5&lt;/electronic-resource-num&gt;&lt;volume&gt;11&lt;/volume&gt;&lt;/record&gt;&lt;/Cite&gt;&lt;/EndNote&gt;</w:instrText>
      </w:r>
      <w:r w:rsidRPr="00DE773F">
        <w:fldChar w:fldCharType="separate"/>
      </w:r>
      <w:r w:rsidRPr="00DE773F">
        <w:t>(33)</w:t>
      </w:r>
      <w:r w:rsidRPr="00DE773F">
        <w:fldChar w:fldCharType="end"/>
      </w:r>
      <w:r w:rsidRPr="00DE773F">
        <w:t xml:space="preserve">. All cell lines were </w:t>
      </w:r>
      <w:r w:rsidRPr="00DE773F">
        <w:rPr>
          <w:i/>
        </w:rPr>
        <w:t>Mycoplasma sp</w:t>
      </w:r>
      <w:r w:rsidRPr="00DE773F">
        <w:t>. free. Media were replaced every 3 days and cultures were maintained in a humidified atmosphere of 5% CO</w:t>
      </w:r>
      <w:r w:rsidRPr="00DE773F">
        <w:rPr>
          <w:vertAlign w:val="subscript"/>
        </w:rPr>
        <w:t xml:space="preserve">2 </w:t>
      </w:r>
      <w:r w:rsidRPr="00DE773F">
        <w:t>and 95% air, at 37°C. Temozolomide (TMZ, Sigma-Aldrich, Munich, Germany) was dissolved in water, Olaparib (OLA, MedChemExpress, Monmouth Junction, NJ, USA) was dissolved in DMSO</w:t>
      </w:r>
      <w:r w:rsidR="00FF1A1C" w:rsidRPr="00DE773F">
        <w:t>.</w:t>
      </w:r>
      <w:r w:rsidRPr="00DE773F">
        <w:t xml:space="preserve"> </w:t>
      </w:r>
    </w:p>
    <w:p w14:paraId="0366451D" w14:textId="46BC9087" w:rsidR="00250364" w:rsidRPr="00DE773F" w:rsidRDefault="00185D02" w:rsidP="002269BE">
      <w:pPr>
        <w:pStyle w:val="MDPI31text"/>
      </w:pPr>
      <w:r w:rsidRPr="00DE773F">
        <w:t>For sphere cultures, LN18 glioma cells were seeded at a low density (1500 cells/cm</w:t>
      </w:r>
      <w:r w:rsidRPr="00DE773F">
        <w:rPr>
          <w:vertAlign w:val="superscript"/>
        </w:rPr>
        <w:t>2</w:t>
      </w:r>
      <w:r w:rsidRPr="00DE773F">
        <w:t>) on non-adherent plates and cultured in DMEM/ F-12, GlutaMAX™ supplemented with 2% B27 (Gibco Invitrogen, Basel, Switzerland), 20 ng/mL rhuman bFGF (Miltenyi Biotec, Bergisch Gladbach, Germany), 20 ng/mL rhuman EGF (StemCell Technologies, Vancouver, BC, Canada), 0.0002% heparin (StemCell Technologies, Vancouver, BC, Canada) and antibiotics (Gibco Invitrogen, Basel, Switzerland). Cells were fed every 3 days by adding 1 mL of the fresh medium. Spheres were collected by centrifugation at 1200 rpm at +4°C for RNA and protein isolation.</w:t>
      </w:r>
    </w:p>
    <w:p w14:paraId="5A8ECB1C" w14:textId="215AFB95" w:rsidR="00CC07C5" w:rsidRPr="00DE773F" w:rsidRDefault="00CC07C5" w:rsidP="002269BE">
      <w:pPr>
        <w:pStyle w:val="MDPI52figure"/>
      </w:pPr>
      <w:r w:rsidRPr="00DE773F">
        <w:drawing>
          <wp:inline distT="0" distB="0" distL="0" distR="0" wp14:anchorId="744D94E3" wp14:editId="5F55BAA7">
            <wp:extent cx="5584230" cy="2339340"/>
            <wp:effectExtent l="0" t="0" r="0" b="381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figure 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1662" cy="2346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3A850" w14:textId="65DC922F" w:rsidR="00CC07C5" w:rsidRDefault="002269BE" w:rsidP="002269BE">
      <w:pPr>
        <w:pStyle w:val="MDPI51figurecaption"/>
      </w:pPr>
      <w:r w:rsidRPr="002269BE">
        <w:rPr>
          <w:b/>
          <w:bCs/>
        </w:rPr>
        <w:t xml:space="preserve">Figure </w:t>
      </w:r>
      <w:r>
        <w:rPr>
          <w:b/>
          <w:bCs/>
        </w:rPr>
        <w:t>S</w:t>
      </w:r>
      <w:r w:rsidRPr="002269BE">
        <w:rPr>
          <w:b/>
          <w:bCs/>
        </w:rPr>
        <w:t xml:space="preserve">1. </w:t>
      </w:r>
      <w:r w:rsidR="00CC07C5" w:rsidRPr="002269BE">
        <w:t>Expression</w:t>
      </w:r>
      <w:r w:rsidR="00CC07C5" w:rsidRPr="002269BE" w:rsidDel="00DC0CBD">
        <w:t xml:space="preserve"> </w:t>
      </w:r>
      <w:r w:rsidR="00CC07C5" w:rsidRPr="002269BE">
        <w:t xml:space="preserve">of stemness genes in glioma spheres cultures. </w:t>
      </w:r>
      <w:r w:rsidR="00CC07C5" w:rsidRPr="00DE773F">
        <w:t>Quantitative analysis of the expression of selected stem cell markers at mRNA</w:t>
      </w:r>
      <w:r w:rsidR="00CC07C5" w:rsidRPr="00DE773F">
        <w:rPr>
          <w:i/>
        </w:rPr>
        <w:t xml:space="preserve"> </w:t>
      </w:r>
      <w:r w:rsidR="00CC07C5" w:rsidRPr="00DE773F">
        <w:t xml:space="preserve">level in WT and RECQL4 KO LN18 glioma spheres. The expression was normalized to </w:t>
      </w:r>
      <w:r w:rsidR="00CC07C5" w:rsidRPr="00DE773F">
        <w:rPr>
          <w:i/>
        </w:rPr>
        <w:t>GAPDH</w:t>
      </w:r>
      <w:r w:rsidR="00CC07C5" w:rsidRPr="00DE773F">
        <w:t xml:space="preserve"> used as an internal reference gene. Results represent means ± SEM (n=3). Statistical significance was determined by two-tailed paired t-test. P values were considered as significant when * </w:t>
      </w:r>
      <w:r w:rsidR="00CC07C5" w:rsidRPr="002269BE">
        <w:rPr>
          <w:i/>
        </w:rPr>
        <w:t>p</w:t>
      </w:r>
      <w:r>
        <w:t xml:space="preserve"> </w:t>
      </w:r>
      <w:r w:rsidR="00CC07C5" w:rsidRPr="00DE773F">
        <w:t>&lt;</w:t>
      </w:r>
      <w:r>
        <w:t xml:space="preserve"> </w:t>
      </w:r>
      <w:r w:rsidR="00CC07C5" w:rsidRPr="00DE773F">
        <w:t>0.05.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96"/>
        <w:gridCol w:w="4270"/>
      </w:tblGrid>
      <w:tr w:rsidR="002269BE" w:rsidRPr="0043074C" w14:paraId="0DD86505" w14:textId="77777777" w:rsidTr="0043074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D5590C3" w14:textId="46300A00" w:rsidR="002269BE" w:rsidRPr="0043074C" w:rsidRDefault="002269BE" w:rsidP="0043074C">
            <w:pPr>
              <w:pStyle w:val="MDPI51figurecaption"/>
              <w:autoSpaceDE w:val="0"/>
              <w:autoSpaceDN w:val="0"/>
              <w:spacing w:before="0" w:after="0" w:line="240" w:lineRule="auto"/>
              <w:ind w:left="0" w:right="0"/>
              <w:jc w:val="center"/>
              <w:rPr>
                <w:b/>
                <w:sz w:val="20"/>
              </w:rPr>
            </w:pPr>
            <w:r w:rsidRPr="0043074C">
              <w:rPr>
                <w:b/>
                <w:sz w:val="20"/>
              </w:rPr>
              <w:drawing>
                <wp:inline distT="0" distB="0" distL="0" distR="0" wp14:anchorId="3BFC7A31" wp14:editId="0DD3870A">
                  <wp:extent cx="2582940" cy="1771650"/>
                  <wp:effectExtent l="0" t="0" r="8255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upplementary figure S2.tif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0809"/>
                          <a:stretch/>
                        </pic:blipFill>
                        <pic:spPr bwMode="auto">
                          <a:xfrm>
                            <a:off x="0" y="0"/>
                            <a:ext cx="2588033" cy="17751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69F71AA" w14:textId="74DB6A16" w:rsidR="002269BE" w:rsidRPr="0043074C" w:rsidRDefault="002269BE" w:rsidP="0043074C">
            <w:pPr>
              <w:pStyle w:val="MDPI51figurecaption"/>
              <w:autoSpaceDE w:val="0"/>
              <w:autoSpaceDN w:val="0"/>
              <w:spacing w:before="0" w:after="0" w:line="240" w:lineRule="auto"/>
              <w:ind w:left="0" w:right="0"/>
              <w:jc w:val="center"/>
              <w:rPr>
                <w:b/>
                <w:sz w:val="20"/>
              </w:rPr>
            </w:pPr>
            <w:r w:rsidRPr="0043074C">
              <w:rPr>
                <w:b/>
                <w:sz w:val="20"/>
              </w:rPr>
              <w:drawing>
                <wp:inline distT="0" distB="0" distL="0" distR="0" wp14:anchorId="2081BA57" wp14:editId="6FB315AC">
                  <wp:extent cx="2574812" cy="1751284"/>
                  <wp:effectExtent l="0" t="0" r="0" b="1905"/>
                  <wp:docPr id="6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upplementary figure S2.tif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1221"/>
                          <a:stretch/>
                        </pic:blipFill>
                        <pic:spPr bwMode="auto">
                          <a:xfrm>
                            <a:off x="0" y="0"/>
                            <a:ext cx="2588378" cy="17605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49899BE" w14:textId="77777777" w:rsidR="00766FED" w:rsidRDefault="0043074C" w:rsidP="00766FED">
      <w:pPr>
        <w:pStyle w:val="MDPI51figurecaption"/>
      </w:pPr>
      <w:r w:rsidRPr="0043074C">
        <w:rPr>
          <w:b/>
          <w:bCs/>
        </w:rPr>
        <w:t xml:space="preserve">Figure </w:t>
      </w:r>
      <w:r>
        <w:rPr>
          <w:b/>
          <w:bCs/>
        </w:rPr>
        <w:t>S</w:t>
      </w:r>
      <w:r w:rsidRPr="0043074C">
        <w:rPr>
          <w:b/>
          <w:bCs/>
        </w:rPr>
        <w:t xml:space="preserve">2. </w:t>
      </w:r>
      <w:r w:rsidR="00EA763A" w:rsidRPr="0043074C">
        <w:rPr>
          <w:bCs/>
        </w:rPr>
        <w:t xml:space="preserve">LN18 glioma cells </w:t>
      </w:r>
      <w:r w:rsidR="00DC0CBD" w:rsidRPr="0043074C">
        <w:rPr>
          <w:bCs/>
        </w:rPr>
        <w:t xml:space="preserve">exposed </w:t>
      </w:r>
      <w:r w:rsidR="00EA763A" w:rsidRPr="0043074C">
        <w:rPr>
          <w:bCs/>
        </w:rPr>
        <w:t>to chemotherapeutics</w:t>
      </w:r>
      <w:r w:rsidR="009E7C39" w:rsidRPr="00DE773F">
        <w:rPr>
          <w:b/>
          <w:bCs/>
        </w:rPr>
        <w:t xml:space="preserve">. </w:t>
      </w:r>
      <w:r w:rsidRPr="0043074C">
        <w:rPr>
          <w:bCs/>
        </w:rPr>
        <w:t>(</w:t>
      </w:r>
      <w:r w:rsidR="009E7C39" w:rsidRPr="00DE773F">
        <w:rPr>
          <w:b/>
          <w:bCs/>
        </w:rPr>
        <w:t>A</w:t>
      </w:r>
      <w:r w:rsidRPr="0043074C">
        <w:rPr>
          <w:bCs/>
        </w:rPr>
        <w:t>)</w:t>
      </w:r>
      <w:r w:rsidR="009E7C39" w:rsidRPr="00DE773F">
        <w:rPr>
          <w:b/>
          <w:bCs/>
        </w:rPr>
        <w:t xml:space="preserve">. </w:t>
      </w:r>
      <w:r w:rsidR="00C21A3A" w:rsidRPr="00DE773F">
        <w:t>Representative images showing the effects of TMZ treatment (250, 500 µM for 72h) on morphology of WT and RECQL4 KO LN18</w:t>
      </w:r>
      <w:r w:rsidR="00C21A3A" w:rsidRPr="00DE773F">
        <w:rPr>
          <w:bCs/>
        </w:rPr>
        <w:t xml:space="preserve"> cells. </w:t>
      </w:r>
      <w:r w:rsidR="00766FED">
        <w:rPr>
          <w:bCs/>
        </w:rPr>
        <w:t>(</w:t>
      </w:r>
      <w:r w:rsidR="009E7C39" w:rsidRPr="00DE773F">
        <w:rPr>
          <w:b/>
        </w:rPr>
        <w:t>B</w:t>
      </w:r>
      <w:r w:rsidR="00766FED" w:rsidRPr="00766FED">
        <w:t>)</w:t>
      </w:r>
      <w:r w:rsidR="009E7C39" w:rsidRPr="00DE773F">
        <w:rPr>
          <w:b/>
        </w:rPr>
        <w:t>.</w:t>
      </w:r>
      <w:r w:rsidR="00C21A3A" w:rsidRPr="00DE773F">
        <w:t xml:space="preserve"> Representative images showing the effects of olaparib treatment (5, 10 µM for 72h) on morphology of WT and RECQL4 KO LN18</w:t>
      </w:r>
      <w:r w:rsidR="00C21A3A" w:rsidRPr="00DE773F">
        <w:rPr>
          <w:bCs/>
        </w:rPr>
        <w:t xml:space="preserve"> cells.</w:t>
      </w:r>
      <w:r w:rsidR="00C21A3A" w:rsidRPr="00DE773F">
        <w:t xml:space="preserve"> Scale bar represents 50 µm.</w:t>
      </w:r>
    </w:p>
    <w:p w14:paraId="1F1C8616" w14:textId="2D4EF893" w:rsidR="00875307" w:rsidRPr="00DE773F" w:rsidRDefault="009E7C39" w:rsidP="00766FED">
      <w:pPr>
        <w:pStyle w:val="MDPI52figure"/>
      </w:pPr>
      <w:r w:rsidRPr="00DE773F">
        <w:lastRenderedPageBreak/>
        <w:drawing>
          <wp:inline distT="0" distB="0" distL="0" distR="0" wp14:anchorId="56B843DF" wp14:editId="45B9D6FA">
            <wp:extent cx="5589129" cy="3979298"/>
            <wp:effectExtent l="0" t="0" r="0" b="254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plementary figure S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719" cy="3984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471F1" w14:textId="4B6DBB79" w:rsidR="00F8021A" w:rsidRPr="00DE773F" w:rsidRDefault="0094661F" w:rsidP="0094661F">
      <w:pPr>
        <w:pStyle w:val="MDPI51figurecaption"/>
      </w:pPr>
      <w:r w:rsidRPr="0094661F">
        <w:rPr>
          <w:b/>
          <w:bCs/>
        </w:rPr>
        <w:t xml:space="preserve">Figure </w:t>
      </w:r>
      <w:r>
        <w:rPr>
          <w:b/>
          <w:bCs/>
        </w:rPr>
        <w:t>S</w:t>
      </w:r>
      <w:r w:rsidRPr="0094661F">
        <w:rPr>
          <w:b/>
          <w:bCs/>
        </w:rPr>
        <w:t xml:space="preserve">3. </w:t>
      </w:r>
      <w:r w:rsidR="00F8021A" w:rsidRPr="0094661F">
        <w:rPr>
          <w:bCs/>
        </w:rPr>
        <w:t>Densitometric analysis of Western blot</w:t>
      </w:r>
      <w:r w:rsidR="00766FED" w:rsidRPr="0094661F">
        <w:rPr>
          <w:bCs/>
        </w:rPr>
        <w:t>.</w:t>
      </w:r>
      <w:r w:rsidR="00766FED">
        <w:rPr>
          <w:b/>
          <w:bCs/>
        </w:rPr>
        <w:t xml:space="preserve"> </w:t>
      </w:r>
      <w:r w:rsidR="009E7C39" w:rsidRPr="00DE773F">
        <w:t xml:space="preserve">Densitometry analysis </w:t>
      </w:r>
      <w:r w:rsidR="00AB4A4A" w:rsidRPr="00DE773F">
        <w:t xml:space="preserve">of immunoblots from </w:t>
      </w:r>
      <w:r w:rsidR="009E7C39" w:rsidRPr="00DE773F">
        <w:t xml:space="preserve">RECQL4 KO cells. Levels of specific proteins were first related to β-ACTIN levels in a given sample and then expressed as fold change of a given control. </w:t>
      </w:r>
      <w:r>
        <w:rPr>
          <w:rFonts w:eastAsiaTheme="minorEastAsia" w:hint="eastAsia"/>
          <w:lang w:eastAsia="zh-CN"/>
        </w:rPr>
        <w:t>(</w:t>
      </w:r>
      <w:r w:rsidR="009E7C39" w:rsidRPr="00DE773F">
        <w:rPr>
          <w:b/>
        </w:rPr>
        <w:t>A</w:t>
      </w:r>
      <w:r w:rsidRPr="0094661F">
        <w:t>)</w:t>
      </w:r>
      <w:r w:rsidR="009E7C39" w:rsidRPr="0094661F">
        <w:t xml:space="preserve">. </w:t>
      </w:r>
      <w:r w:rsidR="009E7C39" w:rsidRPr="00DE773F">
        <w:t xml:space="preserve">Protein levels in WT </w:t>
      </w:r>
      <w:bookmarkStart w:id="0" w:name="_GoBack"/>
      <w:r w:rsidR="009E7C39" w:rsidRPr="00DE773F">
        <w:t xml:space="preserve">and RECQL4 KO cells growing as spheres. </w:t>
      </w:r>
      <w:r>
        <w:t>(</w:t>
      </w:r>
      <w:r w:rsidR="009E7C39" w:rsidRPr="00DE773F">
        <w:rPr>
          <w:b/>
        </w:rPr>
        <w:t>B-F</w:t>
      </w:r>
      <w:r>
        <w:rPr>
          <w:rFonts w:eastAsiaTheme="minorEastAsia" w:hint="eastAsia"/>
          <w:b/>
          <w:lang w:eastAsia="zh-CN"/>
        </w:rPr>
        <w:t>)</w:t>
      </w:r>
      <w:r w:rsidR="009E7C39" w:rsidRPr="00DE773F">
        <w:rPr>
          <w:b/>
        </w:rPr>
        <w:t>.</w:t>
      </w:r>
      <w:r w:rsidR="009E7C39" w:rsidRPr="00DE773F">
        <w:t xml:space="preserve"> Levels of proteins in cells </w:t>
      </w:r>
      <w:r w:rsidR="0028544B" w:rsidRPr="00DE773F">
        <w:t>treated to 250</w:t>
      </w:r>
      <w:r w:rsidR="00AB4A4A" w:rsidRPr="00DE773F">
        <w:t xml:space="preserve"> µM temozolomide (TMZ) </w:t>
      </w:r>
      <w:r w:rsidR="009E7C39" w:rsidRPr="00DE773F">
        <w:t>(</w:t>
      </w:r>
      <w:r w:rsidR="009E7C39" w:rsidRPr="00DE773F">
        <w:rPr>
          <w:b/>
        </w:rPr>
        <w:t>B,</w:t>
      </w:r>
      <w:r>
        <w:rPr>
          <w:b/>
        </w:rPr>
        <w:t>C,</w:t>
      </w:r>
      <w:r w:rsidR="009E7C39" w:rsidRPr="00DE773F">
        <w:rPr>
          <w:b/>
        </w:rPr>
        <w:t>E</w:t>
      </w:r>
      <w:r w:rsidR="009E7C39" w:rsidRPr="00DE773F">
        <w:t xml:space="preserve">) </w:t>
      </w:r>
      <w:r w:rsidR="00AB4A4A" w:rsidRPr="00DE773F">
        <w:t>or 10 µM olaparib</w:t>
      </w:r>
      <w:r w:rsidR="009E7C39" w:rsidRPr="00DE773F">
        <w:t xml:space="preserve"> (</w:t>
      </w:r>
      <w:r>
        <w:rPr>
          <w:b/>
        </w:rPr>
        <w:t>D,</w:t>
      </w:r>
      <w:r w:rsidR="009E7C39" w:rsidRPr="00DE773F">
        <w:rPr>
          <w:b/>
        </w:rPr>
        <w:t>F</w:t>
      </w:r>
      <w:r>
        <w:t xml:space="preserve">) </w:t>
      </w:r>
      <w:r w:rsidR="00F8021A" w:rsidRPr="00DE773F">
        <w:t xml:space="preserve">Statistical significance was determined by </w:t>
      </w:r>
      <w:r w:rsidR="00562316" w:rsidRPr="00DE773F">
        <w:t>one-way or two-</w:t>
      </w:r>
      <w:r w:rsidR="00F8021A" w:rsidRPr="00DE773F">
        <w:t xml:space="preserve">way ANOVA </w:t>
      </w:r>
      <w:r w:rsidR="00562316" w:rsidRPr="00DE773F">
        <w:t xml:space="preserve">followed by Dunnett’s post </w:t>
      </w:r>
      <w:r w:rsidR="00F8021A" w:rsidRPr="00DE773F">
        <w:t xml:space="preserve">hoc test. Statistical significance in comparison to control cells </w:t>
      </w:r>
      <w:r w:rsidR="00562316" w:rsidRPr="00DE773F">
        <w:t xml:space="preserve">(CTRL) </w:t>
      </w:r>
      <w:r w:rsidR="00F8021A" w:rsidRPr="00DE773F">
        <w:t xml:space="preserve">was depicted as a “*” and differences between the </w:t>
      </w:r>
      <w:r w:rsidR="00562316" w:rsidRPr="00DE773F">
        <w:t>WT and R</w:t>
      </w:r>
      <w:r w:rsidR="009E7C39" w:rsidRPr="00DE773F">
        <w:t>EC</w:t>
      </w:r>
      <w:r w:rsidR="00562316" w:rsidRPr="00DE773F">
        <w:t>Q</w:t>
      </w:r>
      <w:r w:rsidR="009E7C39" w:rsidRPr="00DE773F">
        <w:t>L</w:t>
      </w:r>
      <w:r w:rsidR="00562316" w:rsidRPr="00DE773F">
        <w:t>4 KO</w:t>
      </w:r>
      <w:r w:rsidR="00F8021A" w:rsidRPr="00DE773F">
        <w:t xml:space="preserve"> cells were shown by “#”. The results </w:t>
      </w:r>
      <w:r w:rsidR="00562316" w:rsidRPr="00DE773F">
        <w:t>represent the means ± SD</w:t>
      </w:r>
      <w:r w:rsidR="00F8021A" w:rsidRPr="00DE773F">
        <w:t xml:space="preserve"> </w:t>
      </w:r>
      <w:r w:rsidR="00562316" w:rsidRPr="00DE773F">
        <w:t>(</w:t>
      </w:r>
      <w:r w:rsidR="00F8021A" w:rsidRPr="0094661F">
        <w:rPr>
          <w:i/>
        </w:rPr>
        <w:t>n</w:t>
      </w:r>
      <w:r w:rsidR="00F8021A" w:rsidRPr="00DE773F">
        <w:t xml:space="preserve"> ≥ 2</w:t>
      </w:r>
      <w:r w:rsidR="00562316" w:rsidRPr="00DE773F">
        <w:t>)</w:t>
      </w:r>
      <w:r w:rsidR="00F8021A" w:rsidRPr="00DE773F">
        <w:t xml:space="preserve">. </w:t>
      </w:r>
      <w:r w:rsidR="00562316" w:rsidRPr="00DE773F">
        <w:t xml:space="preserve">P values were considered as significant when * </w:t>
      </w:r>
      <w:r w:rsidR="00562316" w:rsidRPr="0094661F">
        <w:rPr>
          <w:i/>
        </w:rPr>
        <w:t>p</w:t>
      </w:r>
      <w:r>
        <w:t xml:space="preserve"> </w:t>
      </w:r>
      <w:r w:rsidR="00562316" w:rsidRPr="00DE773F">
        <w:t>&lt;</w:t>
      </w:r>
      <w:r>
        <w:t xml:space="preserve"> </w:t>
      </w:r>
      <w:r w:rsidR="00562316" w:rsidRPr="00DE773F">
        <w:t xml:space="preserve">0.05, ** </w:t>
      </w:r>
      <w:r w:rsidR="00562316" w:rsidRPr="0094661F">
        <w:rPr>
          <w:i/>
        </w:rPr>
        <w:t>p</w:t>
      </w:r>
      <w:r>
        <w:t xml:space="preserve"> </w:t>
      </w:r>
      <w:r w:rsidR="00562316" w:rsidRPr="00DE773F">
        <w:t>&lt;</w:t>
      </w:r>
      <w:r>
        <w:t xml:space="preserve"> </w:t>
      </w:r>
      <w:r w:rsidR="00562316" w:rsidRPr="00DE773F">
        <w:t>0.01,</w:t>
      </w:r>
      <w:r w:rsidR="00562316" w:rsidRPr="00DE773F">
        <w:rPr>
          <w:bCs/>
        </w:rPr>
        <w:t xml:space="preserve"> *** </w:t>
      </w:r>
      <w:r w:rsidR="00562316" w:rsidRPr="0094661F">
        <w:rPr>
          <w:bCs/>
          <w:i/>
        </w:rPr>
        <w:t>p</w:t>
      </w:r>
      <w:r>
        <w:rPr>
          <w:bCs/>
        </w:rPr>
        <w:t xml:space="preserve"> </w:t>
      </w:r>
      <w:r w:rsidR="00562316" w:rsidRPr="00DE773F">
        <w:rPr>
          <w:bCs/>
        </w:rPr>
        <w:t>&lt;</w:t>
      </w:r>
      <w:r>
        <w:rPr>
          <w:bCs/>
        </w:rPr>
        <w:t xml:space="preserve"> </w:t>
      </w:r>
      <w:r w:rsidR="00562316" w:rsidRPr="00DE773F">
        <w:rPr>
          <w:bCs/>
        </w:rPr>
        <w:t>0.001.</w:t>
      </w:r>
      <w:bookmarkEnd w:id="0"/>
    </w:p>
    <w:sectPr w:rsidR="00F8021A" w:rsidRPr="00DE773F" w:rsidSect="00DE773F">
      <w:headerReference w:type="first" r:id="rId11"/>
      <w:type w:val="continuous"/>
      <w:pgSz w:w="11906" w:h="16838"/>
      <w:pgMar w:top="1417" w:right="1531" w:bottom="1077" w:left="1531" w:header="102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727A60B" w14:textId="77777777" w:rsidR="000E6D8B" w:rsidRDefault="000E6D8B" w:rsidP="00DE773F">
      <w:pPr>
        <w:spacing w:after="0" w:line="240" w:lineRule="auto"/>
      </w:pPr>
      <w:r>
        <w:separator/>
      </w:r>
    </w:p>
  </w:endnote>
  <w:endnote w:type="continuationSeparator" w:id="0">
    <w:p w14:paraId="4C51F49D" w14:textId="77777777" w:rsidR="000E6D8B" w:rsidRDefault="000E6D8B" w:rsidP="00DE77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5A2D788" w14:textId="77777777" w:rsidR="000E6D8B" w:rsidRDefault="000E6D8B" w:rsidP="00DE773F">
      <w:pPr>
        <w:spacing w:after="0" w:line="240" w:lineRule="auto"/>
      </w:pPr>
      <w:r>
        <w:separator/>
      </w:r>
    </w:p>
  </w:footnote>
  <w:footnote w:type="continuationSeparator" w:id="0">
    <w:p w14:paraId="31E852ED" w14:textId="77777777" w:rsidR="000E6D8B" w:rsidRDefault="000E6D8B" w:rsidP="00DE77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D3EB28" w14:textId="67EDBF0C" w:rsidR="00DE773F" w:rsidRDefault="00DE773F" w:rsidP="00DE773F">
    <w:pPr>
      <w:pStyle w:val="MDPIheaderjournallogo"/>
    </w:pPr>
    <w:r w:rsidRPr="00A04686">
      <w:rPr>
        <w:noProof/>
        <w:lang w:eastAsia="zh-CN"/>
      </w:rPr>
      <w:drawing>
        <wp:inline distT="0" distB="0" distL="0" distR="0" wp14:anchorId="66FEB2E2" wp14:editId="54217FE9">
          <wp:extent cx="1684020" cy="426720"/>
          <wp:effectExtent l="0" t="0" r="0" b="0"/>
          <wp:docPr id="5" name="Picture 3" descr="C:\Users\home\Desktop\logos\cancer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cancers-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4020" cy="426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751C4"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9264" behindDoc="1" locked="0" layoutInCell="1" allowOverlap="1" wp14:anchorId="2434F87F" wp14:editId="1F2DD45D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045B6DE" w14:textId="77777777" w:rsidR="00DE773F" w:rsidRDefault="00DE773F" w:rsidP="00DE773F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3A55A8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3F4B2CAB" wp14:editId="41FD7E47">
                                <wp:extent cx="541020" cy="358140"/>
                                <wp:effectExtent l="0" t="0" r="0" b="0"/>
                                <wp:docPr id="2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1020" cy="3581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34F87F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474.8pt;margin-top:51pt;width:42.55pt;height:55.85pt;z-index:-251657216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7045B6DE" w14:textId="77777777" w:rsidR="00DE773F" w:rsidRDefault="00DE773F" w:rsidP="00DE773F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3A55A8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3F4B2CAB" wp14:editId="41FD7E47">
                          <wp:extent cx="541020" cy="358140"/>
                          <wp:effectExtent l="0" t="0" r="0" b="0"/>
                          <wp:docPr id="2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1020" cy="358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31F50"/>
    <w:rsid w:val="0005202C"/>
    <w:rsid w:val="00081536"/>
    <w:rsid w:val="000867B0"/>
    <w:rsid w:val="00090148"/>
    <w:rsid w:val="000E6D8B"/>
    <w:rsid w:val="00124D75"/>
    <w:rsid w:val="00151955"/>
    <w:rsid w:val="00172EC6"/>
    <w:rsid w:val="00185D02"/>
    <w:rsid w:val="001B05E3"/>
    <w:rsid w:val="001D08E6"/>
    <w:rsid w:val="00214F67"/>
    <w:rsid w:val="00221D03"/>
    <w:rsid w:val="002269BE"/>
    <w:rsid w:val="00246A1C"/>
    <w:rsid w:val="00250364"/>
    <w:rsid w:val="002537DF"/>
    <w:rsid w:val="0028544B"/>
    <w:rsid w:val="002931D4"/>
    <w:rsid w:val="002A4352"/>
    <w:rsid w:val="002B5FC2"/>
    <w:rsid w:val="002D21B4"/>
    <w:rsid w:val="002D42F9"/>
    <w:rsid w:val="002E4D26"/>
    <w:rsid w:val="00303B49"/>
    <w:rsid w:val="00311F0E"/>
    <w:rsid w:val="003159A8"/>
    <w:rsid w:val="00345EC8"/>
    <w:rsid w:val="003513E8"/>
    <w:rsid w:val="00351839"/>
    <w:rsid w:val="00356148"/>
    <w:rsid w:val="00395744"/>
    <w:rsid w:val="003B1F69"/>
    <w:rsid w:val="003B3A2E"/>
    <w:rsid w:val="003F05FE"/>
    <w:rsid w:val="0041146A"/>
    <w:rsid w:val="0043074C"/>
    <w:rsid w:val="00484920"/>
    <w:rsid w:val="00490087"/>
    <w:rsid w:val="004B33A1"/>
    <w:rsid w:val="00517083"/>
    <w:rsid w:val="00526D78"/>
    <w:rsid w:val="00533174"/>
    <w:rsid w:val="00552AE0"/>
    <w:rsid w:val="00553A02"/>
    <w:rsid w:val="00562316"/>
    <w:rsid w:val="00576C84"/>
    <w:rsid w:val="00587EBE"/>
    <w:rsid w:val="005A43F2"/>
    <w:rsid w:val="005C3A9F"/>
    <w:rsid w:val="005D1589"/>
    <w:rsid w:val="00611DB4"/>
    <w:rsid w:val="00630DFB"/>
    <w:rsid w:val="00660E0C"/>
    <w:rsid w:val="00667050"/>
    <w:rsid w:val="006C392B"/>
    <w:rsid w:val="007028EA"/>
    <w:rsid w:val="007119C0"/>
    <w:rsid w:val="0072422E"/>
    <w:rsid w:val="0075124C"/>
    <w:rsid w:val="00754B00"/>
    <w:rsid w:val="00762EE6"/>
    <w:rsid w:val="00766FED"/>
    <w:rsid w:val="00772D62"/>
    <w:rsid w:val="00781A7D"/>
    <w:rsid w:val="0079073E"/>
    <w:rsid w:val="007A04CA"/>
    <w:rsid w:val="008057D1"/>
    <w:rsid w:val="00875307"/>
    <w:rsid w:val="00881DCE"/>
    <w:rsid w:val="00895C1F"/>
    <w:rsid w:val="00897CF4"/>
    <w:rsid w:val="00902BB4"/>
    <w:rsid w:val="00924A9E"/>
    <w:rsid w:val="00925113"/>
    <w:rsid w:val="009255E4"/>
    <w:rsid w:val="00927D2C"/>
    <w:rsid w:val="0094661F"/>
    <w:rsid w:val="0097709D"/>
    <w:rsid w:val="009A3CD3"/>
    <w:rsid w:val="009C13FD"/>
    <w:rsid w:val="009D15A1"/>
    <w:rsid w:val="009E7C39"/>
    <w:rsid w:val="00A30F62"/>
    <w:rsid w:val="00A4242A"/>
    <w:rsid w:val="00A51C2A"/>
    <w:rsid w:val="00A61746"/>
    <w:rsid w:val="00A656D9"/>
    <w:rsid w:val="00A92DCD"/>
    <w:rsid w:val="00AA3D11"/>
    <w:rsid w:val="00AB4A4A"/>
    <w:rsid w:val="00B27C40"/>
    <w:rsid w:val="00B55719"/>
    <w:rsid w:val="00B55C0C"/>
    <w:rsid w:val="00B9245D"/>
    <w:rsid w:val="00BC7484"/>
    <w:rsid w:val="00BD1D57"/>
    <w:rsid w:val="00C10032"/>
    <w:rsid w:val="00C16133"/>
    <w:rsid w:val="00C21A3A"/>
    <w:rsid w:val="00C31EA3"/>
    <w:rsid w:val="00C5534A"/>
    <w:rsid w:val="00C66D05"/>
    <w:rsid w:val="00C721F2"/>
    <w:rsid w:val="00C76DC7"/>
    <w:rsid w:val="00C82BCB"/>
    <w:rsid w:val="00C83784"/>
    <w:rsid w:val="00CA3D23"/>
    <w:rsid w:val="00CB0D53"/>
    <w:rsid w:val="00CC07C5"/>
    <w:rsid w:val="00CC14BA"/>
    <w:rsid w:val="00CE2452"/>
    <w:rsid w:val="00CF1081"/>
    <w:rsid w:val="00CF2C40"/>
    <w:rsid w:val="00D440A4"/>
    <w:rsid w:val="00D44FE5"/>
    <w:rsid w:val="00D53847"/>
    <w:rsid w:val="00DA45FE"/>
    <w:rsid w:val="00DA6281"/>
    <w:rsid w:val="00DC0CBD"/>
    <w:rsid w:val="00DC57D1"/>
    <w:rsid w:val="00DE0BB9"/>
    <w:rsid w:val="00DE2E3F"/>
    <w:rsid w:val="00DE773F"/>
    <w:rsid w:val="00E12F02"/>
    <w:rsid w:val="00E23AD6"/>
    <w:rsid w:val="00E303C0"/>
    <w:rsid w:val="00E35966"/>
    <w:rsid w:val="00E6106D"/>
    <w:rsid w:val="00E822E1"/>
    <w:rsid w:val="00E82895"/>
    <w:rsid w:val="00E86582"/>
    <w:rsid w:val="00E92241"/>
    <w:rsid w:val="00EA52F1"/>
    <w:rsid w:val="00EA763A"/>
    <w:rsid w:val="00EB4E48"/>
    <w:rsid w:val="00EB7298"/>
    <w:rsid w:val="00EC4530"/>
    <w:rsid w:val="00ED2C4D"/>
    <w:rsid w:val="00EE5954"/>
    <w:rsid w:val="00EE77CD"/>
    <w:rsid w:val="00EF6B71"/>
    <w:rsid w:val="00F17421"/>
    <w:rsid w:val="00F25AD1"/>
    <w:rsid w:val="00F31F50"/>
    <w:rsid w:val="00F8021A"/>
    <w:rsid w:val="00FF1A1C"/>
    <w:rsid w:val="00FF4E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7E9BA5"/>
  <w15:docId w15:val="{2AFB52EA-2A06-499A-90A5-458796B403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31F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0901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901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90148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901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0148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2B5FC2"/>
    <w:pPr>
      <w:ind w:left="720"/>
      <w:contextualSpacing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763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763A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875307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l-PL"/>
    </w:rPr>
  </w:style>
  <w:style w:type="paragraph" w:styleId="Header">
    <w:name w:val="header"/>
    <w:basedOn w:val="Normal"/>
    <w:link w:val="HeaderChar"/>
    <w:uiPriority w:val="99"/>
    <w:unhideWhenUsed/>
    <w:rsid w:val="00DE773F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773F"/>
  </w:style>
  <w:style w:type="paragraph" w:styleId="Footer">
    <w:name w:val="footer"/>
    <w:basedOn w:val="Normal"/>
    <w:link w:val="FooterChar"/>
    <w:uiPriority w:val="99"/>
    <w:unhideWhenUsed/>
    <w:rsid w:val="00DE773F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E773F"/>
  </w:style>
  <w:style w:type="paragraph" w:customStyle="1" w:styleId="MDPI11articletype">
    <w:name w:val="MDPI_1.1_article_type"/>
    <w:next w:val="Normal"/>
    <w:qFormat/>
    <w:rsid w:val="00DE773F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12title">
    <w:name w:val="MDPI_1.2_title"/>
    <w:next w:val="Normal"/>
    <w:qFormat/>
    <w:rsid w:val="00DE773F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next w:val="Normal"/>
    <w:qFormat/>
    <w:rsid w:val="00DE773F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DE773F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15academiceditor">
    <w:name w:val="MDPI_1.5_academic_editor"/>
    <w:qFormat/>
    <w:rsid w:val="00DE773F"/>
    <w:pPr>
      <w:adjustRightInd w:val="0"/>
      <w:snapToGrid w:val="0"/>
      <w:spacing w:after="0" w:line="260" w:lineRule="atLeast"/>
      <w:ind w:left="113"/>
    </w:pPr>
    <w:rPr>
      <w:rFonts w:ascii="Palatino Linotype" w:eastAsia="Times New Roman" w:hAnsi="Palatino Linotype" w:cs="Times New Roman"/>
      <w:color w:val="000000"/>
      <w:sz w:val="18"/>
      <w:lang w:val="en-US" w:eastAsia="de-DE" w:bidi="en-US"/>
    </w:rPr>
  </w:style>
  <w:style w:type="paragraph" w:customStyle="1" w:styleId="MDPI16affiliation">
    <w:name w:val="MDPI_1.6_affiliation"/>
    <w:qFormat/>
    <w:rsid w:val="00DE773F"/>
    <w:pPr>
      <w:adjustRightInd w:val="0"/>
      <w:snapToGrid w:val="0"/>
      <w:spacing w:after="0" w:line="26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paragraph" w:customStyle="1" w:styleId="MDPI17abstract">
    <w:name w:val="MDPI_1.7_abstract"/>
    <w:next w:val="Normal"/>
    <w:qFormat/>
    <w:rsid w:val="00DE773F"/>
    <w:pPr>
      <w:adjustRightInd w:val="0"/>
      <w:snapToGrid w:val="0"/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color w:val="000000"/>
      <w:sz w:val="20"/>
      <w:lang w:val="en-US" w:eastAsia="de-DE" w:bidi="en-US"/>
    </w:rPr>
  </w:style>
  <w:style w:type="paragraph" w:customStyle="1" w:styleId="MDPI18keywords">
    <w:name w:val="MDPI_1.8_keywords"/>
    <w:next w:val="Normal"/>
    <w:qFormat/>
    <w:rsid w:val="00DE773F"/>
    <w:pPr>
      <w:adjustRightInd w:val="0"/>
      <w:snapToGrid w:val="0"/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19classification">
    <w:name w:val="MDPI_1.9_classification"/>
    <w:qFormat/>
    <w:rsid w:val="00DE773F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9line">
    <w:name w:val="MDPI_1.9_line"/>
    <w:qFormat/>
    <w:rsid w:val="00DE773F"/>
    <w:pPr>
      <w:pBdr>
        <w:bottom w:val="single" w:sz="6" w:space="1" w:color="auto"/>
      </w:pBdr>
      <w:spacing w:after="0" w:line="260" w:lineRule="atLeast"/>
      <w:jc w:val="both"/>
    </w:pPr>
    <w:rPr>
      <w:rFonts w:ascii="Palatino Linotype" w:eastAsia="Times New Roman" w:hAnsi="Palatino Linotype"/>
      <w:color w:val="000000"/>
      <w:sz w:val="20"/>
      <w:szCs w:val="24"/>
      <w:lang w:val="en-US" w:eastAsia="de-DE" w:bidi="en-US"/>
    </w:rPr>
  </w:style>
  <w:style w:type="paragraph" w:customStyle="1" w:styleId="MDPI21heading1">
    <w:name w:val="MDPI_2.1_heading1"/>
    <w:qFormat/>
    <w:rsid w:val="00DE773F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lang w:val="en-US" w:eastAsia="de-DE" w:bidi="en-US"/>
    </w:rPr>
  </w:style>
  <w:style w:type="paragraph" w:customStyle="1" w:styleId="MDPI22heading2">
    <w:name w:val="MDPI_2.2_heading2"/>
    <w:qFormat/>
    <w:rsid w:val="00DE773F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lang w:val="en-US" w:eastAsia="de-DE" w:bidi="en-US"/>
    </w:rPr>
  </w:style>
  <w:style w:type="paragraph" w:customStyle="1" w:styleId="MDPI23heading3">
    <w:name w:val="MDPI_2.3_heading3"/>
    <w:qFormat/>
    <w:rsid w:val="00DE773F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1text">
    <w:name w:val="MDPI_3.1_text"/>
    <w:qFormat/>
    <w:rsid w:val="00DE773F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2textnoindent">
    <w:name w:val="MDPI_3.2_text_no_indent"/>
    <w:qFormat/>
    <w:rsid w:val="00DE773F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3textspaceafter">
    <w:name w:val="MDPI_3.3_text_space_after"/>
    <w:qFormat/>
    <w:rsid w:val="00DE773F"/>
    <w:pPr>
      <w:spacing w:after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4textspacebefore">
    <w:name w:val="MDPI_3.4_text_space_before"/>
    <w:qFormat/>
    <w:rsid w:val="00DE773F"/>
    <w:pPr>
      <w:spacing w:before="24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5textbeforelist">
    <w:name w:val="MDPI_3.5_text_before_list"/>
    <w:qFormat/>
    <w:rsid w:val="00DE773F"/>
    <w:pPr>
      <w:spacing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6textafterlist">
    <w:name w:val="MDPI_3.6_text_after_list"/>
    <w:qFormat/>
    <w:rsid w:val="00DE773F"/>
    <w:pPr>
      <w:spacing w:before="12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7itemize">
    <w:name w:val="MDPI_3.7_itemize"/>
    <w:qFormat/>
    <w:rsid w:val="00DE773F"/>
    <w:pPr>
      <w:numPr>
        <w:numId w:val="1"/>
      </w:num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8bullet">
    <w:name w:val="MDPI_3.8_bullet"/>
    <w:qFormat/>
    <w:rsid w:val="00DE773F"/>
    <w:pPr>
      <w:numPr>
        <w:numId w:val="2"/>
      </w:num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9equation">
    <w:name w:val="MDPI_3.9_equation"/>
    <w:qFormat/>
    <w:rsid w:val="00DE773F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3aequationnumber">
    <w:name w:val="MDPI_3.a_equation_number"/>
    <w:qFormat/>
    <w:rsid w:val="00DE773F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411onetablecaption">
    <w:name w:val="MDPI_4.1.1_one_table_caption"/>
    <w:qFormat/>
    <w:rsid w:val="00DE773F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sz w:val="18"/>
      <w:lang w:val="en-US" w:eastAsia="zh-CN" w:bidi="en-US"/>
    </w:rPr>
  </w:style>
  <w:style w:type="paragraph" w:customStyle="1" w:styleId="MDPI41tablecaption">
    <w:name w:val="MDPI_4.1_table_caption"/>
    <w:qFormat/>
    <w:rsid w:val="00DE773F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lang w:val="en-US" w:eastAsia="de-DE" w:bidi="en-US"/>
    </w:rPr>
  </w:style>
  <w:style w:type="table" w:customStyle="1" w:styleId="MDPI41threelinetable">
    <w:name w:val="MDPI_4.1_three_line_table"/>
    <w:basedOn w:val="TableNormal"/>
    <w:uiPriority w:val="99"/>
    <w:rsid w:val="00DE773F"/>
    <w:pPr>
      <w:adjustRightInd w:val="0"/>
      <w:snapToGrid w:val="0"/>
      <w:spacing w:after="0" w:line="240" w:lineRule="auto"/>
      <w:jc w:val="center"/>
    </w:pPr>
    <w:rPr>
      <w:rFonts w:ascii="Palatino Linotype" w:hAnsi="Palatino Linotype" w:cs="Times New Roman"/>
      <w:color w:val="000000"/>
      <w:sz w:val="20"/>
      <w:szCs w:val="20"/>
      <w:lang w:val="en-US"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DE773F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color w:val="000000"/>
      <w:sz w:val="18"/>
      <w:lang w:val="en-US" w:eastAsia="de-DE" w:bidi="en-US"/>
    </w:rPr>
  </w:style>
  <w:style w:type="paragraph" w:customStyle="1" w:styleId="MDPI511onefigurecaption">
    <w:name w:val="MDPI_5.1.1_one_figure_caption"/>
    <w:qFormat/>
    <w:rsid w:val="00DE773F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Times New Roman"/>
      <w:noProof/>
      <w:color w:val="000000"/>
      <w:sz w:val="18"/>
      <w:szCs w:val="20"/>
      <w:lang w:val="en-US" w:eastAsia="zh-CN" w:bidi="en-US"/>
    </w:rPr>
  </w:style>
  <w:style w:type="paragraph" w:customStyle="1" w:styleId="MDPI51figurecaption">
    <w:name w:val="MDPI_5.1_figure_caption"/>
    <w:qFormat/>
    <w:rsid w:val="00DE773F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52figure">
    <w:name w:val="MDPI_5.2_figure"/>
    <w:qFormat/>
    <w:rsid w:val="00DE773F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val="en-US" w:eastAsia="de-DE" w:bidi="en-US"/>
    </w:rPr>
  </w:style>
  <w:style w:type="paragraph" w:customStyle="1" w:styleId="MDPI61Supplementary">
    <w:name w:val="MDPI_6.1_Supplementary"/>
    <w:qFormat/>
    <w:rsid w:val="00DE773F"/>
    <w:pPr>
      <w:spacing w:before="240"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bidi="en-US"/>
    </w:rPr>
  </w:style>
  <w:style w:type="paragraph" w:customStyle="1" w:styleId="MDPI62Acknowledgments">
    <w:name w:val="MDPI_6.2_Acknowledgments"/>
    <w:qFormat/>
    <w:rsid w:val="00DE773F"/>
    <w:pPr>
      <w:adjustRightInd w:val="0"/>
      <w:snapToGrid w:val="0"/>
      <w:spacing w:before="12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63AuthorContributions">
    <w:name w:val="MDPI_6.3_AuthorContributions"/>
    <w:qFormat/>
    <w:rsid w:val="00DE773F"/>
    <w:pPr>
      <w:spacing w:after="0" w:line="260" w:lineRule="atLeast"/>
      <w:jc w:val="both"/>
    </w:pPr>
    <w:rPr>
      <w:rFonts w:ascii="Palatino Linotype" w:eastAsia="宋体" w:hAnsi="Palatino Linotype" w:cs="Times New Roman"/>
      <w:snapToGrid w:val="0"/>
      <w:sz w:val="18"/>
      <w:szCs w:val="20"/>
      <w:lang w:val="en-US" w:bidi="en-US"/>
    </w:rPr>
  </w:style>
  <w:style w:type="paragraph" w:customStyle="1" w:styleId="MDPI64CoI">
    <w:name w:val="MDPI_6.4_CoI"/>
    <w:qFormat/>
    <w:rsid w:val="00DE773F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71References">
    <w:name w:val="MDPI_7.1_References"/>
    <w:qFormat/>
    <w:rsid w:val="00DE773F"/>
    <w:pPr>
      <w:numPr>
        <w:numId w:val="3"/>
      </w:num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72Copyright">
    <w:name w:val="MDPI_7.2_Copyright"/>
    <w:qFormat/>
    <w:rsid w:val="00DE773F"/>
    <w:pPr>
      <w:adjustRightInd w:val="0"/>
      <w:snapToGrid w:val="0"/>
      <w:spacing w:before="400" w:after="0" w:line="260" w:lineRule="atLeast"/>
      <w:jc w:val="both"/>
    </w:pPr>
    <w:rPr>
      <w:rFonts w:ascii="Palatino Linotype" w:eastAsia="Times New Roman" w:hAnsi="Palatino Linotype" w:cs="Times New Roman"/>
      <w:noProof/>
      <w:snapToGrid w:val="0"/>
      <w:color w:val="000000"/>
      <w:spacing w:val="-2"/>
      <w:sz w:val="18"/>
      <w:szCs w:val="20"/>
      <w:lang w:val="en-GB" w:eastAsia="en-GB"/>
    </w:rPr>
  </w:style>
  <w:style w:type="paragraph" w:customStyle="1" w:styleId="MDPI73CopyrightImage">
    <w:name w:val="MDPI_7.3_CopyrightImage"/>
    <w:rsid w:val="00DE773F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sz w:val="20"/>
      <w:szCs w:val="20"/>
      <w:lang w:val="en-US" w:eastAsia="de-CH"/>
    </w:rPr>
  </w:style>
  <w:style w:type="paragraph" w:customStyle="1" w:styleId="MDPI81theorem">
    <w:name w:val="MDPI_8.1_theorem"/>
    <w:qFormat/>
    <w:rsid w:val="00DE773F"/>
    <w:pPr>
      <w:spacing w:after="0" w:line="260" w:lineRule="atLeast"/>
      <w:jc w:val="both"/>
    </w:pPr>
    <w:rPr>
      <w:rFonts w:ascii="Palatino Linotype" w:eastAsia="Times New Roman" w:hAnsi="Palatino Linotype" w:cs="Times New Roman"/>
      <w:i/>
      <w:snapToGrid w:val="0"/>
      <w:color w:val="000000"/>
      <w:sz w:val="20"/>
      <w:lang w:val="en-US" w:eastAsia="de-DE" w:bidi="en-US"/>
    </w:rPr>
  </w:style>
  <w:style w:type="paragraph" w:customStyle="1" w:styleId="MDPI82proof">
    <w:name w:val="MDPI_8.2_proof"/>
    <w:qFormat/>
    <w:rsid w:val="00DE773F"/>
    <w:pPr>
      <w:spacing w:after="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equationFram">
    <w:name w:val="MDPI_equationFram"/>
    <w:qFormat/>
    <w:rsid w:val="00DE773F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lang w:val="en-US" w:eastAsia="de-DE" w:bidi="en-US"/>
    </w:rPr>
  </w:style>
  <w:style w:type="paragraph" w:customStyle="1" w:styleId="MDPIfooter">
    <w:name w:val="MDPI_footer"/>
    <w:qFormat/>
    <w:rsid w:val="00DE773F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color w:val="000000"/>
      <w:sz w:val="20"/>
      <w:szCs w:val="20"/>
      <w:lang w:val="en-US" w:eastAsia="de-DE"/>
    </w:rPr>
  </w:style>
  <w:style w:type="paragraph" w:customStyle="1" w:styleId="MDPIfooterfirstpage">
    <w:name w:val="MDPI_footer_firstpage"/>
    <w:qFormat/>
    <w:rsid w:val="00DE773F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val="en-US" w:eastAsia="de-DE"/>
    </w:rPr>
  </w:style>
  <w:style w:type="paragraph" w:customStyle="1" w:styleId="MDPIheader">
    <w:name w:val="MDPI_header"/>
    <w:qFormat/>
    <w:rsid w:val="00DE773F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sz w:val="16"/>
      <w:szCs w:val="20"/>
      <w:lang w:val="en-US" w:eastAsia="de-DE"/>
    </w:rPr>
  </w:style>
  <w:style w:type="paragraph" w:customStyle="1" w:styleId="MDPIheadercitation">
    <w:name w:val="MDPI_header_citation"/>
    <w:rsid w:val="00DE773F"/>
    <w:pPr>
      <w:spacing w:after="240" w:line="240" w:lineRule="auto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val="en-US" w:eastAsia="de-DE" w:bidi="en-US"/>
    </w:rPr>
  </w:style>
  <w:style w:type="paragraph" w:customStyle="1" w:styleId="MDPIheaderjournallogo">
    <w:name w:val="MDPI_header_journal_logo"/>
    <w:qFormat/>
    <w:rsid w:val="00DE773F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color w:val="000000"/>
      <w:sz w:val="24"/>
      <w:lang w:val="en-US" w:eastAsia="de-CH"/>
    </w:rPr>
  </w:style>
  <w:style w:type="paragraph" w:customStyle="1" w:styleId="MDPIheadermdpilogo">
    <w:name w:val="MDPI_header_mdpi_logo"/>
    <w:qFormat/>
    <w:rsid w:val="00DE773F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color w:val="000000"/>
      <w:sz w:val="24"/>
      <w:lang w:val="en-US" w:eastAsia="de-CH"/>
    </w:rPr>
  </w:style>
  <w:style w:type="paragraph" w:customStyle="1" w:styleId="MDPItext">
    <w:name w:val="MDPI_text"/>
    <w:qFormat/>
    <w:rsid w:val="00DE773F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lang w:val="en-US" w:eastAsia="de-DE" w:bidi="en-US"/>
    </w:rPr>
  </w:style>
  <w:style w:type="paragraph" w:customStyle="1" w:styleId="MDPItitle">
    <w:name w:val="MDPI_title"/>
    <w:qFormat/>
    <w:rsid w:val="00DE773F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82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0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4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4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97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EA8CBC-D93C-4886-B030-7F8787F4D9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713</Words>
  <Characters>4296</Characters>
  <Application>Microsoft Office Word</Application>
  <DocSecurity>0</DocSecurity>
  <Lines>167</Lines>
  <Paragraphs>119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4891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</dc:title>
  <dc:creator>MDPI</dc:creator>
  <cp:lastModifiedBy>Qingjuan Yang</cp:lastModifiedBy>
  <cp:revision>3</cp:revision>
  <cp:lastPrinted>2020-08-19T13:25:00Z</cp:lastPrinted>
  <dcterms:created xsi:type="dcterms:W3CDTF">2020-10-11T02:55:00Z</dcterms:created>
  <dcterms:modified xsi:type="dcterms:W3CDTF">2020-10-11T03:08:00Z</dcterms:modified>
</cp:coreProperties>
</file>