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A61FE96" w14:textId="0A381BFB" w:rsidR="00AA39A9" w:rsidRPr="005A4533" w:rsidRDefault="00EF652F" w:rsidP="00AA39A9">
      <w:pPr>
        <w:pStyle w:val="MDPI12title"/>
        <w:rPr>
          <w:color w:val="auto"/>
          <w:szCs w:val="36"/>
        </w:rPr>
      </w:pPr>
      <w:r w:rsidRPr="005A4533">
        <w:rPr>
          <w:color w:val="auto"/>
          <w:szCs w:val="36"/>
        </w:rPr>
        <w:t xml:space="preserve">Supplementary </w:t>
      </w:r>
      <w:r w:rsidR="00AA39A9" w:rsidRPr="005A4533">
        <w:rPr>
          <w:color w:val="auto"/>
          <w:szCs w:val="36"/>
        </w:rPr>
        <w:t xml:space="preserve">Materials: Radiation Induced Upregulation of DNA Sensing Pathways is Cell-Type Dependent and </w:t>
      </w:r>
      <w:r w:rsidR="00FA18B5" w:rsidRPr="005A4533">
        <w:rPr>
          <w:color w:val="auto"/>
          <w:szCs w:val="36"/>
        </w:rPr>
        <w:t xml:space="preserve">Can </w:t>
      </w:r>
      <w:r w:rsidR="00AA39A9" w:rsidRPr="005A4533">
        <w:rPr>
          <w:color w:val="auto"/>
          <w:szCs w:val="36"/>
        </w:rPr>
        <w:t>Mediate the Off-Target Effects</w:t>
      </w:r>
    </w:p>
    <w:p w14:paraId="45AA52EC" w14:textId="72ADD6E4" w:rsidR="00EF652F" w:rsidRPr="005A4533" w:rsidRDefault="00AA39A9" w:rsidP="00AA39A9">
      <w:pPr>
        <w:pStyle w:val="MDPI13authornames"/>
        <w:rPr>
          <w:color w:val="auto"/>
        </w:rPr>
      </w:pPr>
      <w:r w:rsidRPr="005A4533">
        <w:rPr>
          <w:color w:val="auto"/>
        </w:rPr>
        <w:t>Tanja Jesenko, Masa Bosnjak, Bostjan Markelc, Gregor Sersa, Katarina Znidar, Loree Heller and Maja Cemazar</w:t>
      </w:r>
    </w:p>
    <w:p w14:paraId="3551E043" w14:textId="77777777" w:rsidR="00AA39A9" w:rsidRPr="005A4533" w:rsidRDefault="00A36CA3" w:rsidP="005A4533">
      <w:pPr>
        <w:pStyle w:val="MDPI52figure"/>
      </w:pPr>
      <w:r w:rsidRPr="005A4533">
        <w:rPr>
          <w:noProof/>
        </w:rPr>
        <w:drawing>
          <wp:inline distT="0" distB="0" distL="0" distR="0" wp14:anchorId="20596403" wp14:editId="269D53E4">
            <wp:extent cx="5244113" cy="6929424"/>
            <wp:effectExtent l="0" t="0" r="0" b="508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ar grafi.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53065" cy="6941254"/>
                    </a:xfrm>
                    <a:prstGeom prst="rect">
                      <a:avLst/>
                    </a:prstGeom>
                  </pic:spPr>
                </pic:pic>
              </a:graphicData>
            </a:graphic>
          </wp:inline>
        </w:drawing>
      </w:r>
    </w:p>
    <w:p w14:paraId="414F0A82" w14:textId="79052019" w:rsidR="00CD0705" w:rsidRPr="005A4533" w:rsidRDefault="00AA39A9" w:rsidP="00AA39A9">
      <w:pPr>
        <w:pStyle w:val="MDPI51figurecaption"/>
        <w:rPr>
          <w:i/>
          <w:color w:val="auto"/>
        </w:rPr>
      </w:pPr>
      <w:r w:rsidRPr="005A4533">
        <w:rPr>
          <w:b/>
          <w:color w:val="auto"/>
        </w:rPr>
        <w:t xml:space="preserve">Figure S1. </w:t>
      </w:r>
      <w:r w:rsidRPr="005A4533">
        <w:rPr>
          <w:color w:val="auto"/>
        </w:rPr>
        <w:t xml:space="preserve">Bar graphs presenting statistically significant data from heat maps in Figure 1. * </w:t>
      </w:r>
      <w:r w:rsidRPr="005A4533">
        <w:rPr>
          <w:i/>
          <w:iCs/>
          <w:color w:val="auto"/>
        </w:rPr>
        <w:t>p</w:t>
      </w:r>
      <w:r w:rsidRPr="005A4533">
        <w:rPr>
          <w:color w:val="auto"/>
        </w:rPr>
        <w:t xml:space="preserve"> &lt; 0.05, ** </w:t>
      </w:r>
      <w:r w:rsidRPr="005A4533">
        <w:rPr>
          <w:i/>
          <w:iCs/>
          <w:color w:val="auto"/>
        </w:rPr>
        <w:t>p</w:t>
      </w:r>
      <w:r w:rsidRPr="005A4533">
        <w:rPr>
          <w:color w:val="auto"/>
        </w:rPr>
        <w:t xml:space="preserve"> &lt; 0.01, *** </w:t>
      </w:r>
      <w:r w:rsidRPr="005A4533">
        <w:rPr>
          <w:i/>
          <w:iCs/>
          <w:color w:val="auto"/>
        </w:rPr>
        <w:t>p</w:t>
      </w:r>
      <w:r w:rsidRPr="005A4533">
        <w:rPr>
          <w:color w:val="auto"/>
        </w:rPr>
        <w:t xml:space="preserve"> &lt; 0.001, **** </w:t>
      </w:r>
      <w:r w:rsidRPr="005A4533">
        <w:rPr>
          <w:i/>
          <w:iCs/>
          <w:color w:val="auto"/>
        </w:rPr>
        <w:t>p</w:t>
      </w:r>
      <w:r w:rsidRPr="005A4533">
        <w:rPr>
          <w:color w:val="auto"/>
        </w:rPr>
        <w:t xml:space="preserve"> &lt; 0.0001 vs. 0 Gy.</w:t>
      </w:r>
    </w:p>
    <w:p w14:paraId="59A39B6F" w14:textId="58C0B475" w:rsidR="00CD0705" w:rsidRPr="005A4533" w:rsidRDefault="00CD0705" w:rsidP="00AA39A9">
      <w:pPr>
        <w:pStyle w:val="MDPI31text"/>
        <w:rPr>
          <w:color w:val="auto"/>
        </w:rPr>
      </w:pPr>
      <w:r w:rsidRPr="005A4533">
        <w:rPr>
          <w:color w:val="auto"/>
        </w:rPr>
        <w:lastRenderedPageBreak/>
        <w:t>Based on our expression experiments and imaging studies, we propose possible schemes of cellular responses to high dose i</w:t>
      </w:r>
      <w:r w:rsidR="00501CCE" w:rsidRPr="005A4533">
        <w:rPr>
          <w:color w:val="auto"/>
        </w:rPr>
        <w:t>r</w:t>
      </w:r>
      <w:r w:rsidRPr="005A4533">
        <w:rPr>
          <w:color w:val="auto"/>
        </w:rPr>
        <w:t>radiation in terms of DNA sensing pathways in B16F10 tumor cells and RAW 264.7 macrophages</w:t>
      </w:r>
      <w:r w:rsidR="00501CCE" w:rsidRPr="005A4533">
        <w:rPr>
          <w:color w:val="auto"/>
        </w:rPr>
        <w:t xml:space="preserve"> (Figure S2)</w:t>
      </w:r>
      <w:r w:rsidRPr="005A4533">
        <w:rPr>
          <w:color w:val="auto"/>
        </w:rPr>
        <w:t xml:space="preserve">. In both cell types, radiation damage caused the accumulation of DNA in the cytosol. In tumors cells, cytosolic DNA upregulated three DNA sensors, </w:t>
      </w:r>
      <w:r w:rsidRPr="005A4533">
        <w:rPr>
          <w:i/>
          <w:color w:val="auto"/>
        </w:rPr>
        <w:t>Ddx60</w:t>
      </w:r>
      <w:r w:rsidRPr="005A4533">
        <w:rPr>
          <w:color w:val="auto"/>
        </w:rPr>
        <w:t xml:space="preserve">, </w:t>
      </w:r>
      <w:r w:rsidRPr="005A4533">
        <w:rPr>
          <w:i/>
          <w:color w:val="auto"/>
        </w:rPr>
        <w:t>Dai</w:t>
      </w:r>
      <w:r w:rsidRPr="005A4533">
        <w:rPr>
          <w:color w:val="auto"/>
        </w:rPr>
        <w:t xml:space="preserve"> and </w:t>
      </w:r>
      <w:r w:rsidRPr="005A4533">
        <w:rPr>
          <w:i/>
          <w:color w:val="auto"/>
        </w:rPr>
        <w:t>p204</w:t>
      </w:r>
      <w:r w:rsidRPr="005A4533">
        <w:rPr>
          <w:color w:val="auto"/>
        </w:rPr>
        <w:t xml:space="preserve">. The signals were then transferred to IRF3 and NF-κB transcription factors directly or through STING, which resulted in the transcription and subsequent expression of TNFα and IFNβ. In tumor cells, DNA was also demonstrated to exit the cells in the form of cfDNA, which was able to enter the neighboring (bystander) cells. In macrophages, cytosolic DNA upregulated </w:t>
      </w:r>
      <w:r w:rsidRPr="005A4533">
        <w:rPr>
          <w:i/>
          <w:color w:val="auto"/>
        </w:rPr>
        <w:t>Ddx60,</w:t>
      </w:r>
      <w:r w:rsidRPr="005A4533">
        <w:rPr>
          <w:color w:val="auto"/>
        </w:rPr>
        <w:t xml:space="preserve"> </w:t>
      </w:r>
      <w:r w:rsidRPr="005A4533">
        <w:rPr>
          <w:i/>
          <w:color w:val="auto"/>
        </w:rPr>
        <w:t>Dai</w:t>
      </w:r>
      <w:r w:rsidRPr="005A4533">
        <w:rPr>
          <w:color w:val="auto"/>
        </w:rPr>
        <w:t xml:space="preserve"> and </w:t>
      </w:r>
      <w:r w:rsidRPr="005A4533">
        <w:rPr>
          <w:i/>
          <w:color w:val="auto"/>
        </w:rPr>
        <w:t>p204</w:t>
      </w:r>
      <w:r w:rsidRPr="005A4533">
        <w:rPr>
          <w:color w:val="auto"/>
        </w:rPr>
        <w:t xml:space="preserve"> and additionally </w:t>
      </w:r>
      <w:r w:rsidRPr="005A4533">
        <w:rPr>
          <w:i/>
          <w:color w:val="auto"/>
        </w:rPr>
        <w:t>Rig-I</w:t>
      </w:r>
      <w:r w:rsidRPr="005A4533">
        <w:rPr>
          <w:color w:val="auto"/>
        </w:rPr>
        <w:t>. However, the signal was transferred to IRF3, IRF7 and NF-κB transcription factors directly or through STING and resulted in transcription and subsequent expression of IFNβ and IL1β. Therefore, though similar DNA sensors were upregulated, the responses of cells in terms of cytokine expression were different, indicating that the response differs between the cell types.</w:t>
      </w:r>
    </w:p>
    <w:p w14:paraId="748ED068" w14:textId="77777777" w:rsidR="00CD0705" w:rsidRPr="005A4533" w:rsidRDefault="00CD0705" w:rsidP="005A4533">
      <w:pPr>
        <w:pStyle w:val="MDPI52figure"/>
      </w:pPr>
      <w:r w:rsidRPr="005A4533">
        <w:rPr>
          <w:noProof/>
          <w:snapToGrid/>
        </w:rPr>
        <w:drawing>
          <wp:inline distT="0" distB="0" distL="0" distR="0" wp14:anchorId="67C3EDFA" wp14:editId="628D88D4">
            <wp:extent cx="4244479" cy="6011186"/>
            <wp:effectExtent l="0" t="0" r="3810" b="889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53626" cy="6024141"/>
                    </a:xfrm>
                    <a:prstGeom prst="rect">
                      <a:avLst/>
                    </a:prstGeom>
                    <a:noFill/>
                    <a:ln>
                      <a:noFill/>
                    </a:ln>
                  </pic:spPr>
                </pic:pic>
              </a:graphicData>
            </a:graphic>
          </wp:inline>
        </w:drawing>
      </w:r>
    </w:p>
    <w:p w14:paraId="76E0F5D0" w14:textId="31B368EA" w:rsidR="00EF652F" w:rsidRPr="005A4533" w:rsidRDefault="00AA39A9" w:rsidP="00AA39A9">
      <w:pPr>
        <w:pStyle w:val="MDPI51figurecaption"/>
        <w:rPr>
          <w:snapToGrid w:val="0"/>
          <w:color w:val="auto"/>
        </w:rPr>
      </w:pPr>
      <w:r w:rsidRPr="005A4533">
        <w:rPr>
          <w:b/>
          <w:snapToGrid w:val="0"/>
          <w:color w:val="auto"/>
        </w:rPr>
        <w:t xml:space="preserve">Figure S2. </w:t>
      </w:r>
      <w:r w:rsidR="00CD0705" w:rsidRPr="005A4533">
        <w:rPr>
          <w:snapToGrid w:val="0"/>
          <w:color w:val="auto"/>
        </w:rPr>
        <w:t xml:space="preserve">Proposed scheme of cellular responses to radiation in terms of DNA sensing pathways in </w:t>
      </w:r>
      <w:r w:rsidRPr="005A4533">
        <w:rPr>
          <w:snapToGrid w:val="0"/>
          <w:color w:val="auto"/>
        </w:rPr>
        <w:t>(</w:t>
      </w:r>
      <w:r w:rsidRPr="005A4533">
        <w:rPr>
          <w:b/>
          <w:snapToGrid w:val="0"/>
          <w:color w:val="auto"/>
        </w:rPr>
        <w:t>a</w:t>
      </w:r>
      <w:r w:rsidRPr="005A4533">
        <w:rPr>
          <w:snapToGrid w:val="0"/>
          <w:color w:val="auto"/>
        </w:rPr>
        <w:t>)</w:t>
      </w:r>
      <w:r w:rsidR="00501CCE" w:rsidRPr="005A4533">
        <w:rPr>
          <w:snapToGrid w:val="0"/>
          <w:color w:val="auto"/>
        </w:rPr>
        <w:t xml:space="preserve"> </w:t>
      </w:r>
      <w:r w:rsidR="00CD0705" w:rsidRPr="005A4533">
        <w:rPr>
          <w:snapToGrid w:val="0"/>
          <w:color w:val="auto"/>
        </w:rPr>
        <w:t xml:space="preserve">B16F10 tumor cells and </w:t>
      </w:r>
      <w:r w:rsidRPr="005A4533">
        <w:rPr>
          <w:bCs/>
          <w:snapToGrid w:val="0"/>
          <w:color w:val="auto"/>
        </w:rPr>
        <w:t>(</w:t>
      </w:r>
      <w:r w:rsidRPr="005A4533">
        <w:rPr>
          <w:b/>
          <w:snapToGrid w:val="0"/>
          <w:color w:val="auto"/>
        </w:rPr>
        <w:t>b</w:t>
      </w:r>
      <w:r w:rsidRPr="005A4533">
        <w:rPr>
          <w:bCs/>
          <w:snapToGrid w:val="0"/>
          <w:color w:val="auto"/>
        </w:rPr>
        <w:t>)</w:t>
      </w:r>
      <w:r w:rsidR="00CD0705" w:rsidRPr="005A4533">
        <w:rPr>
          <w:snapToGrid w:val="0"/>
          <w:color w:val="auto"/>
        </w:rPr>
        <w:t xml:space="preserve"> RAW 264.7 macrophages. The proposed scheme is based on our expression experiments and image studies. In both cell types, radiation damage caused the </w:t>
      </w:r>
      <w:r w:rsidR="00CD0705" w:rsidRPr="005A4533">
        <w:rPr>
          <w:snapToGrid w:val="0"/>
          <w:color w:val="auto"/>
        </w:rPr>
        <w:lastRenderedPageBreak/>
        <w:t>accumulation of DNA in the cytosol. The figure represents only the molecules, which were evaluated. Molecules denoted by green color were upregulated or activated in response to irradiation and the molecules in gray color were expressed in the cells, but were not upregulated or activated. IR- irradiation; DDX60 (DExD/H-Box helicase 6), DAI (DNA-dependent activator of IFN-regulatory factors), p204 (Interferon-inducible p204 protein), DDX41 (DExD/H-Box helicase 41), MRE11 (MRE11 Homolog, Double strand break repair nuclease), cGAS (cyclic GMP-AMP synthase), RIG-I (retinoic acid-inducible gene I), LRRFIP1 (LRR Binding FLII Interacting Protein 1), DHX9 (DExH-Box helicase 9), DHX36 (DExH-Box helicase 36), AIM2 (Absent in melanoma 2), STING (Stimulator of interferon genes), IRF3 (Interferon regulatory factor 3), IRF7 (Interferon regulatory factor) 7, NF-κB (Nuclear Factor kappa-light-chain-enhancer of activated B cells), TNFα (Tumor necrosis factor alpha), IFNβ (Interferon beta), IL1β (Interleukin 1 Beta), IFNAR 1 and 2 (Interferon-alpha/beta receptor.I and II), TNFR (Tumor necrosis factor receptor), ILIR1 and IL1R2 (Interleukin-1 receptor 1 and 2).</w:t>
      </w:r>
    </w:p>
    <w:p w14:paraId="2F432E6A" w14:textId="77777777" w:rsidR="00EF652F" w:rsidRPr="005A4533" w:rsidRDefault="00EF652F" w:rsidP="005A4533">
      <w:pPr>
        <w:pStyle w:val="MDPI52figure"/>
      </w:pPr>
      <w:r w:rsidRPr="005A4533">
        <w:rPr>
          <w:noProof/>
        </w:rPr>
        <w:drawing>
          <wp:inline distT="0" distB="0" distL="0" distR="0" wp14:anchorId="6AC71444" wp14:editId="72615A14">
            <wp:extent cx="5365750" cy="2527300"/>
            <wp:effectExtent l="0" t="0" r="6350" b="635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65750" cy="2527300"/>
                    </a:xfrm>
                    <a:prstGeom prst="rect">
                      <a:avLst/>
                    </a:prstGeom>
                    <a:noFill/>
                    <a:ln>
                      <a:noFill/>
                    </a:ln>
                  </pic:spPr>
                </pic:pic>
              </a:graphicData>
            </a:graphic>
          </wp:inline>
        </w:drawing>
      </w:r>
    </w:p>
    <w:p w14:paraId="3DEB603B" w14:textId="0093010C" w:rsidR="00823F7D" w:rsidRPr="005A4533" w:rsidRDefault="00AA39A9" w:rsidP="00AA39A9">
      <w:pPr>
        <w:pStyle w:val="MDPI51figurecaption"/>
        <w:rPr>
          <w:snapToGrid w:val="0"/>
          <w:color w:val="auto"/>
        </w:rPr>
      </w:pPr>
      <w:r w:rsidRPr="005A4533">
        <w:rPr>
          <w:b/>
          <w:snapToGrid w:val="0"/>
          <w:color w:val="auto"/>
        </w:rPr>
        <w:t xml:space="preserve">Figure S3. </w:t>
      </w:r>
      <w:r w:rsidR="00EF652F" w:rsidRPr="005A4533">
        <w:rPr>
          <w:snapToGrid w:val="0"/>
          <w:color w:val="auto"/>
        </w:rPr>
        <w:t>Identification of positive immunofluorescence signal of STING activation using cGAS agonist G3-YSD in B16F10 cells. Arrows indicate positive signal-translocation to peri-nuclear structures.</w:t>
      </w:r>
      <w:r w:rsidR="00501CCE" w:rsidRPr="005A4533">
        <w:rPr>
          <w:snapToGrid w:val="0"/>
          <w:color w:val="auto"/>
        </w:rPr>
        <w:t xml:space="preserve"> Scale bar = 20 μm.</w:t>
      </w:r>
    </w:p>
    <w:p w14:paraId="51280923" w14:textId="0F6F84E9" w:rsidR="00AA39A9" w:rsidRPr="005A4533" w:rsidRDefault="00AA39A9" w:rsidP="005A4533">
      <w:pPr>
        <w:pStyle w:val="MDPI52figure"/>
      </w:pPr>
      <w:r w:rsidRPr="005A4533">
        <w:rPr>
          <w:noProof/>
        </w:rPr>
        <w:drawing>
          <wp:inline distT="0" distB="0" distL="0" distR="0" wp14:anchorId="2D15CA25" wp14:editId="24D79371">
            <wp:extent cx="2564176" cy="2906067"/>
            <wp:effectExtent l="114300" t="95250" r="121920" b="1041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75243" cy="2918609"/>
                    </a:xfrm>
                    <a:prstGeom prst="rect">
                      <a:avLst/>
                    </a:prstGeom>
                  </pic:spPr>
                </pic:pic>
              </a:graphicData>
            </a:graphic>
          </wp:inline>
        </w:drawing>
      </w:r>
    </w:p>
    <w:p w14:paraId="444AA54D" w14:textId="2C799524" w:rsidR="00AA39A9" w:rsidRPr="005A4533" w:rsidRDefault="009B69D4" w:rsidP="005A4533">
      <w:pPr>
        <w:pStyle w:val="MDPI52figure"/>
      </w:pPr>
      <w:r w:rsidRPr="005A4533">
        <w:rPr>
          <w:noProof/>
        </w:rPr>
        <w:lastRenderedPageBreak/>
        <w:drawing>
          <wp:inline distT="0" distB="0" distL="0" distR="0" wp14:anchorId="73513C7B" wp14:editId="750A700D">
            <wp:extent cx="5617845" cy="1732280"/>
            <wp:effectExtent l="0" t="0" r="1905"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17845" cy="1732280"/>
                    </a:xfrm>
                    <a:prstGeom prst="rect">
                      <a:avLst/>
                    </a:prstGeom>
                  </pic:spPr>
                </pic:pic>
              </a:graphicData>
            </a:graphic>
          </wp:inline>
        </w:drawing>
      </w:r>
    </w:p>
    <w:p w14:paraId="4F5B47A4" w14:textId="74E62276" w:rsidR="009B69D4" w:rsidRPr="005A4533" w:rsidRDefault="009B69D4" w:rsidP="009B69D4">
      <w:pPr>
        <w:pStyle w:val="MDPI51figurecaption"/>
        <w:rPr>
          <w:color w:val="auto"/>
        </w:rPr>
      </w:pPr>
      <w:r w:rsidRPr="005A4533">
        <w:rPr>
          <w:b/>
          <w:snapToGrid w:val="0"/>
          <w:color w:val="auto"/>
        </w:rPr>
        <w:t xml:space="preserve">Figure S4. </w:t>
      </w:r>
      <w:bookmarkStart w:id="0" w:name="_Hlk56070903"/>
      <w:r w:rsidRPr="005A4533">
        <w:rPr>
          <w:color w:val="auto"/>
        </w:rPr>
        <w:t>Original image of AGE gel</w:t>
      </w:r>
      <w:bookmarkEnd w:id="0"/>
      <w:r w:rsidRPr="005A4533">
        <w:rPr>
          <w:color w:val="auto"/>
        </w:rPr>
        <w:t>. Left to right: 1st lane: GeneRuler 1 kb DNA Ladder (Thermo Fisher Scientific), 2nd lane: Ctrl, 3th lane: IR 24 h, 4th lane: IR 48 h.</w:t>
      </w:r>
    </w:p>
    <w:p w14:paraId="2CCD8909" w14:textId="79994B97" w:rsidR="00A36CA3" w:rsidRPr="005A4533" w:rsidRDefault="00AA39A9" w:rsidP="00AA39A9">
      <w:pPr>
        <w:pStyle w:val="MDPI41tablecaption"/>
        <w:jc w:val="center"/>
        <w:rPr>
          <w:color w:val="auto"/>
        </w:rPr>
      </w:pPr>
      <w:r w:rsidRPr="005A4533">
        <w:rPr>
          <w:b/>
          <w:color w:val="auto"/>
        </w:rPr>
        <w:t xml:space="preserve">Table S1. </w:t>
      </w:r>
      <w:r w:rsidR="00A36CA3" w:rsidRPr="005A4533">
        <w:rPr>
          <w:color w:val="auto"/>
        </w:rPr>
        <w:t>List of qRT-PCR primers.</w:t>
      </w:r>
    </w:p>
    <w:tbl>
      <w:tblPr>
        <w:tblW w:w="47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1"/>
        <w:gridCol w:w="6460"/>
      </w:tblGrid>
      <w:tr w:rsidR="005A4533" w:rsidRPr="005A4533" w14:paraId="29B0F1F3" w14:textId="77777777" w:rsidTr="00AA39A9">
        <w:trPr>
          <w:jc w:val="center"/>
        </w:trPr>
        <w:tc>
          <w:tcPr>
            <w:tcW w:w="0" w:type="auto"/>
            <w:tcBorders>
              <w:top w:val="single" w:sz="8" w:space="0" w:color="auto"/>
              <w:left w:val="nil"/>
              <w:bottom w:val="single" w:sz="4" w:space="0" w:color="auto"/>
              <w:right w:val="nil"/>
            </w:tcBorders>
            <w:shd w:val="clear" w:color="auto" w:fill="auto"/>
            <w:vAlign w:val="center"/>
          </w:tcPr>
          <w:p w14:paraId="640EEDC4" w14:textId="77777777" w:rsidR="00A36CA3" w:rsidRPr="005A4533" w:rsidRDefault="00A36CA3" w:rsidP="00AA39A9">
            <w:pPr>
              <w:pStyle w:val="MDPI31text"/>
              <w:autoSpaceDE w:val="0"/>
              <w:autoSpaceDN w:val="0"/>
              <w:spacing w:line="240" w:lineRule="auto"/>
              <w:ind w:firstLine="0"/>
              <w:jc w:val="center"/>
              <w:rPr>
                <w:b/>
                <w:color w:val="auto"/>
                <w:sz w:val="16"/>
                <w:szCs w:val="16"/>
              </w:rPr>
            </w:pPr>
            <w:r w:rsidRPr="005A4533">
              <w:rPr>
                <w:b/>
                <w:color w:val="auto"/>
                <w:sz w:val="16"/>
                <w:szCs w:val="16"/>
              </w:rPr>
              <w:t>Target</w:t>
            </w:r>
          </w:p>
        </w:tc>
        <w:tc>
          <w:tcPr>
            <w:tcW w:w="0" w:type="auto"/>
            <w:tcBorders>
              <w:top w:val="single" w:sz="8" w:space="0" w:color="auto"/>
              <w:left w:val="nil"/>
              <w:bottom w:val="single" w:sz="4" w:space="0" w:color="auto"/>
              <w:right w:val="nil"/>
            </w:tcBorders>
            <w:shd w:val="clear" w:color="auto" w:fill="auto"/>
            <w:vAlign w:val="center"/>
          </w:tcPr>
          <w:p w14:paraId="2BC46DB1" w14:textId="3A50CE5E" w:rsidR="00A36CA3" w:rsidRPr="005A4533" w:rsidRDefault="00A36CA3" w:rsidP="00AA39A9">
            <w:pPr>
              <w:pStyle w:val="MDPI31text"/>
              <w:autoSpaceDE w:val="0"/>
              <w:autoSpaceDN w:val="0"/>
              <w:spacing w:line="240" w:lineRule="auto"/>
              <w:ind w:firstLine="0"/>
              <w:jc w:val="center"/>
              <w:rPr>
                <w:b/>
                <w:color w:val="auto"/>
                <w:sz w:val="16"/>
                <w:szCs w:val="16"/>
              </w:rPr>
            </w:pPr>
            <w:r w:rsidRPr="005A4533">
              <w:rPr>
                <w:b/>
                <w:color w:val="auto"/>
                <w:sz w:val="16"/>
                <w:szCs w:val="16"/>
              </w:rPr>
              <w:t>Sequence (5</w:t>
            </w:r>
            <w:r w:rsidR="00AA39A9" w:rsidRPr="005A4533">
              <w:rPr>
                <w:b/>
                <w:color w:val="auto"/>
                <w:sz w:val="16"/>
                <w:szCs w:val="16"/>
              </w:rPr>
              <w:t>′</w:t>
            </w:r>
            <w:r w:rsidRPr="005A4533">
              <w:rPr>
                <w:b/>
                <w:color w:val="auto"/>
                <w:sz w:val="16"/>
                <w:szCs w:val="16"/>
              </w:rPr>
              <w:t>-3</w:t>
            </w:r>
            <w:r w:rsidR="00AA39A9" w:rsidRPr="005A4533">
              <w:rPr>
                <w:b/>
                <w:color w:val="auto"/>
                <w:sz w:val="16"/>
                <w:szCs w:val="16"/>
              </w:rPr>
              <w:t>′</w:t>
            </w:r>
            <w:r w:rsidRPr="005A4533">
              <w:rPr>
                <w:b/>
                <w:color w:val="auto"/>
                <w:sz w:val="16"/>
                <w:szCs w:val="16"/>
              </w:rPr>
              <w:t>)</w:t>
            </w:r>
          </w:p>
        </w:tc>
      </w:tr>
      <w:tr w:rsidR="005A4533" w:rsidRPr="005A4533" w14:paraId="355425D7" w14:textId="77777777" w:rsidTr="00AA39A9">
        <w:trPr>
          <w:jc w:val="center"/>
        </w:trPr>
        <w:tc>
          <w:tcPr>
            <w:tcW w:w="0" w:type="auto"/>
            <w:tcBorders>
              <w:top w:val="single" w:sz="4" w:space="0" w:color="auto"/>
              <w:left w:val="nil"/>
              <w:bottom w:val="nil"/>
              <w:right w:val="nil"/>
            </w:tcBorders>
            <w:shd w:val="clear" w:color="auto" w:fill="auto"/>
            <w:vAlign w:val="center"/>
          </w:tcPr>
          <w:p w14:paraId="043EB82B" w14:textId="4909BC52"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Ba_F</w:t>
            </w:r>
          </w:p>
        </w:tc>
        <w:tc>
          <w:tcPr>
            <w:tcW w:w="0" w:type="auto"/>
            <w:tcBorders>
              <w:top w:val="single" w:sz="4" w:space="0" w:color="auto"/>
              <w:left w:val="nil"/>
              <w:bottom w:val="nil"/>
              <w:right w:val="nil"/>
            </w:tcBorders>
            <w:shd w:val="clear" w:color="auto" w:fill="auto"/>
            <w:vAlign w:val="center"/>
          </w:tcPr>
          <w:p w14:paraId="752C08A2"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GAAGTGTGACGTTGACATCC</w:t>
            </w:r>
          </w:p>
        </w:tc>
      </w:tr>
      <w:tr w:rsidR="005A4533" w:rsidRPr="005A4533" w14:paraId="00748E16" w14:textId="77777777" w:rsidTr="00AA39A9">
        <w:trPr>
          <w:jc w:val="center"/>
        </w:trPr>
        <w:tc>
          <w:tcPr>
            <w:tcW w:w="0" w:type="auto"/>
            <w:tcBorders>
              <w:top w:val="nil"/>
              <w:left w:val="nil"/>
              <w:bottom w:val="nil"/>
              <w:right w:val="nil"/>
            </w:tcBorders>
            <w:shd w:val="clear" w:color="auto" w:fill="auto"/>
            <w:vAlign w:val="center"/>
          </w:tcPr>
          <w:p w14:paraId="783C6DA9"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Ba_R</w:t>
            </w:r>
          </w:p>
        </w:tc>
        <w:tc>
          <w:tcPr>
            <w:tcW w:w="0" w:type="auto"/>
            <w:tcBorders>
              <w:top w:val="nil"/>
              <w:left w:val="nil"/>
              <w:bottom w:val="nil"/>
              <w:right w:val="nil"/>
            </w:tcBorders>
            <w:shd w:val="clear" w:color="auto" w:fill="auto"/>
            <w:vAlign w:val="center"/>
          </w:tcPr>
          <w:p w14:paraId="4147F451"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ACTCATCGTACTCCTGCTTG</w:t>
            </w:r>
          </w:p>
        </w:tc>
      </w:tr>
      <w:tr w:rsidR="005A4533" w:rsidRPr="005A4533" w14:paraId="452D5986" w14:textId="77777777" w:rsidTr="00AA39A9">
        <w:trPr>
          <w:jc w:val="center"/>
        </w:trPr>
        <w:tc>
          <w:tcPr>
            <w:tcW w:w="0" w:type="auto"/>
            <w:tcBorders>
              <w:top w:val="nil"/>
              <w:left w:val="nil"/>
              <w:bottom w:val="nil"/>
              <w:right w:val="nil"/>
            </w:tcBorders>
            <w:shd w:val="clear" w:color="auto" w:fill="auto"/>
            <w:vAlign w:val="center"/>
          </w:tcPr>
          <w:p w14:paraId="127BA07C" w14:textId="158A7D45"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Gapdh_F</w:t>
            </w:r>
          </w:p>
        </w:tc>
        <w:tc>
          <w:tcPr>
            <w:tcW w:w="0" w:type="auto"/>
            <w:tcBorders>
              <w:top w:val="nil"/>
              <w:left w:val="nil"/>
              <w:bottom w:val="nil"/>
              <w:right w:val="nil"/>
            </w:tcBorders>
            <w:shd w:val="clear" w:color="auto" w:fill="auto"/>
            <w:vAlign w:val="center"/>
          </w:tcPr>
          <w:p w14:paraId="2BC87B42"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TTCACCACCATGGAGAAGGC</w:t>
            </w:r>
          </w:p>
        </w:tc>
      </w:tr>
      <w:tr w:rsidR="005A4533" w:rsidRPr="005A4533" w14:paraId="18156768" w14:textId="77777777" w:rsidTr="00AA39A9">
        <w:trPr>
          <w:jc w:val="center"/>
        </w:trPr>
        <w:tc>
          <w:tcPr>
            <w:tcW w:w="0" w:type="auto"/>
            <w:tcBorders>
              <w:top w:val="nil"/>
              <w:left w:val="nil"/>
              <w:bottom w:val="nil"/>
              <w:right w:val="nil"/>
            </w:tcBorders>
            <w:shd w:val="clear" w:color="auto" w:fill="auto"/>
            <w:vAlign w:val="center"/>
          </w:tcPr>
          <w:p w14:paraId="77D030E5"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Gapdh_R</w:t>
            </w:r>
          </w:p>
        </w:tc>
        <w:tc>
          <w:tcPr>
            <w:tcW w:w="0" w:type="auto"/>
            <w:tcBorders>
              <w:top w:val="nil"/>
              <w:left w:val="nil"/>
              <w:bottom w:val="nil"/>
              <w:right w:val="nil"/>
            </w:tcBorders>
            <w:shd w:val="clear" w:color="auto" w:fill="auto"/>
            <w:vAlign w:val="center"/>
          </w:tcPr>
          <w:p w14:paraId="08F0C72B"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GGCATGGACTGTGGTCATGA</w:t>
            </w:r>
          </w:p>
        </w:tc>
      </w:tr>
      <w:tr w:rsidR="005A4533" w:rsidRPr="005A4533" w14:paraId="20329C92" w14:textId="77777777" w:rsidTr="00AA39A9">
        <w:trPr>
          <w:jc w:val="center"/>
        </w:trPr>
        <w:tc>
          <w:tcPr>
            <w:tcW w:w="0" w:type="auto"/>
            <w:tcBorders>
              <w:top w:val="nil"/>
              <w:left w:val="nil"/>
              <w:bottom w:val="nil"/>
              <w:right w:val="nil"/>
            </w:tcBorders>
            <w:shd w:val="clear" w:color="auto" w:fill="auto"/>
            <w:vAlign w:val="center"/>
          </w:tcPr>
          <w:p w14:paraId="082CCFC2"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cGAS_F</w:t>
            </w:r>
          </w:p>
        </w:tc>
        <w:tc>
          <w:tcPr>
            <w:tcW w:w="0" w:type="auto"/>
            <w:tcBorders>
              <w:top w:val="nil"/>
              <w:left w:val="nil"/>
              <w:bottom w:val="nil"/>
              <w:right w:val="nil"/>
            </w:tcBorders>
            <w:shd w:val="clear" w:color="auto" w:fill="auto"/>
            <w:vAlign w:val="center"/>
          </w:tcPr>
          <w:p w14:paraId="3A2B0A30"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GTGAGGACCAATCTAAGACGAG</w:t>
            </w:r>
          </w:p>
        </w:tc>
      </w:tr>
      <w:tr w:rsidR="005A4533" w:rsidRPr="005A4533" w14:paraId="549538C5" w14:textId="77777777" w:rsidTr="00AA39A9">
        <w:trPr>
          <w:jc w:val="center"/>
        </w:trPr>
        <w:tc>
          <w:tcPr>
            <w:tcW w:w="0" w:type="auto"/>
            <w:tcBorders>
              <w:top w:val="nil"/>
              <w:left w:val="nil"/>
              <w:bottom w:val="nil"/>
              <w:right w:val="nil"/>
            </w:tcBorders>
            <w:shd w:val="clear" w:color="auto" w:fill="auto"/>
            <w:vAlign w:val="center"/>
          </w:tcPr>
          <w:p w14:paraId="50AD4B4E"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cGAS_R</w:t>
            </w:r>
          </w:p>
        </w:tc>
        <w:tc>
          <w:tcPr>
            <w:tcW w:w="0" w:type="auto"/>
            <w:tcBorders>
              <w:top w:val="nil"/>
              <w:left w:val="nil"/>
              <w:bottom w:val="nil"/>
              <w:right w:val="nil"/>
            </w:tcBorders>
            <w:shd w:val="clear" w:color="auto" w:fill="auto"/>
            <w:vAlign w:val="center"/>
          </w:tcPr>
          <w:p w14:paraId="232EC701"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AGCATGTTTTCTCTATCCCGTG</w:t>
            </w:r>
          </w:p>
        </w:tc>
      </w:tr>
      <w:tr w:rsidR="005A4533" w:rsidRPr="005A4533" w14:paraId="605F41CF" w14:textId="77777777" w:rsidTr="00AA39A9">
        <w:trPr>
          <w:jc w:val="center"/>
        </w:trPr>
        <w:tc>
          <w:tcPr>
            <w:tcW w:w="0" w:type="auto"/>
            <w:tcBorders>
              <w:top w:val="nil"/>
              <w:left w:val="nil"/>
              <w:bottom w:val="nil"/>
              <w:right w:val="nil"/>
            </w:tcBorders>
            <w:shd w:val="clear" w:color="auto" w:fill="auto"/>
            <w:vAlign w:val="center"/>
          </w:tcPr>
          <w:p w14:paraId="7BAFBB60" w14:textId="7CF46D9F"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Dai_F</w:t>
            </w:r>
          </w:p>
        </w:tc>
        <w:tc>
          <w:tcPr>
            <w:tcW w:w="0" w:type="auto"/>
            <w:tcBorders>
              <w:top w:val="nil"/>
              <w:left w:val="nil"/>
              <w:bottom w:val="nil"/>
              <w:right w:val="nil"/>
            </w:tcBorders>
            <w:shd w:val="clear" w:color="auto" w:fill="auto"/>
            <w:vAlign w:val="center"/>
          </w:tcPr>
          <w:p w14:paraId="1FB43B9A"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TGCTTTCTAGAGGACGCCACCATT</w:t>
            </w:r>
          </w:p>
        </w:tc>
      </w:tr>
      <w:tr w:rsidR="005A4533" w:rsidRPr="005A4533" w14:paraId="7AE14A87" w14:textId="77777777" w:rsidTr="00AA39A9">
        <w:trPr>
          <w:jc w:val="center"/>
        </w:trPr>
        <w:tc>
          <w:tcPr>
            <w:tcW w:w="0" w:type="auto"/>
            <w:tcBorders>
              <w:top w:val="nil"/>
              <w:left w:val="nil"/>
              <w:bottom w:val="nil"/>
              <w:right w:val="nil"/>
            </w:tcBorders>
            <w:shd w:val="clear" w:color="auto" w:fill="auto"/>
            <w:vAlign w:val="center"/>
          </w:tcPr>
          <w:p w14:paraId="416C8B40"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Dai_R</w:t>
            </w:r>
          </w:p>
        </w:tc>
        <w:tc>
          <w:tcPr>
            <w:tcW w:w="0" w:type="auto"/>
            <w:tcBorders>
              <w:top w:val="nil"/>
              <w:left w:val="nil"/>
              <w:bottom w:val="nil"/>
              <w:right w:val="nil"/>
            </w:tcBorders>
            <w:shd w:val="clear" w:color="auto" w:fill="auto"/>
            <w:vAlign w:val="center"/>
          </w:tcPr>
          <w:p w14:paraId="7C26E30C"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TGGCTTCAGAGCTTGTACCTGTGT</w:t>
            </w:r>
          </w:p>
        </w:tc>
      </w:tr>
      <w:tr w:rsidR="005A4533" w:rsidRPr="005A4533" w14:paraId="5BC81024" w14:textId="77777777" w:rsidTr="00AA39A9">
        <w:trPr>
          <w:jc w:val="center"/>
        </w:trPr>
        <w:tc>
          <w:tcPr>
            <w:tcW w:w="0" w:type="auto"/>
            <w:tcBorders>
              <w:top w:val="nil"/>
              <w:left w:val="nil"/>
              <w:bottom w:val="nil"/>
              <w:right w:val="nil"/>
            </w:tcBorders>
            <w:shd w:val="clear" w:color="auto" w:fill="auto"/>
            <w:vAlign w:val="center"/>
          </w:tcPr>
          <w:p w14:paraId="2FF510F5" w14:textId="0FBCAB5C"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Sting_F</w:t>
            </w:r>
          </w:p>
        </w:tc>
        <w:tc>
          <w:tcPr>
            <w:tcW w:w="0" w:type="auto"/>
            <w:tcBorders>
              <w:top w:val="nil"/>
              <w:left w:val="nil"/>
              <w:bottom w:val="nil"/>
              <w:right w:val="nil"/>
            </w:tcBorders>
            <w:shd w:val="clear" w:color="auto" w:fill="auto"/>
            <w:vAlign w:val="center"/>
          </w:tcPr>
          <w:p w14:paraId="679860D7"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GTCCTCTATAAGTCCCTAAGCA</w:t>
            </w:r>
          </w:p>
        </w:tc>
      </w:tr>
      <w:tr w:rsidR="005A4533" w:rsidRPr="005A4533" w14:paraId="49B2470B" w14:textId="77777777" w:rsidTr="00AA39A9">
        <w:trPr>
          <w:jc w:val="center"/>
        </w:trPr>
        <w:tc>
          <w:tcPr>
            <w:tcW w:w="0" w:type="auto"/>
            <w:tcBorders>
              <w:top w:val="nil"/>
              <w:left w:val="nil"/>
              <w:bottom w:val="nil"/>
              <w:right w:val="nil"/>
            </w:tcBorders>
            <w:shd w:val="clear" w:color="auto" w:fill="auto"/>
            <w:vAlign w:val="center"/>
          </w:tcPr>
          <w:p w14:paraId="25200E78"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Sting_R</w:t>
            </w:r>
          </w:p>
        </w:tc>
        <w:tc>
          <w:tcPr>
            <w:tcW w:w="0" w:type="auto"/>
            <w:tcBorders>
              <w:top w:val="nil"/>
              <w:left w:val="nil"/>
              <w:bottom w:val="nil"/>
              <w:right w:val="nil"/>
            </w:tcBorders>
            <w:shd w:val="clear" w:color="auto" w:fill="auto"/>
            <w:vAlign w:val="center"/>
          </w:tcPr>
          <w:p w14:paraId="59D7DFD1"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AAGATCAACCGCAAGTACCC</w:t>
            </w:r>
          </w:p>
        </w:tc>
      </w:tr>
      <w:tr w:rsidR="005A4533" w:rsidRPr="005A4533" w14:paraId="6352C71F" w14:textId="77777777" w:rsidTr="00AA39A9">
        <w:trPr>
          <w:jc w:val="center"/>
        </w:trPr>
        <w:tc>
          <w:tcPr>
            <w:tcW w:w="0" w:type="auto"/>
            <w:tcBorders>
              <w:top w:val="nil"/>
              <w:left w:val="nil"/>
              <w:bottom w:val="nil"/>
              <w:right w:val="nil"/>
            </w:tcBorders>
            <w:shd w:val="clear" w:color="auto" w:fill="auto"/>
            <w:vAlign w:val="center"/>
          </w:tcPr>
          <w:p w14:paraId="575C3CF9"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Ddx41_F</w:t>
            </w:r>
          </w:p>
        </w:tc>
        <w:tc>
          <w:tcPr>
            <w:tcW w:w="0" w:type="auto"/>
            <w:tcBorders>
              <w:top w:val="nil"/>
              <w:left w:val="nil"/>
              <w:bottom w:val="nil"/>
              <w:right w:val="nil"/>
            </w:tcBorders>
            <w:shd w:val="clear" w:color="auto" w:fill="auto"/>
            <w:vAlign w:val="center"/>
          </w:tcPr>
          <w:p w14:paraId="089BFD58"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AGTGCTCATGGACCTCAAAG</w:t>
            </w:r>
          </w:p>
        </w:tc>
      </w:tr>
      <w:tr w:rsidR="005A4533" w:rsidRPr="005A4533" w14:paraId="66500B94" w14:textId="77777777" w:rsidTr="00AA39A9">
        <w:trPr>
          <w:jc w:val="center"/>
        </w:trPr>
        <w:tc>
          <w:tcPr>
            <w:tcW w:w="0" w:type="auto"/>
            <w:tcBorders>
              <w:top w:val="nil"/>
              <w:left w:val="nil"/>
              <w:bottom w:val="nil"/>
              <w:right w:val="nil"/>
            </w:tcBorders>
            <w:shd w:val="clear" w:color="auto" w:fill="auto"/>
            <w:vAlign w:val="center"/>
          </w:tcPr>
          <w:p w14:paraId="79ADEC44"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Ddx41_R</w:t>
            </w:r>
          </w:p>
        </w:tc>
        <w:tc>
          <w:tcPr>
            <w:tcW w:w="0" w:type="auto"/>
            <w:tcBorders>
              <w:top w:val="nil"/>
              <w:left w:val="nil"/>
              <w:bottom w:val="nil"/>
              <w:right w:val="nil"/>
            </w:tcBorders>
            <w:shd w:val="clear" w:color="auto" w:fill="auto"/>
            <w:vAlign w:val="center"/>
          </w:tcPr>
          <w:p w14:paraId="204DDE26"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CTCCACAGAAGGCACAGC</w:t>
            </w:r>
          </w:p>
        </w:tc>
      </w:tr>
      <w:tr w:rsidR="005A4533" w:rsidRPr="005A4533" w14:paraId="1816F4D2" w14:textId="77777777" w:rsidTr="009B69D4">
        <w:trPr>
          <w:jc w:val="center"/>
        </w:trPr>
        <w:tc>
          <w:tcPr>
            <w:tcW w:w="0" w:type="auto"/>
            <w:tcBorders>
              <w:top w:val="nil"/>
              <w:left w:val="nil"/>
              <w:bottom w:val="nil"/>
              <w:right w:val="nil"/>
            </w:tcBorders>
            <w:shd w:val="clear" w:color="auto" w:fill="auto"/>
            <w:vAlign w:val="center"/>
          </w:tcPr>
          <w:p w14:paraId="27D91A50"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Ddx60_F</w:t>
            </w:r>
          </w:p>
        </w:tc>
        <w:tc>
          <w:tcPr>
            <w:tcW w:w="0" w:type="auto"/>
            <w:tcBorders>
              <w:top w:val="nil"/>
              <w:left w:val="nil"/>
              <w:bottom w:val="nil"/>
              <w:right w:val="nil"/>
            </w:tcBorders>
            <w:shd w:val="clear" w:color="auto" w:fill="auto"/>
            <w:vAlign w:val="center"/>
          </w:tcPr>
          <w:p w14:paraId="4ED337F8"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ACTGGAACACTCGCTTTGG</w:t>
            </w:r>
          </w:p>
        </w:tc>
      </w:tr>
      <w:tr w:rsidR="005A4533" w:rsidRPr="005A4533" w14:paraId="5B89A2E5" w14:textId="77777777" w:rsidTr="00AA39A9">
        <w:trPr>
          <w:jc w:val="center"/>
        </w:trPr>
        <w:tc>
          <w:tcPr>
            <w:tcW w:w="0" w:type="auto"/>
            <w:tcBorders>
              <w:top w:val="nil"/>
              <w:left w:val="nil"/>
              <w:bottom w:val="nil"/>
              <w:right w:val="nil"/>
            </w:tcBorders>
            <w:shd w:val="clear" w:color="auto" w:fill="auto"/>
            <w:vAlign w:val="center"/>
          </w:tcPr>
          <w:p w14:paraId="43BAD9F5"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Ddx60_R</w:t>
            </w:r>
          </w:p>
        </w:tc>
        <w:tc>
          <w:tcPr>
            <w:tcW w:w="0" w:type="auto"/>
            <w:tcBorders>
              <w:top w:val="nil"/>
              <w:left w:val="nil"/>
              <w:bottom w:val="nil"/>
              <w:right w:val="nil"/>
            </w:tcBorders>
            <w:shd w:val="clear" w:color="auto" w:fill="auto"/>
            <w:vAlign w:val="center"/>
          </w:tcPr>
          <w:p w14:paraId="72485249"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GAAGTAGACATCACCCAACAGG</w:t>
            </w:r>
          </w:p>
        </w:tc>
      </w:tr>
      <w:tr w:rsidR="005A4533" w:rsidRPr="005A4533" w14:paraId="21B432A0" w14:textId="77777777" w:rsidTr="00AA39A9">
        <w:trPr>
          <w:jc w:val="center"/>
        </w:trPr>
        <w:tc>
          <w:tcPr>
            <w:tcW w:w="0" w:type="auto"/>
            <w:tcBorders>
              <w:top w:val="nil"/>
              <w:left w:val="nil"/>
              <w:bottom w:val="nil"/>
              <w:right w:val="nil"/>
            </w:tcBorders>
            <w:shd w:val="clear" w:color="auto" w:fill="auto"/>
            <w:vAlign w:val="center"/>
          </w:tcPr>
          <w:p w14:paraId="4A3B0614"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Dhx9_F</w:t>
            </w:r>
          </w:p>
        </w:tc>
        <w:tc>
          <w:tcPr>
            <w:tcW w:w="0" w:type="auto"/>
            <w:tcBorders>
              <w:top w:val="nil"/>
              <w:left w:val="nil"/>
              <w:bottom w:val="nil"/>
              <w:right w:val="nil"/>
            </w:tcBorders>
            <w:shd w:val="clear" w:color="auto" w:fill="auto"/>
            <w:vAlign w:val="center"/>
          </w:tcPr>
          <w:p w14:paraId="556513C4"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AAACTCCCCATTGAACCTCG</w:t>
            </w:r>
          </w:p>
        </w:tc>
      </w:tr>
      <w:tr w:rsidR="005A4533" w:rsidRPr="005A4533" w14:paraId="56B9261A" w14:textId="77777777" w:rsidTr="00AA39A9">
        <w:trPr>
          <w:jc w:val="center"/>
        </w:trPr>
        <w:tc>
          <w:tcPr>
            <w:tcW w:w="0" w:type="auto"/>
            <w:tcBorders>
              <w:top w:val="nil"/>
              <w:left w:val="nil"/>
              <w:bottom w:val="nil"/>
              <w:right w:val="nil"/>
            </w:tcBorders>
            <w:shd w:val="clear" w:color="auto" w:fill="auto"/>
            <w:vAlign w:val="center"/>
          </w:tcPr>
          <w:p w14:paraId="1906F799"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Dhx9_R</w:t>
            </w:r>
          </w:p>
        </w:tc>
        <w:tc>
          <w:tcPr>
            <w:tcW w:w="0" w:type="auto"/>
            <w:tcBorders>
              <w:top w:val="nil"/>
              <w:left w:val="nil"/>
              <w:bottom w:val="nil"/>
              <w:right w:val="nil"/>
            </w:tcBorders>
            <w:shd w:val="clear" w:color="auto" w:fill="auto"/>
            <w:vAlign w:val="center"/>
          </w:tcPr>
          <w:p w14:paraId="3B556965"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TGTATCCCAGGCGTTTTCC</w:t>
            </w:r>
          </w:p>
        </w:tc>
      </w:tr>
      <w:tr w:rsidR="005A4533" w:rsidRPr="005A4533" w14:paraId="76443F9F" w14:textId="77777777" w:rsidTr="00AA39A9">
        <w:trPr>
          <w:jc w:val="center"/>
        </w:trPr>
        <w:tc>
          <w:tcPr>
            <w:tcW w:w="0" w:type="auto"/>
            <w:tcBorders>
              <w:top w:val="nil"/>
              <w:left w:val="nil"/>
              <w:bottom w:val="nil"/>
              <w:right w:val="nil"/>
            </w:tcBorders>
            <w:shd w:val="clear" w:color="auto" w:fill="auto"/>
            <w:vAlign w:val="center"/>
          </w:tcPr>
          <w:p w14:paraId="17F78831"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Dhx36_F</w:t>
            </w:r>
          </w:p>
        </w:tc>
        <w:tc>
          <w:tcPr>
            <w:tcW w:w="0" w:type="auto"/>
            <w:tcBorders>
              <w:top w:val="nil"/>
              <w:left w:val="nil"/>
              <w:bottom w:val="nil"/>
              <w:right w:val="nil"/>
            </w:tcBorders>
            <w:shd w:val="clear" w:color="auto" w:fill="auto"/>
            <w:vAlign w:val="center"/>
          </w:tcPr>
          <w:p w14:paraId="0E3083FD"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CCCAAAGTTGCTAAAATCCGAC</w:t>
            </w:r>
          </w:p>
        </w:tc>
      </w:tr>
      <w:tr w:rsidR="005A4533" w:rsidRPr="005A4533" w14:paraId="2EBF97F3" w14:textId="77777777" w:rsidTr="00AA39A9">
        <w:trPr>
          <w:jc w:val="center"/>
        </w:trPr>
        <w:tc>
          <w:tcPr>
            <w:tcW w:w="0" w:type="auto"/>
            <w:tcBorders>
              <w:top w:val="nil"/>
              <w:left w:val="nil"/>
              <w:bottom w:val="nil"/>
              <w:right w:val="nil"/>
            </w:tcBorders>
            <w:shd w:val="clear" w:color="auto" w:fill="auto"/>
            <w:vAlign w:val="center"/>
          </w:tcPr>
          <w:p w14:paraId="3349B83D"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Dhx36_R</w:t>
            </w:r>
          </w:p>
        </w:tc>
        <w:tc>
          <w:tcPr>
            <w:tcW w:w="0" w:type="auto"/>
            <w:tcBorders>
              <w:top w:val="nil"/>
              <w:left w:val="nil"/>
              <w:bottom w:val="nil"/>
              <w:right w:val="nil"/>
            </w:tcBorders>
            <w:shd w:val="clear" w:color="auto" w:fill="auto"/>
            <w:vAlign w:val="center"/>
          </w:tcPr>
          <w:p w14:paraId="2E2DD135"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CCAGTTGTAGTGGAAGTCTGTC</w:t>
            </w:r>
          </w:p>
        </w:tc>
      </w:tr>
      <w:tr w:rsidR="005A4533" w:rsidRPr="005A4533" w14:paraId="5CA42D15" w14:textId="77777777" w:rsidTr="009B69D4">
        <w:trPr>
          <w:jc w:val="center"/>
        </w:trPr>
        <w:tc>
          <w:tcPr>
            <w:tcW w:w="0" w:type="auto"/>
            <w:tcBorders>
              <w:top w:val="nil"/>
              <w:left w:val="nil"/>
              <w:bottom w:val="nil"/>
              <w:right w:val="nil"/>
            </w:tcBorders>
            <w:shd w:val="clear" w:color="auto" w:fill="auto"/>
            <w:vAlign w:val="center"/>
          </w:tcPr>
          <w:p w14:paraId="073519E0"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Lrrfip1_F</w:t>
            </w:r>
          </w:p>
        </w:tc>
        <w:tc>
          <w:tcPr>
            <w:tcW w:w="0" w:type="auto"/>
            <w:tcBorders>
              <w:top w:val="nil"/>
              <w:left w:val="nil"/>
              <w:bottom w:val="nil"/>
              <w:right w:val="nil"/>
            </w:tcBorders>
            <w:shd w:val="clear" w:color="auto" w:fill="auto"/>
            <w:vAlign w:val="center"/>
          </w:tcPr>
          <w:p w14:paraId="1B2E5CA0"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CCAGTTTGCCGAAGTGAAAG</w:t>
            </w:r>
          </w:p>
        </w:tc>
      </w:tr>
      <w:tr w:rsidR="005A4533" w:rsidRPr="005A4533" w14:paraId="04D18055" w14:textId="77777777" w:rsidTr="009B69D4">
        <w:trPr>
          <w:jc w:val="center"/>
        </w:trPr>
        <w:tc>
          <w:tcPr>
            <w:tcW w:w="0" w:type="auto"/>
            <w:tcBorders>
              <w:top w:val="nil"/>
              <w:left w:val="nil"/>
              <w:bottom w:val="nil"/>
              <w:right w:val="nil"/>
            </w:tcBorders>
            <w:shd w:val="clear" w:color="auto" w:fill="auto"/>
            <w:vAlign w:val="center"/>
          </w:tcPr>
          <w:p w14:paraId="216258FF"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Lrrfip1_R</w:t>
            </w:r>
          </w:p>
        </w:tc>
        <w:tc>
          <w:tcPr>
            <w:tcW w:w="0" w:type="auto"/>
            <w:tcBorders>
              <w:top w:val="nil"/>
              <w:left w:val="nil"/>
              <w:bottom w:val="nil"/>
              <w:right w:val="nil"/>
            </w:tcBorders>
            <w:shd w:val="clear" w:color="auto" w:fill="auto"/>
            <w:vAlign w:val="center"/>
          </w:tcPr>
          <w:p w14:paraId="54FCE45C"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CTCTCCGTTGGTGGCTATTT</w:t>
            </w:r>
          </w:p>
        </w:tc>
      </w:tr>
      <w:tr w:rsidR="005A4533" w:rsidRPr="005A4533" w14:paraId="12BBD099" w14:textId="77777777" w:rsidTr="00AA39A9">
        <w:trPr>
          <w:jc w:val="center"/>
        </w:trPr>
        <w:tc>
          <w:tcPr>
            <w:tcW w:w="0" w:type="auto"/>
            <w:tcBorders>
              <w:top w:val="nil"/>
              <w:left w:val="nil"/>
              <w:bottom w:val="nil"/>
              <w:right w:val="nil"/>
            </w:tcBorders>
            <w:shd w:val="clear" w:color="auto" w:fill="auto"/>
            <w:vAlign w:val="center"/>
          </w:tcPr>
          <w:p w14:paraId="7434E75C"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p204_F</w:t>
            </w:r>
          </w:p>
        </w:tc>
        <w:tc>
          <w:tcPr>
            <w:tcW w:w="0" w:type="auto"/>
            <w:tcBorders>
              <w:top w:val="nil"/>
              <w:left w:val="nil"/>
              <w:bottom w:val="nil"/>
              <w:right w:val="nil"/>
            </w:tcBorders>
            <w:shd w:val="clear" w:color="auto" w:fill="auto"/>
            <w:vAlign w:val="center"/>
          </w:tcPr>
          <w:p w14:paraId="2C9CB440"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CCAGTCACCAATACTCCACAG</w:t>
            </w:r>
          </w:p>
        </w:tc>
      </w:tr>
      <w:tr w:rsidR="005A4533" w:rsidRPr="005A4533" w14:paraId="626490E2" w14:textId="77777777" w:rsidTr="00AA39A9">
        <w:trPr>
          <w:jc w:val="center"/>
        </w:trPr>
        <w:tc>
          <w:tcPr>
            <w:tcW w:w="0" w:type="auto"/>
            <w:tcBorders>
              <w:top w:val="nil"/>
              <w:left w:val="nil"/>
              <w:bottom w:val="nil"/>
              <w:right w:val="nil"/>
            </w:tcBorders>
            <w:shd w:val="clear" w:color="auto" w:fill="auto"/>
            <w:vAlign w:val="center"/>
          </w:tcPr>
          <w:p w14:paraId="4A3E2CC9"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p204_R</w:t>
            </w:r>
          </w:p>
        </w:tc>
        <w:tc>
          <w:tcPr>
            <w:tcW w:w="0" w:type="auto"/>
            <w:tcBorders>
              <w:top w:val="nil"/>
              <w:left w:val="nil"/>
              <w:bottom w:val="nil"/>
              <w:right w:val="nil"/>
            </w:tcBorders>
            <w:shd w:val="clear" w:color="auto" w:fill="auto"/>
            <w:vAlign w:val="center"/>
          </w:tcPr>
          <w:p w14:paraId="4E49057E"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GAGCACCATCACTGTCAGG</w:t>
            </w:r>
          </w:p>
        </w:tc>
      </w:tr>
      <w:tr w:rsidR="005A4533" w:rsidRPr="005A4533" w14:paraId="4D637E39" w14:textId="77777777" w:rsidTr="00AA39A9">
        <w:trPr>
          <w:jc w:val="center"/>
        </w:trPr>
        <w:tc>
          <w:tcPr>
            <w:tcW w:w="0" w:type="auto"/>
            <w:tcBorders>
              <w:top w:val="nil"/>
              <w:left w:val="nil"/>
              <w:bottom w:val="nil"/>
              <w:right w:val="nil"/>
            </w:tcBorders>
            <w:shd w:val="clear" w:color="auto" w:fill="auto"/>
            <w:vAlign w:val="center"/>
          </w:tcPr>
          <w:p w14:paraId="47170D56" w14:textId="6DE5029A"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Rig-I_F</w:t>
            </w:r>
          </w:p>
        </w:tc>
        <w:tc>
          <w:tcPr>
            <w:tcW w:w="0" w:type="auto"/>
            <w:tcBorders>
              <w:top w:val="nil"/>
              <w:left w:val="nil"/>
              <w:bottom w:val="nil"/>
              <w:right w:val="nil"/>
            </w:tcBorders>
            <w:shd w:val="clear" w:color="auto" w:fill="auto"/>
            <w:vAlign w:val="center"/>
          </w:tcPr>
          <w:p w14:paraId="5A6770E9"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GAGCCAGCGGAGATAACAATA</w:t>
            </w:r>
          </w:p>
        </w:tc>
      </w:tr>
      <w:tr w:rsidR="005A4533" w:rsidRPr="005A4533" w14:paraId="0B141C76" w14:textId="77777777" w:rsidTr="00AA39A9">
        <w:trPr>
          <w:jc w:val="center"/>
        </w:trPr>
        <w:tc>
          <w:tcPr>
            <w:tcW w:w="0" w:type="auto"/>
            <w:tcBorders>
              <w:top w:val="nil"/>
              <w:left w:val="nil"/>
              <w:bottom w:val="nil"/>
              <w:right w:val="nil"/>
            </w:tcBorders>
            <w:shd w:val="clear" w:color="auto" w:fill="auto"/>
            <w:vAlign w:val="center"/>
          </w:tcPr>
          <w:p w14:paraId="7CEE39E7"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Rig-I_R</w:t>
            </w:r>
          </w:p>
        </w:tc>
        <w:tc>
          <w:tcPr>
            <w:tcW w:w="0" w:type="auto"/>
            <w:tcBorders>
              <w:top w:val="nil"/>
              <w:left w:val="nil"/>
              <w:bottom w:val="nil"/>
              <w:right w:val="nil"/>
            </w:tcBorders>
            <w:shd w:val="clear" w:color="auto" w:fill="auto"/>
            <w:vAlign w:val="center"/>
          </w:tcPr>
          <w:p w14:paraId="5A305405"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CCCACGTACTCATAGAGAATGAC</w:t>
            </w:r>
          </w:p>
        </w:tc>
      </w:tr>
      <w:tr w:rsidR="005A4533" w:rsidRPr="005A4533" w14:paraId="61700CA3" w14:textId="77777777" w:rsidTr="00AA39A9">
        <w:trPr>
          <w:jc w:val="center"/>
        </w:trPr>
        <w:tc>
          <w:tcPr>
            <w:tcW w:w="0" w:type="auto"/>
            <w:tcBorders>
              <w:top w:val="nil"/>
              <w:left w:val="nil"/>
              <w:bottom w:val="nil"/>
              <w:right w:val="nil"/>
            </w:tcBorders>
            <w:shd w:val="clear" w:color="auto" w:fill="auto"/>
            <w:vAlign w:val="center"/>
          </w:tcPr>
          <w:p w14:paraId="1D9489C6"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Mre11_F</w:t>
            </w:r>
          </w:p>
        </w:tc>
        <w:tc>
          <w:tcPr>
            <w:tcW w:w="0" w:type="auto"/>
            <w:tcBorders>
              <w:top w:val="nil"/>
              <w:left w:val="nil"/>
              <w:bottom w:val="nil"/>
              <w:right w:val="nil"/>
            </w:tcBorders>
            <w:shd w:val="clear" w:color="auto" w:fill="auto"/>
            <w:vAlign w:val="center"/>
          </w:tcPr>
          <w:p w14:paraId="66763F87"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GAGAAAGGAAGCACAAAACTC</w:t>
            </w:r>
          </w:p>
        </w:tc>
      </w:tr>
      <w:tr w:rsidR="005A4533" w:rsidRPr="005A4533" w14:paraId="2FDE6B2F" w14:textId="77777777" w:rsidTr="00AA39A9">
        <w:trPr>
          <w:jc w:val="center"/>
        </w:trPr>
        <w:tc>
          <w:tcPr>
            <w:tcW w:w="0" w:type="auto"/>
            <w:tcBorders>
              <w:top w:val="nil"/>
              <w:left w:val="nil"/>
              <w:bottom w:val="nil"/>
              <w:right w:val="nil"/>
            </w:tcBorders>
            <w:shd w:val="clear" w:color="auto" w:fill="auto"/>
            <w:vAlign w:val="center"/>
          </w:tcPr>
          <w:p w14:paraId="22A1A6F4"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Mre11_R</w:t>
            </w:r>
          </w:p>
        </w:tc>
        <w:tc>
          <w:tcPr>
            <w:tcW w:w="0" w:type="auto"/>
            <w:tcBorders>
              <w:top w:val="nil"/>
              <w:left w:val="nil"/>
              <w:bottom w:val="nil"/>
              <w:right w:val="nil"/>
            </w:tcBorders>
            <w:shd w:val="clear" w:color="auto" w:fill="auto"/>
            <w:vAlign w:val="center"/>
          </w:tcPr>
          <w:p w14:paraId="2E8E9B09"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TCACAAACATCCGATAGAGCC</w:t>
            </w:r>
          </w:p>
        </w:tc>
      </w:tr>
      <w:tr w:rsidR="005A4533" w:rsidRPr="005A4533" w14:paraId="3707C81B" w14:textId="77777777" w:rsidTr="00AA39A9">
        <w:trPr>
          <w:jc w:val="center"/>
        </w:trPr>
        <w:tc>
          <w:tcPr>
            <w:tcW w:w="0" w:type="auto"/>
            <w:tcBorders>
              <w:top w:val="nil"/>
              <w:left w:val="nil"/>
              <w:bottom w:val="nil"/>
              <w:right w:val="nil"/>
            </w:tcBorders>
            <w:shd w:val="clear" w:color="auto" w:fill="auto"/>
            <w:vAlign w:val="center"/>
          </w:tcPr>
          <w:p w14:paraId="02C2A56C"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Aim2_F</w:t>
            </w:r>
          </w:p>
        </w:tc>
        <w:tc>
          <w:tcPr>
            <w:tcW w:w="0" w:type="auto"/>
            <w:tcBorders>
              <w:top w:val="nil"/>
              <w:left w:val="nil"/>
              <w:bottom w:val="nil"/>
              <w:right w:val="nil"/>
            </w:tcBorders>
            <w:shd w:val="clear" w:color="auto" w:fill="auto"/>
            <w:vAlign w:val="center"/>
          </w:tcPr>
          <w:p w14:paraId="0050CE52"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CCACCCGCAGTGACAATGACTTTA</w:t>
            </w:r>
          </w:p>
        </w:tc>
      </w:tr>
      <w:tr w:rsidR="005A4533" w:rsidRPr="005A4533" w14:paraId="2244486E" w14:textId="77777777" w:rsidTr="00AA39A9">
        <w:trPr>
          <w:jc w:val="center"/>
        </w:trPr>
        <w:tc>
          <w:tcPr>
            <w:tcW w:w="0" w:type="auto"/>
            <w:tcBorders>
              <w:top w:val="nil"/>
              <w:left w:val="nil"/>
              <w:bottom w:val="nil"/>
              <w:right w:val="nil"/>
            </w:tcBorders>
            <w:shd w:val="clear" w:color="auto" w:fill="auto"/>
            <w:vAlign w:val="center"/>
          </w:tcPr>
          <w:p w14:paraId="409473A4"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Aim2_R</w:t>
            </w:r>
          </w:p>
        </w:tc>
        <w:tc>
          <w:tcPr>
            <w:tcW w:w="0" w:type="auto"/>
            <w:tcBorders>
              <w:top w:val="nil"/>
              <w:left w:val="nil"/>
              <w:bottom w:val="nil"/>
              <w:right w:val="nil"/>
            </w:tcBorders>
            <w:shd w:val="clear" w:color="auto" w:fill="auto"/>
            <w:vAlign w:val="center"/>
          </w:tcPr>
          <w:p w14:paraId="1A25413C"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GCTTTCAGCACCGTGACAACAAGT</w:t>
            </w:r>
          </w:p>
        </w:tc>
      </w:tr>
      <w:tr w:rsidR="005A4533" w:rsidRPr="005A4533" w14:paraId="291B0327" w14:textId="77777777" w:rsidTr="00AA39A9">
        <w:trPr>
          <w:jc w:val="center"/>
        </w:trPr>
        <w:tc>
          <w:tcPr>
            <w:tcW w:w="0" w:type="auto"/>
            <w:tcBorders>
              <w:top w:val="nil"/>
              <w:left w:val="nil"/>
              <w:bottom w:val="nil"/>
              <w:right w:val="nil"/>
            </w:tcBorders>
            <w:shd w:val="clear" w:color="auto" w:fill="auto"/>
            <w:vAlign w:val="center"/>
          </w:tcPr>
          <w:p w14:paraId="309B6F31"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Ifnβ1_F</w:t>
            </w:r>
          </w:p>
        </w:tc>
        <w:tc>
          <w:tcPr>
            <w:tcW w:w="0" w:type="auto"/>
            <w:tcBorders>
              <w:top w:val="nil"/>
              <w:left w:val="nil"/>
              <w:bottom w:val="nil"/>
              <w:right w:val="nil"/>
            </w:tcBorders>
            <w:shd w:val="clear" w:color="auto" w:fill="auto"/>
            <w:vAlign w:val="center"/>
          </w:tcPr>
          <w:p w14:paraId="56056C5D"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TGGCCATCCAAGAGATGCTCCAGA</w:t>
            </w:r>
          </w:p>
        </w:tc>
      </w:tr>
      <w:tr w:rsidR="005A4533" w:rsidRPr="005A4533" w14:paraId="76230108" w14:textId="77777777" w:rsidTr="00AA39A9">
        <w:trPr>
          <w:jc w:val="center"/>
        </w:trPr>
        <w:tc>
          <w:tcPr>
            <w:tcW w:w="0" w:type="auto"/>
            <w:tcBorders>
              <w:top w:val="nil"/>
              <w:left w:val="nil"/>
              <w:bottom w:val="nil"/>
              <w:right w:val="nil"/>
            </w:tcBorders>
            <w:shd w:val="clear" w:color="auto" w:fill="auto"/>
            <w:vAlign w:val="center"/>
          </w:tcPr>
          <w:p w14:paraId="0C54C111"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Ifnβ1_R</w:t>
            </w:r>
          </w:p>
        </w:tc>
        <w:tc>
          <w:tcPr>
            <w:tcW w:w="0" w:type="auto"/>
            <w:tcBorders>
              <w:top w:val="nil"/>
              <w:left w:val="nil"/>
              <w:bottom w:val="nil"/>
              <w:right w:val="nil"/>
            </w:tcBorders>
            <w:shd w:val="clear" w:color="auto" w:fill="auto"/>
            <w:vAlign w:val="center"/>
          </w:tcPr>
          <w:p w14:paraId="2A7F711C"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AGAAACACTGTCTGCTGGTGGAGT</w:t>
            </w:r>
          </w:p>
        </w:tc>
      </w:tr>
      <w:tr w:rsidR="005A4533" w:rsidRPr="005A4533" w14:paraId="32818F84" w14:textId="77777777" w:rsidTr="00AA39A9">
        <w:trPr>
          <w:jc w:val="center"/>
        </w:trPr>
        <w:tc>
          <w:tcPr>
            <w:tcW w:w="0" w:type="auto"/>
            <w:tcBorders>
              <w:top w:val="nil"/>
              <w:left w:val="nil"/>
              <w:bottom w:val="nil"/>
              <w:right w:val="nil"/>
            </w:tcBorders>
            <w:shd w:val="clear" w:color="auto" w:fill="auto"/>
            <w:vAlign w:val="center"/>
          </w:tcPr>
          <w:p w14:paraId="37EB8326" w14:textId="05A1D1E6"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Il1β_F</w:t>
            </w:r>
          </w:p>
        </w:tc>
        <w:tc>
          <w:tcPr>
            <w:tcW w:w="0" w:type="auto"/>
            <w:tcBorders>
              <w:top w:val="nil"/>
              <w:left w:val="nil"/>
              <w:bottom w:val="nil"/>
              <w:right w:val="nil"/>
            </w:tcBorders>
            <w:shd w:val="clear" w:color="auto" w:fill="auto"/>
            <w:vAlign w:val="center"/>
          </w:tcPr>
          <w:p w14:paraId="61130A5E"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AGTTGACGGACCCCAAAAGA</w:t>
            </w:r>
          </w:p>
        </w:tc>
      </w:tr>
      <w:tr w:rsidR="005A4533" w:rsidRPr="005A4533" w14:paraId="4F7366DA" w14:textId="77777777" w:rsidTr="00AA39A9">
        <w:trPr>
          <w:jc w:val="center"/>
        </w:trPr>
        <w:tc>
          <w:tcPr>
            <w:tcW w:w="0" w:type="auto"/>
            <w:tcBorders>
              <w:top w:val="nil"/>
              <w:left w:val="nil"/>
              <w:bottom w:val="nil"/>
              <w:right w:val="nil"/>
            </w:tcBorders>
            <w:shd w:val="clear" w:color="auto" w:fill="auto"/>
            <w:vAlign w:val="center"/>
          </w:tcPr>
          <w:p w14:paraId="2F6B8CDA"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Il1β_R</w:t>
            </w:r>
          </w:p>
        </w:tc>
        <w:tc>
          <w:tcPr>
            <w:tcW w:w="0" w:type="auto"/>
            <w:tcBorders>
              <w:top w:val="nil"/>
              <w:left w:val="nil"/>
              <w:bottom w:val="nil"/>
              <w:right w:val="nil"/>
            </w:tcBorders>
            <w:shd w:val="clear" w:color="auto" w:fill="auto"/>
            <w:vAlign w:val="center"/>
          </w:tcPr>
          <w:p w14:paraId="4C074F20"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TGCTGCTGCGAGATTTGAAG</w:t>
            </w:r>
          </w:p>
        </w:tc>
      </w:tr>
      <w:tr w:rsidR="005A4533" w:rsidRPr="005A4533" w14:paraId="77DC14DA" w14:textId="77777777" w:rsidTr="00AA39A9">
        <w:trPr>
          <w:jc w:val="center"/>
        </w:trPr>
        <w:tc>
          <w:tcPr>
            <w:tcW w:w="0" w:type="auto"/>
            <w:tcBorders>
              <w:top w:val="nil"/>
              <w:left w:val="nil"/>
              <w:bottom w:val="nil"/>
              <w:right w:val="nil"/>
            </w:tcBorders>
            <w:shd w:val="clear" w:color="auto" w:fill="auto"/>
            <w:vAlign w:val="center"/>
          </w:tcPr>
          <w:p w14:paraId="193D8613"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Tnfα_F</w:t>
            </w:r>
          </w:p>
        </w:tc>
        <w:tc>
          <w:tcPr>
            <w:tcW w:w="0" w:type="auto"/>
            <w:tcBorders>
              <w:top w:val="nil"/>
              <w:left w:val="nil"/>
              <w:bottom w:val="nil"/>
              <w:right w:val="nil"/>
            </w:tcBorders>
            <w:shd w:val="clear" w:color="auto" w:fill="auto"/>
            <w:vAlign w:val="center"/>
          </w:tcPr>
          <w:p w14:paraId="684D4850"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CCCTCCAGAAAAGACACCATG</w:t>
            </w:r>
          </w:p>
        </w:tc>
      </w:tr>
      <w:tr w:rsidR="005A4533" w:rsidRPr="005A4533" w14:paraId="3F5D5965" w14:textId="77777777" w:rsidTr="00AA39A9">
        <w:trPr>
          <w:jc w:val="center"/>
        </w:trPr>
        <w:tc>
          <w:tcPr>
            <w:tcW w:w="0" w:type="auto"/>
            <w:tcBorders>
              <w:top w:val="nil"/>
              <w:left w:val="nil"/>
              <w:bottom w:val="nil"/>
              <w:right w:val="nil"/>
            </w:tcBorders>
            <w:shd w:val="clear" w:color="auto" w:fill="auto"/>
            <w:vAlign w:val="center"/>
          </w:tcPr>
          <w:p w14:paraId="5118EFB2"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Tnfα_R</w:t>
            </w:r>
          </w:p>
        </w:tc>
        <w:tc>
          <w:tcPr>
            <w:tcW w:w="0" w:type="auto"/>
            <w:tcBorders>
              <w:top w:val="nil"/>
              <w:left w:val="nil"/>
              <w:bottom w:val="nil"/>
              <w:right w:val="nil"/>
            </w:tcBorders>
            <w:shd w:val="clear" w:color="auto" w:fill="auto"/>
            <w:vAlign w:val="center"/>
          </w:tcPr>
          <w:p w14:paraId="44B06D49"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GTCTGGGCCATAGAACTGATG</w:t>
            </w:r>
          </w:p>
        </w:tc>
      </w:tr>
      <w:tr w:rsidR="005A4533" w:rsidRPr="005A4533" w14:paraId="06CE616F" w14:textId="77777777" w:rsidTr="00AA39A9">
        <w:trPr>
          <w:jc w:val="center"/>
        </w:trPr>
        <w:tc>
          <w:tcPr>
            <w:tcW w:w="0" w:type="auto"/>
            <w:tcBorders>
              <w:top w:val="nil"/>
              <w:left w:val="nil"/>
              <w:bottom w:val="nil"/>
              <w:right w:val="nil"/>
            </w:tcBorders>
            <w:shd w:val="clear" w:color="auto" w:fill="auto"/>
            <w:vAlign w:val="center"/>
          </w:tcPr>
          <w:p w14:paraId="7B3B434A"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Ifnar1_F</w:t>
            </w:r>
          </w:p>
        </w:tc>
        <w:tc>
          <w:tcPr>
            <w:tcW w:w="0" w:type="auto"/>
            <w:tcBorders>
              <w:top w:val="nil"/>
              <w:left w:val="nil"/>
              <w:bottom w:val="nil"/>
              <w:right w:val="nil"/>
            </w:tcBorders>
            <w:shd w:val="clear" w:color="auto" w:fill="auto"/>
            <w:vAlign w:val="center"/>
          </w:tcPr>
          <w:p w14:paraId="2B9178A7"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TCTCTGTCATGGTCCTTTATGC</w:t>
            </w:r>
          </w:p>
        </w:tc>
      </w:tr>
      <w:tr w:rsidR="005A4533" w:rsidRPr="005A4533" w14:paraId="39B0A7B0" w14:textId="77777777" w:rsidTr="00AA39A9">
        <w:trPr>
          <w:jc w:val="center"/>
        </w:trPr>
        <w:tc>
          <w:tcPr>
            <w:tcW w:w="0" w:type="auto"/>
            <w:tcBorders>
              <w:top w:val="nil"/>
              <w:left w:val="nil"/>
              <w:bottom w:val="nil"/>
              <w:right w:val="nil"/>
            </w:tcBorders>
            <w:shd w:val="clear" w:color="auto" w:fill="auto"/>
            <w:vAlign w:val="center"/>
          </w:tcPr>
          <w:p w14:paraId="367C8CBB"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Ifnar1_R</w:t>
            </w:r>
          </w:p>
        </w:tc>
        <w:tc>
          <w:tcPr>
            <w:tcW w:w="0" w:type="auto"/>
            <w:tcBorders>
              <w:top w:val="nil"/>
              <w:left w:val="nil"/>
              <w:bottom w:val="nil"/>
              <w:right w:val="nil"/>
            </w:tcBorders>
            <w:shd w:val="clear" w:color="auto" w:fill="auto"/>
            <w:vAlign w:val="center"/>
          </w:tcPr>
          <w:p w14:paraId="632FBE9E"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CTCAGCCGTCAGAAGTACAAG</w:t>
            </w:r>
          </w:p>
        </w:tc>
      </w:tr>
      <w:tr w:rsidR="005A4533" w:rsidRPr="005A4533" w14:paraId="36793D5E" w14:textId="77777777" w:rsidTr="00AA39A9">
        <w:trPr>
          <w:jc w:val="center"/>
        </w:trPr>
        <w:tc>
          <w:tcPr>
            <w:tcW w:w="0" w:type="auto"/>
            <w:tcBorders>
              <w:top w:val="nil"/>
              <w:left w:val="nil"/>
              <w:bottom w:val="nil"/>
              <w:right w:val="nil"/>
            </w:tcBorders>
            <w:shd w:val="clear" w:color="auto" w:fill="auto"/>
            <w:vAlign w:val="center"/>
          </w:tcPr>
          <w:p w14:paraId="491DE12E"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Ifnar2_F</w:t>
            </w:r>
          </w:p>
        </w:tc>
        <w:tc>
          <w:tcPr>
            <w:tcW w:w="0" w:type="auto"/>
            <w:tcBorders>
              <w:top w:val="nil"/>
              <w:left w:val="nil"/>
              <w:bottom w:val="nil"/>
              <w:right w:val="nil"/>
            </w:tcBorders>
            <w:shd w:val="clear" w:color="auto" w:fill="auto"/>
            <w:vAlign w:val="center"/>
          </w:tcPr>
          <w:p w14:paraId="1A547E2D"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GTGACAGATAAGTGGTTGGAGG</w:t>
            </w:r>
          </w:p>
        </w:tc>
      </w:tr>
      <w:tr w:rsidR="005A4533" w:rsidRPr="005A4533" w14:paraId="752059B9" w14:textId="77777777" w:rsidTr="00AA39A9">
        <w:trPr>
          <w:jc w:val="center"/>
        </w:trPr>
        <w:tc>
          <w:tcPr>
            <w:tcW w:w="0" w:type="auto"/>
            <w:tcBorders>
              <w:top w:val="nil"/>
              <w:left w:val="nil"/>
              <w:bottom w:val="nil"/>
              <w:right w:val="nil"/>
            </w:tcBorders>
            <w:shd w:val="clear" w:color="auto" w:fill="auto"/>
            <w:vAlign w:val="center"/>
          </w:tcPr>
          <w:p w14:paraId="643421C1"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Ifnar2_R</w:t>
            </w:r>
          </w:p>
        </w:tc>
        <w:tc>
          <w:tcPr>
            <w:tcW w:w="0" w:type="auto"/>
            <w:tcBorders>
              <w:top w:val="nil"/>
              <w:left w:val="nil"/>
              <w:bottom w:val="nil"/>
              <w:right w:val="nil"/>
            </w:tcBorders>
            <w:shd w:val="clear" w:color="auto" w:fill="auto"/>
            <w:vAlign w:val="center"/>
          </w:tcPr>
          <w:p w14:paraId="3EFFC474"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ACGATCTCAAATTCTGGCGG</w:t>
            </w:r>
          </w:p>
        </w:tc>
      </w:tr>
      <w:tr w:rsidR="005A4533" w:rsidRPr="005A4533" w14:paraId="33A6573A" w14:textId="77777777" w:rsidTr="00AA39A9">
        <w:trPr>
          <w:jc w:val="center"/>
        </w:trPr>
        <w:tc>
          <w:tcPr>
            <w:tcW w:w="0" w:type="auto"/>
            <w:tcBorders>
              <w:top w:val="nil"/>
              <w:left w:val="nil"/>
              <w:bottom w:val="nil"/>
              <w:right w:val="nil"/>
            </w:tcBorders>
            <w:shd w:val="clear" w:color="auto" w:fill="auto"/>
            <w:vAlign w:val="center"/>
          </w:tcPr>
          <w:p w14:paraId="751F0843"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Tnfr_F</w:t>
            </w:r>
          </w:p>
        </w:tc>
        <w:tc>
          <w:tcPr>
            <w:tcW w:w="0" w:type="auto"/>
            <w:tcBorders>
              <w:top w:val="nil"/>
              <w:left w:val="nil"/>
              <w:bottom w:val="nil"/>
              <w:right w:val="nil"/>
            </w:tcBorders>
            <w:shd w:val="clear" w:color="auto" w:fill="auto"/>
            <w:vAlign w:val="center"/>
          </w:tcPr>
          <w:p w14:paraId="428CEE7F"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CCCTCCAGAAAAGACACCATG</w:t>
            </w:r>
          </w:p>
        </w:tc>
      </w:tr>
      <w:tr w:rsidR="005A4533" w:rsidRPr="005A4533" w14:paraId="673B2174" w14:textId="77777777" w:rsidTr="00AA39A9">
        <w:trPr>
          <w:jc w:val="center"/>
        </w:trPr>
        <w:tc>
          <w:tcPr>
            <w:tcW w:w="0" w:type="auto"/>
            <w:tcBorders>
              <w:top w:val="nil"/>
              <w:left w:val="nil"/>
              <w:bottom w:val="nil"/>
              <w:right w:val="nil"/>
            </w:tcBorders>
            <w:shd w:val="clear" w:color="auto" w:fill="auto"/>
            <w:vAlign w:val="center"/>
          </w:tcPr>
          <w:p w14:paraId="0F6D24CA"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Tnfr_R</w:t>
            </w:r>
          </w:p>
        </w:tc>
        <w:tc>
          <w:tcPr>
            <w:tcW w:w="0" w:type="auto"/>
            <w:tcBorders>
              <w:top w:val="nil"/>
              <w:left w:val="nil"/>
              <w:bottom w:val="nil"/>
              <w:right w:val="nil"/>
            </w:tcBorders>
            <w:shd w:val="clear" w:color="auto" w:fill="auto"/>
            <w:vAlign w:val="center"/>
          </w:tcPr>
          <w:p w14:paraId="69290F41"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GTCTGGGCCATAGAACTGATG</w:t>
            </w:r>
          </w:p>
        </w:tc>
      </w:tr>
      <w:tr w:rsidR="005A4533" w:rsidRPr="005A4533" w14:paraId="7C9F3E1D" w14:textId="77777777" w:rsidTr="00AA39A9">
        <w:trPr>
          <w:jc w:val="center"/>
        </w:trPr>
        <w:tc>
          <w:tcPr>
            <w:tcW w:w="0" w:type="auto"/>
            <w:tcBorders>
              <w:top w:val="nil"/>
              <w:left w:val="nil"/>
              <w:bottom w:val="nil"/>
              <w:right w:val="nil"/>
            </w:tcBorders>
            <w:shd w:val="clear" w:color="auto" w:fill="auto"/>
            <w:vAlign w:val="center"/>
          </w:tcPr>
          <w:p w14:paraId="627F4E1C"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Il1r1_F</w:t>
            </w:r>
          </w:p>
        </w:tc>
        <w:tc>
          <w:tcPr>
            <w:tcW w:w="0" w:type="auto"/>
            <w:tcBorders>
              <w:top w:val="nil"/>
              <w:left w:val="nil"/>
              <w:bottom w:val="nil"/>
              <w:right w:val="nil"/>
            </w:tcBorders>
            <w:shd w:val="clear" w:color="auto" w:fill="auto"/>
            <w:vAlign w:val="center"/>
          </w:tcPr>
          <w:p w14:paraId="48E46263"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AATGAGACGATCGAAGCTGAC</w:t>
            </w:r>
          </w:p>
        </w:tc>
      </w:tr>
      <w:tr w:rsidR="005A4533" w:rsidRPr="005A4533" w14:paraId="31417CBC" w14:textId="77777777" w:rsidTr="00AA39A9">
        <w:trPr>
          <w:jc w:val="center"/>
        </w:trPr>
        <w:tc>
          <w:tcPr>
            <w:tcW w:w="0" w:type="auto"/>
            <w:tcBorders>
              <w:top w:val="nil"/>
              <w:left w:val="nil"/>
              <w:bottom w:val="nil"/>
              <w:right w:val="nil"/>
            </w:tcBorders>
            <w:shd w:val="clear" w:color="auto" w:fill="auto"/>
            <w:vAlign w:val="center"/>
          </w:tcPr>
          <w:p w14:paraId="041EC9B0"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Il1r1_R</w:t>
            </w:r>
          </w:p>
        </w:tc>
        <w:tc>
          <w:tcPr>
            <w:tcW w:w="0" w:type="auto"/>
            <w:tcBorders>
              <w:top w:val="nil"/>
              <w:left w:val="nil"/>
              <w:bottom w:val="nil"/>
              <w:right w:val="nil"/>
            </w:tcBorders>
            <w:shd w:val="clear" w:color="auto" w:fill="auto"/>
            <w:vAlign w:val="center"/>
          </w:tcPr>
          <w:p w14:paraId="2C2C0ED3"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TTCTGATCCATTCCACTTCCAG</w:t>
            </w:r>
          </w:p>
        </w:tc>
      </w:tr>
      <w:tr w:rsidR="005A4533" w:rsidRPr="005A4533" w14:paraId="4FFB3401" w14:textId="77777777" w:rsidTr="00AA39A9">
        <w:trPr>
          <w:jc w:val="center"/>
        </w:trPr>
        <w:tc>
          <w:tcPr>
            <w:tcW w:w="0" w:type="auto"/>
            <w:tcBorders>
              <w:top w:val="nil"/>
              <w:left w:val="nil"/>
              <w:bottom w:val="nil"/>
              <w:right w:val="nil"/>
            </w:tcBorders>
            <w:shd w:val="clear" w:color="auto" w:fill="auto"/>
            <w:vAlign w:val="center"/>
          </w:tcPr>
          <w:p w14:paraId="385B0819"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Il1r2_F</w:t>
            </w:r>
          </w:p>
        </w:tc>
        <w:tc>
          <w:tcPr>
            <w:tcW w:w="0" w:type="auto"/>
            <w:tcBorders>
              <w:top w:val="nil"/>
              <w:left w:val="nil"/>
              <w:bottom w:val="nil"/>
              <w:right w:val="nil"/>
            </w:tcBorders>
            <w:shd w:val="clear" w:color="auto" w:fill="auto"/>
            <w:vAlign w:val="center"/>
          </w:tcPr>
          <w:p w14:paraId="17526BB8"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TGCTTTCACCACTCCAACAG</w:t>
            </w:r>
          </w:p>
        </w:tc>
      </w:tr>
      <w:tr w:rsidR="005A4533" w:rsidRPr="005A4533" w14:paraId="3C406E05" w14:textId="77777777" w:rsidTr="00AA39A9">
        <w:trPr>
          <w:jc w:val="center"/>
        </w:trPr>
        <w:tc>
          <w:tcPr>
            <w:tcW w:w="0" w:type="auto"/>
            <w:tcBorders>
              <w:top w:val="nil"/>
              <w:left w:val="nil"/>
              <w:bottom w:val="single" w:sz="8" w:space="0" w:color="auto"/>
              <w:right w:val="nil"/>
            </w:tcBorders>
            <w:shd w:val="clear" w:color="auto" w:fill="auto"/>
            <w:vAlign w:val="center"/>
          </w:tcPr>
          <w:p w14:paraId="7306F31C" w14:textId="77777777" w:rsidR="00A36CA3" w:rsidRPr="005A4533" w:rsidRDefault="00A36CA3" w:rsidP="00AA39A9">
            <w:pPr>
              <w:pStyle w:val="MDPI31text"/>
              <w:autoSpaceDE w:val="0"/>
              <w:autoSpaceDN w:val="0"/>
              <w:spacing w:line="240" w:lineRule="auto"/>
              <w:ind w:firstLine="0"/>
              <w:jc w:val="center"/>
              <w:rPr>
                <w:i/>
                <w:color w:val="auto"/>
                <w:sz w:val="16"/>
                <w:szCs w:val="16"/>
              </w:rPr>
            </w:pPr>
            <w:r w:rsidRPr="005A4533">
              <w:rPr>
                <w:i/>
                <w:color w:val="auto"/>
                <w:sz w:val="16"/>
                <w:szCs w:val="16"/>
              </w:rPr>
              <w:t>Il1r2_R</w:t>
            </w:r>
          </w:p>
        </w:tc>
        <w:tc>
          <w:tcPr>
            <w:tcW w:w="0" w:type="auto"/>
            <w:tcBorders>
              <w:top w:val="nil"/>
              <w:left w:val="nil"/>
              <w:bottom w:val="single" w:sz="8" w:space="0" w:color="auto"/>
              <w:right w:val="nil"/>
            </w:tcBorders>
            <w:shd w:val="clear" w:color="auto" w:fill="auto"/>
            <w:vAlign w:val="center"/>
          </w:tcPr>
          <w:p w14:paraId="6CA976D3" w14:textId="77777777" w:rsidR="00A36CA3" w:rsidRPr="005A4533" w:rsidRDefault="00A36CA3" w:rsidP="00AA39A9">
            <w:pPr>
              <w:pStyle w:val="MDPI31text"/>
              <w:autoSpaceDE w:val="0"/>
              <w:autoSpaceDN w:val="0"/>
              <w:spacing w:line="240" w:lineRule="auto"/>
              <w:ind w:firstLine="0"/>
              <w:jc w:val="center"/>
              <w:rPr>
                <w:color w:val="auto"/>
                <w:sz w:val="16"/>
                <w:szCs w:val="16"/>
              </w:rPr>
            </w:pPr>
            <w:r w:rsidRPr="005A4533">
              <w:rPr>
                <w:color w:val="auto"/>
                <w:sz w:val="16"/>
                <w:szCs w:val="16"/>
              </w:rPr>
              <w:t>CCTTCCAGCCTCAATTCAGAT</w:t>
            </w:r>
          </w:p>
        </w:tc>
      </w:tr>
    </w:tbl>
    <w:p w14:paraId="1BF7D0A6" w14:textId="77777777" w:rsidR="005A4533" w:rsidRDefault="005A4533" w:rsidP="009B69D4">
      <w:pPr>
        <w:pStyle w:val="MDPI41tablecaption"/>
        <w:jc w:val="center"/>
        <w:rPr>
          <w:rFonts w:ascii="Times New Roman" w:hAnsi="Times New Roman" w:cs="Times New Roman"/>
          <w:bCs/>
          <w:color w:val="auto"/>
          <w:kern w:val="28"/>
          <w:sz w:val="24"/>
          <w:szCs w:val="24"/>
          <w:lang w:eastAsia="en-US" w:bidi="ar-SA"/>
        </w:rPr>
      </w:pPr>
      <w:r>
        <w:rPr>
          <w:rFonts w:ascii="Times New Roman" w:hAnsi="Times New Roman" w:cs="Times New Roman"/>
          <w:bCs/>
          <w:color w:val="auto"/>
          <w:kern w:val="28"/>
          <w:sz w:val="24"/>
          <w:szCs w:val="24"/>
          <w:lang w:eastAsia="en-US" w:bidi="ar-SA"/>
        </w:rPr>
        <w:br w:type="page"/>
      </w:r>
    </w:p>
    <w:p w14:paraId="36FC17A2" w14:textId="506000EE" w:rsidR="00A36CA3" w:rsidRPr="005A4533" w:rsidRDefault="009B69D4" w:rsidP="009B69D4">
      <w:pPr>
        <w:pStyle w:val="MDPI41tablecaption"/>
        <w:jc w:val="center"/>
        <w:rPr>
          <w:color w:val="auto"/>
        </w:rPr>
      </w:pPr>
      <w:r w:rsidRPr="005A4533">
        <w:rPr>
          <w:b/>
          <w:color w:val="auto"/>
        </w:rPr>
        <w:lastRenderedPageBreak/>
        <w:t xml:space="preserve">Table </w:t>
      </w:r>
      <w:r w:rsidR="009702FE">
        <w:rPr>
          <w:b/>
          <w:color w:val="auto"/>
        </w:rPr>
        <w:t>S</w:t>
      </w:r>
      <w:bookmarkStart w:id="1" w:name="_GoBack"/>
      <w:bookmarkEnd w:id="1"/>
      <w:r w:rsidRPr="005A4533">
        <w:rPr>
          <w:b/>
          <w:color w:val="auto"/>
        </w:rPr>
        <w:t xml:space="preserve">2. </w:t>
      </w:r>
      <w:r w:rsidR="00A36CA3" w:rsidRPr="005A4533">
        <w:rPr>
          <w:color w:val="auto"/>
        </w:rPr>
        <w:t>List of antibodies used for immunofluorescence.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3342"/>
        <w:gridCol w:w="1177"/>
        <w:gridCol w:w="926"/>
      </w:tblGrid>
      <w:tr w:rsidR="005A4533" w:rsidRPr="005A4533" w14:paraId="142F8922" w14:textId="77777777" w:rsidTr="009B69D4">
        <w:trPr>
          <w:jc w:val="center"/>
        </w:trPr>
        <w:tc>
          <w:tcPr>
            <w:tcW w:w="3402" w:type="dxa"/>
            <w:tcBorders>
              <w:top w:val="single" w:sz="8" w:space="0" w:color="auto"/>
              <w:left w:val="nil"/>
              <w:bottom w:val="single" w:sz="4" w:space="0" w:color="auto"/>
              <w:right w:val="nil"/>
            </w:tcBorders>
            <w:shd w:val="clear" w:color="auto" w:fill="auto"/>
            <w:vAlign w:val="center"/>
          </w:tcPr>
          <w:p w14:paraId="002377CC" w14:textId="77777777" w:rsidR="00A36CA3" w:rsidRPr="005A4533" w:rsidRDefault="00A36CA3" w:rsidP="009B69D4">
            <w:pPr>
              <w:pStyle w:val="MDPI31text"/>
              <w:autoSpaceDE w:val="0"/>
              <w:autoSpaceDN w:val="0"/>
              <w:spacing w:line="240" w:lineRule="auto"/>
              <w:ind w:firstLine="0"/>
              <w:jc w:val="center"/>
              <w:rPr>
                <w:b/>
                <w:color w:val="auto"/>
                <w:sz w:val="18"/>
                <w:szCs w:val="18"/>
              </w:rPr>
            </w:pPr>
            <w:r w:rsidRPr="005A4533">
              <w:rPr>
                <w:b/>
                <w:color w:val="auto"/>
                <w:sz w:val="18"/>
                <w:szCs w:val="18"/>
              </w:rPr>
              <w:t>Target</w:t>
            </w:r>
          </w:p>
        </w:tc>
        <w:tc>
          <w:tcPr>
            <w:tcW w:w="3342" w:type="dxa"/>
            <w:tcBorders>
              <w:top w:val="single" w:sz="8" w:space="0" w:color="auto"/>
              <w:left w:val="nil"/>
              <w:bottom w:val="single" w:sz="4" w:space="0" w:color="auto"/>
              <w:right w:val="nil"/>
            </w:tcBorders>
            <w:shd w:val="clear" w:color="auto" w:fill="auto"/>
            <w:vAlign w:val="center"/>
          </w:tcPr>
          <w:p w14:paraId="6BB78DB2" w14:textId="77777777" w:rsidR="00A36CA3" w:rsidRPr="005A4533" w:rsidRDefault="00A36CA3" w:rsidP="009B69D4">
            <w:pPr>
              <w:pStyle w:val="MDPI31text"/>
              <w:autoSpaceDE w:val="0"/>
              <w:autoSpaceDN w:val="0"/>
              <w:spacing w:line="240" w:lineRule="auto"/>
              <w:ind w:firstLine="0"/>
              <w:jc w:val="center"/>
              <w:rPr>
                <w:b/>
                <w:color w:val="auto"/>
                <w:sz w:val="18"/>
                <w:szCs w:val="18"/>
              </w:rPr>
            </w:pPr>
            <w:r w:rsidRPr="005A4533">
              <w:rPr>
                <w:b/>
                <w:color w:val="auto"/>
                <w:sz w:val="18"/>
                <w:szCs w:val="18"/>
              </w:rPr>
              <w:t>Supplier</w:t>
            </w:r>
          </w:p>
        </w:tc>
        <w:tc>
          <w:tcPr>
            <w:tcW w:w="0" w:type="auto"/>
            <w:tcBorders>
              <w:top w:val="single" w:sz="8" w:space="0" w:color="auto"/>
              <w:left w:val="nil"/>
              <w:bottom w:val="single" w:sz="4" w:space="0" w:color="auto"/>
              <w:right w:val="nil"/>
            </w:tcBorders>
            <w:shd w:val="clear" w:color="auto" w:fill="auto"/>
            <w:vAlign w:val="center"/>
          </w:tcPr>
          <w:p w14:paraId="7BC3D588" w14:textId="77777777" w:rsidR="00A36CA3" w:rsidRPr="005A4533" w:rsidRDefault="00A36CA3" w:rsidP="009B69D4">
            <w:pPr>
              <w:pStyle w:val="MDPI31text"/>
              <w:autoSpaceDE w:val="0"/>
              <w:autoSpaceDN w:val="0"/>
              <w:spacing w:line="240" w:lineRule="auto"/>
              <w:ind w:firstLine="0"/>
              <w:jc w:val="center"/>
              <w:rPr>
                <w:b/>
                <w:color w:val="auto"/>
                <w:sz w:val="18"/>
                <w:szCs w:val="18"/>
              </w:rPr>
            </w:pPr>
            <w:r w:rsidRPr="005A4533">
              <w:rPr>
                <w:b/>
                <w:color w:val="auto"/>
                <w:sz w:val="18"/>
                <w:szCs w:val="18"/>
              </w:rPr>
              <w:t>Cat. No.</w:t>
            </w:r>
          </w:p>
        </w:tc>
        <w:tc>
          <w:tcPr>
            <w:tcW w:w="0" w:type="auto"/>
            <w:tcBorders>
              <w:top w:val="single" w:sz="8" w:space="0" w:color="auto"/>
              <w:left w:val="nil"/>
              <w:bottom w:val="single" w:sz="4" w:space="0" w:color="auto"/>
              <w:right w:val="nil"/>
            </w:tcBorders>
            <w:shd w:val="clear" w:color="auto" w:fill="auto"/>
            <w:vAlign w:val="center"/>
          </w:tcPr>
          <w:p w14:paraId="22E3B1FA" w14:textId="77777777" w:rsidR="00A36CA3" w:rsidRPr="005A4533" w:rsidRDefault="00A36CA3" w:rsidP="009B69D4">
            <w:pPr>
              <w:pStyle w:val="MDPI31text"/>
              <w:autoSpaceDE w:val="0"/>
              <w:autoSpaceDN w:val="0"/>
              <w:spacing w:line="240" w:lineRule="auto"/>
              <w:ind w:firstLine="0"/>
              <w:jc w:val="center"/>
              <w:rPr>
                <w:b/>
                <w:color w:val="auto"/>
                <w:sz w:val="18"/>
                <w:szCs w:val="18"/>
              </w:rPr>
            </w:pPr>
            <w:r w:rsidRPr="005A4533">
              <w:rPr>
                <w:b/>
                <w:color w:val="auto"/>
                <w:sz w:val="18"/>
                <w:szCs w:val="18"/>
              </w:rPr>
              <w:t>Dilution</w:t>
            </w:r>
          </w:p>
        </w:tc>
      </w:tr>
      <w:tr w:rsidR="005A4533" w:rsidRPr="005A4533" w14:paraId="07E9D3FE" w14:textId="77777777" w:rsidTr="009B69D4">
        <w:trPr>
          <w:jc w:val="center"/>
        </w:trPr>
        <w:tc>
          <w:tcPr>
            <w:tcW w:w="3402" w:type="dxa"/>
            <w:tcBorders>
              <w:top w:val="single" w:sz="4" w:space="0" w:color="auto"/>
              <w:left w:val="nil"/>
              <w:bottom w:val="nil"/>
              <w:right w:val="nil"/>
            </w:tcBorders>
            <w:shd w:val="clear" w:color="auto" w:fill="auto"/>
            <w:vAlign w:val="center"/>
          </w:tcPr>
          <w:p w14:paraId="7EAC9180"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dsDNA</w:t>
            </w:r>
          </w:p>
        </w:tc>
        <w:tc>
          <w:tcPr>
            <w:tcW w:w="3342" w:type="dxa"/>
            <w:tcBorders>
              <w:top w:val="single" w:sz="4" w:space="0" w:color="auto"/>
              <w:left w:val="nil"/>
              <w:bottom w:val="nil"/>
              <w:right w:val="nil"/>
            </w:tcBorders>
            <w:shd w:val="clear" w:color="auto" w:fill="auto"/>
            <w:vAlign w:val="center"/>
          </w:tcPr>
          <w:p w14:paraId="3D56C586"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Abcam</w:t>
            </w:r>
          </w:p>
        </w:tc>
        <w:tc>
          <w:tcPr>
            <w:tcW w:w="0" w:type="auto"/>
            <w:tcBorders>
              <w:top w:val="single" w:sz="4" w:space="0" w:color="auto"/>
              <w:left w:val="nil"/>
              <w:bottom w:val="nil"/>
              <w:right w:val="nil"/>
            </w:tcBorders>
            <w:shd w:val="clear" w:color="auto" w:fill="auto"/>
            <w:vAlign w:val="center"/>
          </w:tcPr>
          <w:p w14:paraId="44E4806B"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ab27156</w:t>
            </w:r>
          </w:p>
        </w:tc>
        <w:tc>
          <w:tcPr>
            <w:tcW w:w="0" w:type="auto"/>
            <w:tcBorders>
              <w:top w:val="single" w:sz="4" w:space="0" w:color="auto"/>
              <w:left w:val="nil"/>
              <w:bottom w:val="nil"/>
              <w:right w:val="nil"/>
            </w:tcBorders>
            <w:shd w:val="clear" w:color="auto" w:fill="auto"/>
            <w:vAlign w:val="center"/>
          </w:tcPr>
          <w:p w14:paraId="0D1F6171"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1:1000</w:t>
            </w:r>
          </w:p>
        </w:tc>
      </w:tr>
      <w:tr w:rsidR="005A4533" w:rsidRPr="005A4533" w14:paraId="1844C965" w14:textId="77777777" w:rsidTr="009B69D4">
        <w:trPr>
          <w:jc w:val="center"/>
        </w:trPr>
        <w:tc>
          <w:tcPr>
            <w:tcW w:w="3402" w:type="dxa"/>
            <w:tcBorders>
              <w:top w:val="nil"/>
              <w:left w:val="nil"/>
              <w:bottom w:val="nil"/>
              <w:right w:val="nil"/>
            </w:tcBorders>
            <w:shd w:val="clear" w:color="auto" w:fill="auto"/>
            <w:vAlign w:val="center"/>
          </w:tcPr>
          <w:p w14:paraId="307663A2"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STING</w:t>
            </w:r>
          </w:p>
        </w:tc>
        <w:tc>
          <w:tcPr>
            <w:tcW w:w="3342" w:type="dxa"/>
            <w:tcBorders>
              <w:top w:val="nil"/>
              <w:left w:val="nil"/>
              <w:bottom w:val="nil"/>
              <w:right w:val="nil"/>
            </w:tcBorders>
            <w:shd w:val="clear" w:color="auto" w:fill="auto"/>
            <w:vAlign w:val="center"/>
          </w:tcPr>
          <w:p w14:paraId="48D905B5"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Novus Biologicals</w:t>
            </w:r>
          </w:p>
        </w:tc>
        <w:tc>
          <w:tcPr>
            <w:tcW w:w="0" w:type="auto"/>
            <w:tcBorders>
              <w:top w:val="nil"/>
              <w:left w:val="nil"/>
              <w:bottom w:val="nil"/>
              <w:right w:val="nil"/>
            </w:tcBorders>
            <w:shd w:val="clear" w:color="auto" w:fill="auto"/>
            <w:vAlign w:val="center"/>
          </w:tcPr>
          <w:p w14:paraId="48BCD203"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NBP2-24683</w:t>
            </w:r>
          </w:p>
        </w:tc>
        <w:tc>
          <w:tcPr>
            <w:tcW w:w="0" w:type="auto"/>
            <w:tcBorders>
              <w:top w:val="nil"/>
              <w:left w:val="nil"/>
              <w:bottom w:val="nil"/>
              <w:right w:val="nil"/>
            </w:tcBorders>
            <w:shd w:val="clear" w:color="auto" w:fill="auto"/>
            <w:vAlign w:val="center"/>
          </w:tcPr>
          <w:p w14:paraId="0ED18E17"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1:200</w:t>
            </w:r>
          </w:p>
        </w:tc>
      </w:tr>
      <w:tr w:rsidR="005A4533" w:rsidRPr="005A4533" w14:paraId="3F019343" w14:textId="77777777" w:rsidTr="009B69D4">
        <w:trPr>
          <w:jc w:val="center"/>
        </w:trPr>
        <w:tc>
          <w:tcPr>
            <w:tcW w:w="3402" w:type="dxa"/>
            <w:tcBorders>
              <w:top w:val="nil"/>
              <w:left w:val="nil"/>
              <w:bottom w:val="nil"/>
              <w:right w:val="nil"/>
            </w:tcBorders>
            <w:shd w:val="clear" w:color="auto" w:fill="auto"/>
            <w:vAlign w:val="center"/>
          </w:tcPr>
          <w:p w14:paraId="21EEF4A5"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IRF3</w:t>
            </w:r>
          </w:p>
        </w:tc>
        <w:tc>
          <w:tcPr>
            <w:tcW w:w="3342" w:type="dxa"/>
            <w:tcBorders>
              <w:top w:val="nil"/>
              <w:left w:val="nil"/>
              <w:bottom w:val="nil"/>
              <w:right w:val="nil"/>
            </w:tcBorders>
            <w:shd w:val="clear" w:color="auto" w:fill="auto"/>
            <w:vAlign w:val="center"/>
          </w:tcPr>
          <w:p w14:paraId="672C2652"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Santa Cruz Biotechnology</w:t>
            </w:r>
          </w:p>
        </w:tc>
        <w:tc>
          <w:tcPr>
            <w:tcW w:w="0" w:type="auto"/>
            <w:tcBorders>
              <w:top w:val="nil"/>
              <w:left w:val="nil"/>
              <w:bottom w:val="nil"/>
              <w:right w:val="nil"/>
            </w:tcBorders>
            <w:shd w:val="clear" w:color="auto" w:fill="auto"/>
            <w:vAlign w:val="center"/>
          </w:tcPr>
          <w:p w14:paraId="23C70377"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sc-9082</w:t>
            </w:r>
          </w:p>
        </w:tc>
        <w:tc>
          <w:tcPr>
            <w:tcW w:w="0" w:type="auto"/>
            <w:tcBorders>
              <w:top w:val="nil"/>
              <w:left w:val="nil"/>
              <w:bottom w:val="nil"/>
              <w:right w:val="nil"/>
            </w:tcBorders>
            <w:shd w:val="clear" w:color="auto" w:fill="auto"/>
            <w:vAlign w:val="center"/>
          </w:tcPr>
          <w:p w14:paraId="24DCA062"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1:50</w:t>
            </w:r>
          </w:p>
        </w:tc>
      </w:tr>
      <w:tr w:rsidR="005A4533" w:rsidRPr="005A4533" w14:paraId="0FE57251" w14:textId="77777777" w:rsidTr="009B69D4">
        <w:trPr>
          <w:jc w:val="center"/>
        </w:trPr>
        <w:tc>
          <w:tcPr>
            <w:tcW w:w="3402" w:type="dxa"/>
            <w:tcBorders>
              <w:top w:val="nil"/>
              <w:left w:val="nil"/>
              <w:bottom w:val="nil"/>
              <w:right w:val="nil"/>
            </w:tcBorders>
            <w:shd w:val="clear" w:color="auto" w:fill="auto"/>
            <w:vAlign w:val="center"/>
          </w:tcPr>
          <w:p w14:paraId="3A7B4C01"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IRF7</w:t>
            </w:r>
          </w:p>
        </w:tc>
        <w:tc>
          <w:tcPr>
            <w:tcW w:w="3342" w:type="dxa"/>
            <w:tcBorders>
              <w:top w:val="nil"/>
              <w:left w:val="nil"/>
              <w:bottom w:val="nil"/>
              <w:right w:val="nil"/>
            </w:tcBorders>
            <w:shd w:val="clear" w:color="auto" w:fill="auto"/>
            <w:vAlign w:val="center"/>
          </w:tcPr>
          <w:p w14:paraId="271F93F6"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Thermo Fisher Scientific</w:t>
            </w:r>
          </w:p>
        </w:tc>
        <w:tc>
          <w:tcPr>
            <w:tcW w:w="0" w:type="auto"/>
            <w:tcBorders>
              <w:top w:val="nil"/>
              <w:left w:val="nil"/>
              <w:bottom w:val="nil"/>
              <w:right w:val="nil"/>
            </w:tcBorders>
            <w:shd w:val="clear" w:color="auto" w:fill="auto"/>
            <w:vAlign w:val="center"/>
          </w:tcPr>
          <w:p w14:paraId="017C16CB"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PA520280</w:t>
            </w:r>
          </w:p>
        </w:tc>
        <w:tc>
          <w:tcPr>
            <w:tcW w:w="0" w:type="auto"/>
            <w:tcBorders>
              <w:top w:val="nil"/>
              <w:left w:val="nil"/>
              <w:bottom w:val="nil"/>
              <w:right w:val="nil"/>
            </w:tcBorders>
            <w:shd w:val="clear" w:color="auto" w:fill="auto"/>
            <w:vAlign w:val="center"/>
          </w:tcPr>
          <w:p w14:paraId="108315BB"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1:100</w:t>
            </w:r>
          </w:p>
        </w:tc>
      </w:tr>
      <w:tr w:rsidR="005A4533" w:rsidRPr="005A4533" w14:paraId="07757B75" w14:textId="77777777" w:rsidTr="009B69D4">
        <w:trPr>
          <w:jc w:val="center"/>
        </w:trPr>
        <w:tc>
          <w:tcPr>
            <w:tcW w:w="3402" w:type="dxa"/>
            <w:tcBorders>
              <w:top w:val="nil"/>
              <w:left w:val="nil"/>
              <w:bottom w:val="nil"/>
              <w:right w:val="nil"/>
            </w:tcBorders>
            <w:shd w:val="clear" w:color="auto" w:fill="auto"/>
            <w:vAlign w:val="center"/>
          </w:tcPr>
          <w:p w14:paraId="705F420F"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NF-κB</w:t>
            </w:r>
          </w:p>
        </w:tc>
        <w:tc>
          <w:tcPr>
            <w:tcW w:w="3342" w:type="dxa"/>
            <w:tcBorders>
              <w:top w:val="nil"/>
              <w:left w:val="nil"/>
              <w:bottom w:val="nil"/>
              <w:right w:val="nil"/>
            </w:tcBorders>
            <w:shd w:val="clear" w:color="auto" w:fill="auto"/>
            <w:vAlign w:val="center"/>
          </w:tcPr>
          <w:p w14:paraId="11763D97"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Abcam</w:t>
            </w:r>
          </w:p>
        </w:tc>
        <w:tc>
          <w:tcPr>
            <w:tcW w:w="0" w:type="auto"/>
            <w:tcBorders>
              <w:top w:val="nil"/>
              <w:left w:val="nil"/>
              <w:bottom w:val="nil"/>
              <w:right w:val="nil"/>
            </w:tcBorders>
            <w:shd w:val="clear" w:color="auto" w:fill="auto"/>
            <w:vAlign w:val="center"/>
          </w:tcPr>
          <w:p w14:paraId="00257698"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ab140751</w:t>
            </w:r>
          </w:p>
        </w:tc>
        <w:tc>
          <w:tcPr>
            <w:tcW w:w="0" w:type="auto"/>
            <w:tcBorders>
              <w:top w:val="nil"/>
              <w:left w:val="nil"/>
              <w:bottom w:val="nil"/>
              <w:right w:val="nil"/>
            </w:tcBorders>
            <w:shd w:val="clear" w:color="auto" w:fill="auto"/>
            <w:vAlign w:val="center"/>
          </w:tcPr>
          <w:p w14:paraId="38434331"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1:100</w:t>
            </w:r>
          </w:p>
        </w:tc>
      </w:tr>
      <w:tr w:rsidR="005A4533" w:rsidRPr="005A4533" w14:paraId="4B4F6C25" w14:textId="77777777" w:rsidTr="009B69D4">
        <w:trPr>
          <w:jc w:val="center"/>
        </w:trPr>
        <w:tc>
          <w:tcPr>
            <w:tcW w:w="3402" w:type="dxa"/>
            <w:tcBorders>
              <w:top w:val="nil"/>
              <w:left w:val="nil"/>
              <w:bottom w:val="nil"/>
              <w:right w:val="nil"/>
            </w:tcBorders>
            <w:shd w:val="clear" w:color="auto" w:fill="auto"/>
            <w:vAlign w:val="center"/>
          </w:tcPr>
          <w:p w14:paraId="410DF266"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Donkey Anti-Rabbit IgG Antibody (Alexa Fluor</w:t>
            </w:r>
            <w:r w:rsidRPr="005A4533">
              <w:rPr>
                <w:color w:val="auto"/>
                <w:sz w:val="18"/>
                <w:szCs w:val="18"/>
                <w:vertAlign w:val="superscript"/>
              </w:rPr>
              <w:t>®</w:t>
            </w:r>
            <w:r w:rsidRPr="005A4533">
              <w:rPr>
                <w:color w:val="auto"/>
                <w:sz w:val="18"/>
                <w:szCs w:val="18"/>
              </w:rPr>
              <w:t xml:space="preserve"> 488)</w:t>
            </w:r>
          </w:p>
        </w:tc>
        <w:tc>
          <w:tcPr>
            <w:tcW w:w="3342" w:type="dxa"/>
            <w:tcBorders>
              <w:top w:val="nil"/>
              <w:left w:val="nil"/>
              <w:bottom w:val="nil"/>
              <w:right w:val="nil"/>
            </w:tcBorders>
            <w:shd w:val="clear" w:color="auto" w:fill="auto"/>
            <w:vAlign w:val="center"/>
          </w:tcPr>
          <w:p w14:paraId="4F19040D"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Jackson Immunoresearch</w:t>
            </w:r>
          </w:p>
        </w:tc>
        <w:tc>
          <w:tcPr>
            <w:tcW w:w="0" w:type="auto"/>
            <w:tcBorders>
              <w:top w:val="nil"/>
              <w:left w:val="nil"/>
              <w:bottom w:val="nil"/>
              <w:right w:val="nil"/>
            </w:tcBorders>
            <w:shd w:val="clear" w:color="auto" w:fill="auto"/>
            <w:vAlign w:val="center"/>
          </w:tcPr>
          <w:p w14:paraId="0DBD4E21"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711-545-152</w:t>
            </w:r>
          </w:p>
        </w:tc>
        <w:tc>
          <w:tcPr>
            <w:tcW w:w="0" w:type="auto"/>
            <w:tcBorders>
              <w:top w:val="nil"/>
              <w:left w:val="nil"/>
              <w:bottom w:val="nil"/>
              <w:right w:val="nil"/>
            </w:tcBorders>
            <w:shd w:val="clear" w:color="auto" w:fill="auto"/>
            <w:vAlign w:val="center"/>
          </w:tcPr>
          <w:p w14:paraId="326AEE94"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1:500</w:t>
            </w:r>
          </w:p>
        </w:tc>
      </w:tr>
      <w:tr w:rsidR="005A4533" w:rsidRPr="005A4533" w14:paraId="4B782C4D" w14:textId="77777777" w:rsidTr="009B69D4">
        <w:trPr>
          <w:jc w:val="center"/>
        </w:trPr>
        <w:tc>
          <w:tcPr>
            <w:tcW w:w="3402" w:type="dxa"/>
            <w:tcBorders>
              <w:top w:val="nil"/>
              <w:left w:val="nil"/>
              <w:bottom w:val="single" w:sz="8" w:space="0" w:color="auto"/>
              <w:right w:val="nil"/>
            </w:tcBorders>
            <w:shd w:val="clear" w:color="auto" w:fill="auto"/>
            <w:vAlign w:val="center"/>
          </w:tcPr>
          <w:p w14:paraId="40F4B31D"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Donkey Anti-Chicken IgG Antibody (Alexa Fluor</w:t>
            </w:r>
            <w:r w:rsidRPr="005A4533">
              <w:rPr>
                <w:color w:val="auto"/>
                <w:sz w:val="18"/>
                <w:szCs w:val="18"/>
                <w:vertAlign w:val="superscript"/>
              </w:rPr>
              <w:t>®</w:t>
            </w:r>
            <w:r w:rsidRPr="005A4533">
              <w:rPr>
                <w:color w:val="auto"/>
                <w:sz w:val="18"/>
                <w:szCs w:val="18"/>
              </w:rPr>
              <w:t xml:space="preserve"> 488)</w:t>
            </w:r>
          </w:p>
        </w:tc>
        <w:tc>
          <w:tcPr>
            <w:tcW w:w="3342" w:type="dxa"/>
            <w:tcBorders>
              <w:top w:val="nil"/>
              <w:left w:val="nil"/>
              <w:bottom w:val="single" w:sz="8" w:space="0" w:color="auto"/>
              <w:right w:val="nil"/>
            </w:tcBorders>
            <w:shd w:val="clear" w:color="auto" w:fill="auto"/>
            <w:vAlign w:val="center"/>
          </w:tcPr>
          <w:p w14:paraId="06883A0D"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Jackson Immunoresearch</w:t>
            </w:r>
          </w:p>
        </w:tc>
        <w:tc>
          <w:tcPr>
            <w:tcW w:w="0" w:type="auto"/>
            <w:tcBorders>
              <w:top w:val="nil"/>
              <w:left w:val="nil"/>
              <w:bottom w:val="single" w:sz="8" w:space="0" w:color="auto"/>
              <w:right w:val="nil"/>
            </w:tcBorders>
            <w:shd w:val="clear" w:color="auto" w:fill="auto"/>
            <w:vAlign w:val="center"/>
          </w:tcPr>
          <w:p w14:paraId="3327C862"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703-545-155</w:t>
            </w:r>
          </w:p>
        </w:tc>
        <w:tc>
          <w:tcPr>
            <w:tcW w:w="0" w:type="auto"/>
            <w:tcBorders>
              <w:top w:val="nil"/>
              <w:left w:val="nil"/>
              <w:bottom w:val="single" w:sz="8" w:space="0" w:color="auto"/>
              <w:right w:val="nil"/>
            </w:tcBorders>
            <w:shd w:val="clear" w:color="auto" w:fill="auto"/>
            <w:vAlign w:val="center"/>
          </w:tcPr>
          <w:p w14:paraId="183F3244" w14:textId="77777777" w:rsidR="00A36CA3" w:rsidRPr="005A4533" w:rsidRDefault="00A36CA3" w:rsidP="009B69D4">
            <w:pPr>
              <w:pStyle w:val="MDPI31text"/>
              <w:autoSpaceDE w:val="0"/>
              <w:autoSpaceDN w:val="0"/>
              <w:spacing w:line="240" w:lineRule="auto"/>
              <w:ind w:firstLine="0"/>
              <w:jc w:val="center"/>
              <w:rPr>
                <w:color w:val="auto"/>
                <w:sz w:val="18"/>
                <w:szCs w:val="18"/>
              </w:rPr>
            </w:pPr>
            <w:r w:rsidRPr="005A4533">
              <w:rPr>
                <w:color w:val="auto"/>
                <w:sz w:val="18"/>
                <w:szCs w:val="18"/>
              </w:rPr>
              <w:t>1:500</w:t>
            </w:r>
          </w:p>
        </w:tc>
      </w:tr>
    </w:tbl>
    <w:p w14:paraId="7221AF1B" w14:textId="77777777" w:rsidR="009B69D4" w:rsidRPr="005A4533" w:rsidRDefault="009B69D4" w:rsidP="009B69D4">
      <w:pPr>
        <w:pStyle w:val="MDPI62Acknowledgments"/>
        <w:rPr>
          <w:color w:val="auto"/>
        </w:rPr>
      </w:pPr>
      <w:r w:rsidRPr="005A4533">
        <w:rPr>
          <w:rFonts w:eastAsia="宋体"/>
          <w:b/>
          <w:bCs/>
          <w:color w:val="auto"/>
        </w:rPr>
        <w:t xml:space="preserve">Publisher’s Note: </w:t>
      </w:r>
      <w:r w:rsidRPr="005A4533">
        <w:rPr>
          <w:rFonts w:eastAsia="宋体"/>
          <w:color w:val="auto"/>
        </w:rPr>
        <w:t>MDPI stays neutral with regard to jurisdictional claims in published maps and institutional affiliations.</w:t>
      </w:r>
    </w:p>
    <w:tbl>
      <w:tblPr>
        <w:tblW w:w="0" w:type="auto"/>
        <w:jc w:val="center"/>
        <w:tblLook w:val="04A0" w:firstRow="1" w:lastRow="0" w:firstColumn="1" w:lastColumn="0" w:noHBand="0" w:noVBand="1"/>
      </w:tblPr>
      <w:tblGrid>
        <w:gridCol w:w="1721"/>
        <w:gridCol w:w="7126"/>
      </w:tblGrid>
      <w:tr w:rsidR="009B69D4" w:rsidRPr="005A4533" w14:paraId="2EC32253" w14:textId="77777777" w:rsidTr="009C68FF">
        <w:trPr>
          <w:trHeight w:val="296"/>
          <w:jc w:val="center"/>
        </w:trPr>
        <w:tc>
          <w:tcPr>
            <w:tcW w:w="0" w:type="auto"/>
            <w:shd w:val="clear" w:color="auto" w:fill="auto"/>
            <w:vAlign w:val="center"/>
          </w:tcPr>
          <w:p w14:paraId="1147A3A9" w14:textId="2E7A2C6A" w:rsidR="009B69D4" w:rsidRPr="005A4533" w:rsidRDefault="009B69D4" w:rsidP="009C68FF">
            <w:pPr>
              <w:pStyle w:val="MDPI71References"/>
              <w:numPr>
                <w:ilvl w:val="0"/>
                <w:numId w:val="0"/>
              </w:numPr>
              <w:adjustRightInd w:val="0"/>
              <w:snapToGrid w:val="0"/>
              <w:spacing w:before="240"/>
              <w:ind w:left="-85"/>
              <w:rPr>
                <w:bCs/>
                <w:color w:val="auto"/>
              </w:rPr>
            </w:pPr>
            <w:r w:rsidRPr="005A4533">
              <w:rPr>
                <w:bCs/>
                <w:noProof/>
                <w:color w:val="auto"/>
                <w:lang w:eastAsia="en-US" w:bidi="ar-SA"/>
              </w:rPr>
              <w:drawing>
                <wp:inline distT="0" distB="0" distL="0" distR="0" wp14:anchorId="20B59BAB" wp14:editId="10DAA1B4">
                  <wp:extent cx="1000125" cy="3619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00125" cy="361950"/>
                          </a:xfrm>
                          <a:prstGeom prst="rect">
                            <a:avLst/>
                          </a:prstGeom>
                          <a:noFill/>
                          <a:ln>
                            <a:noFill/>
                          </a:ln>
                        </pic:spPr>
                      </pic:pic>
                    </a:graphicData>
                  </a:graphic>
                </wp:inline>
              </w:drawing>
            </w:r>
          </w:p>
        </w:tc>
        <w:tc>
          <w:tcPr>
            <w:tcW w:w="7149" w:type="dxa"/>
            <w:shd w:val="clear" w:color="auto" w:fill="auto"/>
            <w:vAlign w:val="center"/>
          </w:tcPr>
          <w:p w14:paraId="045E3FD3" w14:textId="77777777" w:rsidR="009B69D4" w:rsidRPr="005A4533" w:rsidRDefault="009B69D4" w:rsidP="009C68FF">
            <w:pPr>
              <w:pStyle w:val="MDPI71References"/>
              <w:numPr>
                <w:ilvl w:val="0"/>
                <w:numId w:val="0"/>
              </w:numPr>
              <w:adjustRightInd w:val="0"/>
              <w:snapToGrid w:val="0"/>
              <w:spacing w:before="240"/>
              <w:ind w:left="-85"/>
              <w:rPr>
                <w:bCs/>
                <w:color w:val="auto"/>
              </w:rPr>
            </w:pPr>
            <w:r w:rsidRPr="005A4533">
              <w:rPr>
                <w:bCs/>
                <w:color w:val="auto"/>
              </w:rPr>
              <w:t>© 2020 by the authors. Licensee MDPI, Basel, Switzerland. This article is an open access article distributed under the terms and conditions of the Creative Commons Attribution (CC BY) license (http://creativecommons.org/licenses/by/4.0/).</w:t>
            </w:r>
          </w:p>
        </w:tc>
      </w:tr>
    </w:tbl>
    <w:p w14:paraId="5E73ED09" w14:textId="77777777" w:rsidR="00F4013E" w:rsidRPr="005A4533" w:rsidRDefault="00F4013E" w:rsidP="009B69D4">
      <w:pPr>
        <w:pStyle w:val="MDPI51figurecaption"/>
        <w:ind w:left="0"/>
        <w:rPr>
          <w:snapToGrid w:val="0"/>
          <w:color w:val="auto"/>
        </w:rPr>
      </w:pPr>
    </w:p>
    <w:sectPr w:rsidR="00F4013E" w:rsidRPr="005A4533" w:rsidSect="009B69D4">
      <w:headerReference w:type="default" r:id="rId14"/>
      <w:headerReference w:type="first" r:id="rId15"/>
      <w:type w:val="continuous"/>
      <w:pgSz w:w="11909" w:h="16834"/>
      <w:pgMar w:top="1417" w:right="1531" w:bottom="1077" w:left="1531" w:header="1020" w:footer="8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E34169" w14:textId="77777777" w:rsidR="00562EA1" w:rsidRDefault="00562EA1" w:rsidP="00AA39A9">
      <w:r>
        <w:separator/>
      </w:r>
    </w:p>
  </w:endnote>
  <w:endnote w:type="continuationSeparator" w:id="0">
    <w:p w14:paraId="23128240" w14:textId="77777777" w:rsidR="00562EA1" w:rsidRDefault="00562EA1" w:rsidP="00AA39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378A36D" w14:textId="77777777" w:rsidR="00562EA1" w:rsidRDefault="00562EA1" w:rsidP="00AA39A9">
      <w:r>
        <w:separator/>
      </w:r>
    </w:p>
  </w:footnote>
  <w:footnote w:type="continuationSeparator" w:id="0">
    <w:p w14:paraId="4E67E363" w14:textId="77777777" w:rsidR="00562EA1" w:rsidRDefault="00562EA1" w:rsidP="00AA39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4FA9E0" w14:textId="3FF5CAB4" w:rsidR="009B69D4" w:rsidRPr="009B69D4" w:rsidRDefault="009B69D4" w:rsidP="009B69D4">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w:t>
    </w:r>
    <w:r>
      <w:rPr>
        <w:rFonts w:ascii="Palatino Linotype" w:hAnsi="Palatino Linotype"/>
        <w:b/>
        <w:sz w:val="16"/>
      </w:rPr>
      <w:t>20</w:t>
    </w:r>
    <w:r w:rsidRPr="00F71A8C">
      <w:rPr>
        <w:rFonts w:ascii="Palatino Linotype" w:hAnsi="Palatino Linotype"/>
        <w:sz w:val="16"/>
      </w:rPr>
      <w:t xml:space="preserve">, </w:t>
    </w:r>
    <w:r w:rsidRPr="00F71A8C">
      <w:rPr>
        <w:rFonts w:ascii="Palatino Linotype" w:hAnsi="Palatino Linotype"/>
        <w:i/>
        <w:sz w:val="16"/>
      </w:rPr>
      <w:t>1</w:t>
    </w:r>
    <w:r>
      <w:rPr>
        <w:rFonts w:ascii="Palatino Linotype" w:hAnsi="Palatino Linotype"/>
        <w:i/>
        <w:sz w:val="16"/>
      </w:rPr>
      <w:t>2</w:t>
    </w:r>
    <w:r>
      <w:rPr>
        <w:rFonts w:ascii="Palatino Linotype" w:hAnsi="Palatino Linotype"/>
        <w:sz w:val="16"/>
      </w:rPr>
      <w:tab/>
      <w:t>S</w:t>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sidR="00501CCE">
      <w:rPr>
        <w:rFonts w:ascii="Palatino Linotype" w:hAnsi="Palatino Linotype"/>
        <w:noProof/>
        <w:sz w:val="16"/>
      </w:rPr>
      <w:t>5</w:t>
    </w:r>
    <w:r>
      <w:rPr>
        <w:rFonts w:ascii="Palatino Linotype" w:hAnsi="Palatino Linotype"/>
        <w:sz w:val="16"/>
      </w:rPr>
      <w:fldChar w:fldCharType="end"/>
    </w:r>
    <w:r>
      <w:rPr>
        <w:rFonts w:ascii="Palatino Linotype" w:hAnsi="Palatino Linotype"/>
        <w:sz w:val="16"/>
      </w:rPr>
      <w:t xml:space="preserve"> of S</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sidR="00501CCE">
      <w:rPr>
        <w:rFonts w:ascii="Palatino Linotype" w:hAnsi="Palatino Linotype"/>
        <w:noProof/>
        <w:sz w:val="16"/>
      </w:rPr>
      <w:t>5</w:t>
    </w:r>
    <w:r>
      <w:rPr>
        <w:rFonts w:ascii="Palatino Linotype" w:hAnsi="Palatino Linotype"/>
        <w:sz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F02709" w14:textId="5574B813" w:rsidR="00AA39A9" w:rsidRPr="00AA39A9" w:rsidRDefault="00AA39A9" w:rsidP="00AA39A9">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Cancers </w:t>
    </w:r>
    <w:r w:rsidRPr="00F71A8C">
      <w:rPr>
        <w:rFonts w:ascii="Palatino Linotype" w:hAnsi="Palatino Linotype"/>
        <w:b/>
        <w:sz w:val="16"/>
      </w:rPr>
      <w:t>20</w:t>
    </w:r>
    <w:r>
      <w:rPr>
        <w:rFonts w:ascii="Palatino Linotype" w:hAnsi="Palatino Linotype"/>
        <w:b/>
        <w:sz w:val="16"/>
      </w:rPr>
      <w:t>20</w:t>
    </w:r>
    <w:r w:rsidRPr="00F71A8C">
      <w:rPr>
        <w:rFonts w:ascii="Palatino Linotype" w:hAnsi="Palatino Linotype"/>
        <w:sz w:val="16"/>
      </w:rPr>
      <w:t xml:space="preserve">, </w:t>
    </w:r>
    <w:r w:rsidRPr="00F71A8C">
      <w:rPr>
        <w:rFonts w:ascii="Palatino Linotype" w:hAnsi="Palatino Linotype"/>
        <w:i/>
        <w:sz w:val="16"/>
      </w:rPr>
      <w:t>1</w:t>
    </w:r>
    <w:r>
      <w:rPr>
        <w:rFonts w:ascii="Palatino Linotype" w:hAnsi="Palatino Linotype"/>
        <w:i/>
        <w:sz w:val="16"/>
      </w:rPr>
      <w:t>2</w:t>
    </w:r>
    <w:r>
      <w:rPr>
        <w:rFonts w:ascii="Palatino Linotype" w:hAnsi="Palatino Linotype"/>
        <w:sz w:val="16"/>
      </w:rPr>
      <w:tab/>
      <w:t>S</w:t>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sz w:val="16"/>
      </w:rPr>
      <w:t>2</w:t>
    </w:r>
    <w:r>
      <w:rPr>
        <w:rFonts w:ascii="Palatino Linotype" w:hAnsi="Palatino Linotype"/>
        <w:sz w:val="16"/>
      </w:rPr>
      <w:fldChar w:fldCharType="end"/>
    </w:r>
    <w:r>
      <w:rPr>
        <w:rFonts w:ascii="Palatino Linotype" w:hAnsi="Palatino Linotype"/>
        <w:sz w:val="16"/>
      </w:rPr>
      <w:t xml:space="preserve"> of S</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sz w:val="16"/>
      </w:rPr>
      <w:t>24</w:t>
    </w:r>
    <w:r>
      <w:rPr>
        <w:rFonts w:ascii="Palatino Linotype" w:hAnsi="Palatino Linotype"/>
        <w:sz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652F"/>
    <w:rsid w:val="003B1505"/>
    <w:rsid w:val="00501CCE"/>
    <w:rsid w:val="00562EA1"/>
    <w:rsid w:val="005A4533"/>
    <w:rsid w:val="00823F7D"/>
    <w:rsid w:val="008D5BD0"/>
    <w:rsid w:val="009702FE"/>
    <w:rsid w:val="009B69D4"/>
    <w:rsid w:val="00A36CA3"/>
    <w:rsid w:val="00A607F8"/>
    <w:rsid w:val="00AA39A9"/>
    <w:rsid w:val="00AF4A81"/>
    <w:rsid w:val="00C01A22"/>
    <w:rsid w:val="00CD0705"/>
    <w:rsid w:val="00DB4D7A"/>
    <w:rsid w:val="00DF0ACE"/>
    <w:rsid w:val="00EF652F"/>
    <w:rsid w:val="00F4013E"/>
    <w:rsid w:val="00FA18B5"/>
  </w:rsids>
  <m:mathPr>
    <m:mathFont m:val="Cambria Math"/>
    <m:brkBin m:val="before"/>
    <m:brkBinSub m:val="--"/>
    <m:smallFrac m:val="0"/>
    <m:dispDef/>
    <m:lMargin m:val="0"/>
    <m:rMargin m:val="0"/>
    <m:defJc m:val="centerGroup"/>
    <m:wrapIndent m:val="1440"/>
    <m:intLim m:val="subSup"/>
    <m:naryLim m:val="undOvr"/>
  </m:mathPr>
  <w:themeFontLang w:val="sl-SI"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4B6A1F"/>
  <w15:chartTrackingRefBased/>
  <w15:docId w15:val="{AC503DF4-0A05-4500-8A1D-D5765892B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宋体"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652F"/>
    <w:pPr>
      <w:spacing w:after="0" w:line="240" w:lineRule="auto"/>
    </w:pPr>
    <w:rPr>
      <w:rFonts w:ascii="Times New Roman" w:eastAsia="Calibri" w:hAnsi="Times New Roman" w:cs="Times New Roman"/>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EF652F"/>
    <w:pPr>
      <w:spacing w:before="120"/>
      <w:ind w:firstLine="720"/>
    </w:pPr>
    <w:rPr>
      <w:rFonts w:eastAsia="Times New Roman"/>
      <w:sz w:val="24"/>
      <w:szCs w:val="24"/>
    </w:rPr>
  </w:style>
  <w:style w:type="paragraph" w:customStyle="1" w:styleId="SOMHead">
    <w:name w:val="SOMHead"/>
    <w:basedOn w:val="Normal"/>
    <w:rsid w:val="00EF652F"/>
    <w:pPr>
      <w:keepNext/>
      <w:spacing w:before="240"/>
      <w:outlineLvl w:val="0"/>
    </w:pPr>
    <w:rPr>
      <w:rFonts w:eastAsia="Times New Roman"/>
      <w:b/>
      <w:kern w:val="28"/>
      <w:sz w:val="24"/>
      <w:szCs w:val="24"/>
    </w:rPr>
  </w:style>
  <w:style w:type="character" w:styleId="LineNumber">
    <w:name w:val="line number"/>
    <w:basedOn w:val="DefaultParagraphFont"/>
    <w:uiPriority w:val="99"/>
    <w:semiHidden/>
    <w:unhideWhenUsed/>
    <w:rsid w:val="00EF652F"/>
  </w:style>
  <w:style w:type="paragraph" w:customStyle="1" w:styleId="MDPI51figurecaption">
    <w:name w:val="MDPI_5.1_figure_caption"/>
    <w:qFormat/>
    <w:rsid w:val="00AA39A9"/>
    <w:pPr>
      <w:adjustRightInd w:val="0"/>
      <w:snapToGrid w:val="0"/>
      <w:spacing w:before="120" w:after="240" w:line="260" w:lineRule="atLeast"/>
      <w:ind w:left="425" w:right="425"/>
      <w:jc w:val="both"/>
    </w:pPr>
    <w:rPr>
      <w:rFonts w:ascii="Palatino Linotype" w:eastAsia="Times New Roman" w:hAnsi="Palatino Linotype" w:cs="Times New Roman"/>
      <w:color w:val="000000"/>
      <w:sz w:val="18"/>
      <w:szCs w:val="20"/>
      <w:lang w:val="en-US" w:eastAsia="de-DE" w:bidi="en-US"/>
    </w:rPr>
  </w:style>
  <w:style w:type="paragraph" w:customStyle="1" w:styleId="MDPI52figure">
    <w:name w:val="MDPI_5.2_figure"/>
    <w:qFormat/>
    <w:rsid w:val="00AA39A9"/>
    <w:pPr>
      <w:adjustRightInd w:val="0"/>
      <w:snapToGrid w:val="0"/>
      <w:spacing w:before="240" w:after="12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31text">
    <w:name w:val="MDPI_3.1_text"/>
    <w:qFormat/>
    <w:rsid w:val="00AA39A9"/>
    <w:pPr>
      <w:adjustRightInd w:val="0"/>
      <w:snapToGrid w:val="0"/>
      <w:spacing w:after="0" w:line="260" w:lineRule="atLeast"/>
      <w:ind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22heading2">
    <w:name w:val="MDPI_2.2_heading2"/>
    <w:qFormat/>
    <w:rsid w:val="00AA39A9"/>
    <w:pPr>
      <w:adjustRightInd w:val="0"/>
      <w:snapToGrid w:val="0"/>
      <w:spacing w:before="240" w:after="120" w:line="260" w:lineRule="atLeast"/>
      <w:outlineLvl w:val="1"/>
    </w:pPr>
    <w:rPr>
      <w:rFonts w:ascii="Palatino Linotype" w:eastAsia="Times New Roman" w:hAnsi="Palatino Linotype" w:cs="Times New Roman"/>
      <w:i/>
      <w:noProof/>
      <w:snapToGrid w:val="0"/>
      <w:color w:val="000000"/>
      <w:sz w:val="20"/>
      <w:lang w:val="en-US" w:eastAsia="de-DE" w:bidi="en-US"/>
    </w:rPr>
  </w:style>
  <w:style w:type="paragraph" w:styleId="BalloonText">
    <w:name w:val="Balloon Text"/>
    <w:basedOn w:val="Normal"/>
    <w:link w:val="BalloonTextChar"/>
    <w:uiPriority w:val="99"/>
    <w:semiHidden/>
    <w:unhideWhenUsed/>
    <w:rsid w:val="00AA39A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A39A9"/>
    <w:rPr>
      <w:rFonts w:ascii="Segoe UI" w:eastAsia="Calibri" w:hAnsi="Segoe UI" w:cs="Segoe UI"/>
      <w:sz w:val="18"/>
      <w:szCs w:val="18"/>
      <w:lang w:val="en-US"/>
    </w:rPr>
  </w:style>
  <w:style w:type="paragraph" w:customStyle="1" w:styleId="MDPI12title">
    <w:name w:val="MDPI_1.2_title"/>
    <w:next w:val="Normal"/>
    <w:qFormat/>
    <w:rsid w:val="00AA39A9"/>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styleId="Header">
    <w:name w:val="header"/>
    <w:basedOn w:val="Normal"/>
    <w:link w:val="HeaderChar"/>
    <w:uiPriority w:val="99"/>
    <w:unhideWhenUsed/>
    <w:rsid w:val="00AA39A9"/>
    <w:pPr>
      <w:tabs>
        <w:tab w:val="center" w:pos="4320"/>
        <w:tab w:val="right" w:pos="8640"/>
      </w:tabs>
    </w:pPr>
  </w:style>
  <w:style w:type="character" w:customStyle="1" w:styleId="HeaderChar">
    <w:name w:val="Header Char"/>
    <w:basedOn w:val="DefaultParagraphFont"/>
    <w:link w:val="Header"/>
    <w:uiPriority w:val="99"/>
    <w:rsid w:val="00AA39A9"/>
    <w:rPr>
      <w:rFonts w:ascii="Times New Roman" w:eastAsia="Calibri" w:hAnsi="Times New Roman" w:cs="Times New Roman"/>
      <w:sz w:val="20"/>
      <w:szCs w:val="20"/>
      <w:lang w:val="en-US"/>
    </w:rPr>
  </w:style>
  <w:style w:type="paragraph" w:styleId="Footer">
    <w:name w:val="footer"/>
    <w:basedOn w:val="Normal"/>
    <w:link w:val="FooterChar"/>
    <w:uiPriority w:val="99"/>
    <w:unhideWhenUsed/>
    <w:rsid w:val="00AA39A9"/>
    <w:pPr>
      <w:tabs>
        <w:tab w:val="center" w:pos="4320"/>
        <w:tab w:val="right" w:pos="8640"/>
      </w:tabs>
    </w:pPr>
  </w:style>
  <w:style w:type="character" w:customStyle="1" w:styleId="FooterChar">
    <w:name w:val="Footer Char"/>
    <w:basedOn w:val="DefaultParagraphFont"/>
    <w:link w:val="Footer"/>
    <w:uiPriority w:val="99"/>
    <w:rsid w:val="00AA39A9"/>
    <w:rPr>
      <w:rFonts w:ascii="Times New Roman" w:eastAsia="Calibri" w:hAnsi="Times New Roman" w:cs="Times New Roman"/>
      <w:sz w:val="20"/>
      <w:szCs w:val="20"/>
      <w:lang w:val="en-US"/>
    </w:rPr>
  </w:style>
  <w:style w:type="paragraph" w:customStyle="1" w:styleId="MDPI11articletype">
    <w:name w:val="MDPI_1.1_article_type"/>
    <w:next w:val="MDPI12title"/>
    <w:qFormat/>
    <w:rsid w:val="00AA39A9"/>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3authornames">
    <w:name w:val="MDPI_1.3_authornames"/>
    <w:next w:val="Normal"/>
    <w:qFormat/>
    <w:rsid w:val="00AA39A9"/>
    <w:pPr>
      <w:adjustRightInd w:val="0"/>
      <w:snapToGrid w:val="0"/>
      <w:spacing w:after="12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Normal"/>
    <w:next w:val="Normal"/>
    <w:qFormat/>
    <w:rsid w:val="00AA39A9"/>
    <w:pPr>
      <w:adjustRightInd w:val="0"/>
      <w:snapToGrid w:val="0"/>
      <w:spacing w:before="120" w:line="200" w:lineRule="atLeast"/>
      <w:ind w:left="113"/>
    </w:pPr>
    <w:rPr>
      <w:rFonts w:ascii="Palatino Linotype" w:eastAsia="Times New Roman" w:hAnsi="Palatino Linotype"/>
      <w:color w:val="000000"/>
      <w:sz w:val="18"/>
      <w:lang w:eastAsia="de-DE" w:bidi="en-US"/>
    </w:rPr>
  </w:style>
  <w:style w:type="paragraph" w:customStyle="1" w:styleId="MDPI15academiceditor">
    <w:name w:val="MDPI_1.5_academic_editor"/>
    <w:qFormat/>
    <w:rsid w:val="00AA39A9"/>
    <w:pPr>
      <w:adjustRightInd w:val="0"/>
      <w:snapToGrid w:val="0"/>
      <w:spacing w:after="0" w:line="260" w:lineRule="atLeast"/>
      <w:ind w:left="113"/>
    </w:pPr>
    <w:rPr>
      <w:rFonts w:ascii="Palatino Linotype" w:eastAsia="Times New Roman" w:hAnsi="Palatino Linotype" w:cs="Times New Roman"/>
      <w:color w:val="000000"/>
      <w:sz w:val="18"/>
      <w:lang w:val="en-US" w:eastAsia="de-DE" w:bidi="en-US"/>
    </w:rPr>
  </w:style>
  <w:style w:type="paragraph" w:customStyle="1" w:styleId="MDPI16affiliation">
    <w:name w:val="MDPI_1.6_affiliation"/>
    <w:qFormat/>
    <w:rsid w:val="00AA39A9"/>
    <w:pPr>
      <w:adjustRightInd w:val="0"/>
      <w:snapToGrid w:val="0"/>
      <w:spacing w:after="0" w:line="260" w:lineRule="atLeast"/>
      <w:ind w:left="311" w:hanging="198"/>
    </w:pPr>
    <w:rPr>
      <w:rFonts w:ascii="Palatino Linotype" w:eastAsia="Times New Roman" w:hAnsi="Palatino Linotype" w:cs="Times New Roman"/>
      <w:color w:val="000000"/>
      <w:sz w:val="18"/>
      <w:szCs w:val="18"/>
      <w:lang w:val="en-US" w:eastAsia="de-DE" w:bidi="en-US"/>
    </w:rPr>
  </w:style>
  <w:style w:type="paragraph" w:customStyle="1" w:styleId="MDPI17abstract">
    <w:name w:val="MDPI_1.7_abstract"/>
    <w:next w:val="Normal"/>
    <w:qFormat/>
    <w:rsid w:val="00AA39A9"/>
    <w:pPr>
      <w:adjustRightInd w:val="0"/>
      <w:snapToGrid w:val="0"/>
      <w:spacing w:before="240" w:after="0" w:line="260" w:lineRule="atLeast"/>
      <w:ind w:left="113"/>
      <w:jc w:val="both"/>
    </w:pPr>
    <w:rPr>
      <w:rFonts w:ascii="Palatino Linotype" w:eastAsia="Times New Roman" w:hAnsi="Palatino Linotype" w:cs="Times New Roman"/>
      <w:color w:val="000000"/>
      <w:sz w:val="20"/>
      <w:lang w:val="en-US" w:eastAsia="de-DE" w:bidi="en-US"/>
    </w:rPr>
  </w:style>
  <w:style w:type="paragraph" w:customStyle="1" w:styleId="MDPI18keywords">
    <w:name w:val="MDPI_1.8_keywords"/>
    <w:next w:val="Normal"/>
    <w:qFormat/>
    <w:rsid w:val="00AA39A9"/>
    <w:pPr>
      <w:adjustRightInd w:val="0"/>
      <w:snapToGrid w:val="0"/>
      <w:spacing w:before="240" w:after="0" w:line="260" w:lineRule="atLeast"/>
      <w:ind w:left="113"/>
      <w:jc w:val="both"/>
    </w:pPr>
    <w:rPr>
      <w:rFonts w:ascii="Palatino Linotype" w:eastAsia="Times New Roman" w:hAnsi="Palatino Linotype" w:cs="Times New Roman"/>
      <w:snapToGrid w:val="0"/>
      <w:color w:val="000000"/>
      <w:sz w:val="20"/>
      <w:lang w:val="en-US" w:eastAsia="de-DE" w:bidi="en-US"/>
    </w:rPr>
  </w:style>
  <w:style w:type="paragraph" w:customStyle="1" w:styleId="MDPI19classification">
    <w:name w:val="MDPI_1.9_classification"/>
    <w:qFormat/>
    <w:rsid w:val="00AA39A9"/>
    <w:pPr>
      <w:spacing w:before="240" w:after="0" w:line="260" w:lineRule="atLeast"/>
      <w:ind w:left="113"/>
      <w:jc w:val="both"/>
    </w:pPr>
    <w:rPr>
      <w:rFonts w:ascii="Palatino Linotype" w:eastAsia="Times New Roman" w:hAnsi="Palatino Linotype" w:cs="Times New Roman"/>
      <w:b/>
      <w:color w:val="000000"/>
      <w:sz w:val="20"/>
      <w:lang w:val="en-US" w:eastAsia="de-DE" w:bidi="en-US"/>
    </w:rPr>
  </w:style>
  <w:style w:type="paragraph" w:customStyle="1" w:styleId="MDPI19line">
    <w:name w:val="MDPI_1.9_line"/>
    <w:qFormat/>
    <w:rsid w:val="00AA39A9"/>
    <w:pPr>
      <w:pBdr>
        <w:bottom w:val="single" w:sz="6" w:space="1" w:color="auto"/>
      </w:pBdr>
      <w:spacing w:after="0" w:line="260" w:lineRule="atLeast"/>
      <w:jc w:val="both"/>
    </w:pPr>
    <w:rPr>
      <w:rFonts w:ascii="Palatino Linotype" w:eastAsia="Times New Roman" w:hAnsi="Palatino Linotype"/>
      <w:color w:val="000000"/>
      <w:sz w:val="20"/>
      <w:szCs w:val="24"/>
      <w:lang w:val="en-US" w:eastAsia="de-DE" w:bidi="en-US"/>
    </w:rPr>
  </w:style>
  <w:style w:type="paragraph" w:customStyle="1" w:styleId="MDPI21heading1">
    <w:name w:val="MDPI_2.1_heading1"/>
    <w:qFormat/>
    <w:rsid w:val="00AA39A9"/>
    <w:pPr>
      <w:adjustRightInd w:val="0"/>
      <w:snapToGrid w:val="0"/>
      <w:spacing w:before="240" w:after="120" w:line="260" w:lineRule="atLeast"/>
      <w:jc w:val="both"/>
      <w:outlineLvl w:val="0"/>
    </w:pPr>
    <w:rPr>
      <w:rFonts w:ascii="Palatino Linotype" w:eastAsia="Times New Roman" w:hAnsi="Palatino Linotype" w:cs="Times New Roman"/>
      <w:b/>
      <w:snapToGrid w:val="0"/>
      <w:color w:val="000000"/>
      <w:sz w:val="20"/>
      <w:lang w:val="en-US" w:eastAsia="de-DE" w:bidi="en-US"/>
    </w:rPr>
  </w:style>
  <w:style w:type="paragraph" w:customStyle="1" w:styleId="MDPI23heading3">
    <w:name w:val="MDPI_2.3_heading3"/>
    <w:qFormat/>
    <w:rsid w:val="00AA39A9"/>
    <w:pPr>
      <w:adjustRightInd w:val="0"/>
      <w:snapToGrid w:val="0"/>
      <w:spacing w:before="240" w:after="120" w:line="260" w:lineRule="atLeast"/>
      <w:outlineLvl w:val="2"/>
    </w:pPr>
    <w:rPr>
      <w:rFonts w:ascii="Palatino Linotype" w:eastAsia="Times New Roman" w:hAnsi="Palatino Linotype" w:cs="Times New Roman"/>
      <w:snapToGrid w:val="0"/>
      <w:color w:val="000000"/>
      <w:sz w:val="20"/>
      <w:lang w:val="en-US" w:eastAsia="de-DE" w:bidi="en-US"/>
    </w:rPr>
  </w:style>
  <w:style w:type="paragraph" w:customStyle="1" w:styleId="MDPI32textnoindent">
    <w:name w:val="MDPI_3.2_text_no_indent"/>
    <w:qFormat/>
    <w:rsid w:val="00AA39A9"/>
    <w:p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3textspaceafter">
    <w:name w:val="MDPI_3.3_text_space_after"/>
    <w:qFormat/>
    <w:rsid w:val="00AA39A9"/>
    <w:pPr>
      <w:spacing w:after="24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4textspacebefore">
    <w:name w:val="MDPI_3.4_text_space_before"/>
    <w:qFormat/>
    <w:rsid w:val="00AA39A9"/>
    <w:pPr>
      <w:spacing w:before="24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5textbeforelist">
    <w:name w:val="MDPI_3.5_text_before_list"/>
    <w:qFormat/>
    <w:rsid w:val="00AA39A9"/>
    <w:pPr>
      <w:spacing w:after="12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6textafterlist">
    <w:name w:val="MDPI_3.6_text_after_list"/>
    <w:qFormat/>
    <w:rsid w:val="00AA39A9"/>
    <w:pPr>
      <w:spacing w:before="120"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7itemize">
    <w:name w:val="MDPI_3.7_itemize"/>
    <w:qFormat/>
    <w:rsid w:val="00AA39A9"/>
    <w:pPr>
      <w:numPr>
        <w:numId w:val="1"/>
      </w:num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8bullet">
    <w:name w:val="MDPI_3.8_bullet"/>
    <w:qFormat/>
    <w:rsid w:val="00AA39A9"/>
    <w:pPr>
      <w:numPr>
        <w:numId w:val="2"/>
      </w:numPr>
      <w:adjustRightInd w:val="0"/>
      <w:snapToGrid w:val="0"/>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39equation">
    <w:name w:val="MDPI_3.9_equation"/>
    <w:qFormat/>
    <w:rsid w:val="00AA39A9"/>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lang w:val="en-US" w:eastAsia="de-DE" w:bidi="en-US"/>
    </w:rPr>
  </w:style>
  <w:style w:type="paragraph" w:customStyle="1" w:styleId="MDPI3aequationnumber">
    <w:name w:val="MDPI_3.a_equation_number"/>
    <w:qFormat/>
    <w:rsid w:val="00AA39A9"/>
    <w:pPr>
      <w:spacing w:before="120" w:after="120" w:line="240" w:lineRule="auto"/>
      <w:jc w:val="right"/>
    </w:pPr>
    <w:rPr>
      <w:rFonts w:ascii="Palatino Linotype" w:eastAsia="Times New Roman" w:hAnsi="Palatino Linotype" w:cs="Times New Roman"/>
      <w:snapToGrid w:val="0"/>
      <w:color w:val="000000"/>
      <w:sz w:val="20"/>
      <w:lang w:val="en-US" w:eastAsia="de-DE" w:bidi="en-US"/>
    </w:rPr>
  </w:style>
  <w:style w:type="paragraph" w:customStyle="1" w:styleId="MDPI411onetablecaption">
    <w:name w:val="MDPI_4.1.1_one_table_caption"/>
    <w:qFormat/>
    <w:rsid w:val="00AA39A9"/>
    <w:pPr>
      <w:adjustRightInd w:val="0"/>
      <w:snapToGrid w:val="0"/>
      <w:spacing w:before="240" w:after="120" w:line="260" w:lineRule="atLeast"/>
      <w:jc w:val="center"/>
    </w:pPr>
    <w:rPr>
      <w:rFonts w:ascii="Palatino Linotype" w:eastAsiaTheme="minorEastAsia" w:hAnsi="Palatino Linotype"/>
      <w:noProof/>
      <w:color w:val="000000"/>
      <w:sz w:val="18"/>
      <w:lang w:val="en-US" w:eastAsia="zh-CN" w:bidi="en-US"/>
    </w:rPr>
  </w:style>
  <w:style w:type="paragraph" w:customStyle="1" w:styleId="MDPI41tablecaption">
    <w:name w:val="MDPI_4.1_table_caption"/>
    <w:qFormat/>
    <w:rsid w:val="00AA39A9"/>
    <w:pPr>
      <w:adjustRightInd w:val="0"/>
      <w:snapToGrid w:val="0"/>
      <w:spacing w:before="240" w:after="120" w:line="260" w:lineRule="atLeast"/>
      <w:ind w:left="425" w:right="425"/>
      <w:jc w:val="both"/>
    </w:pPr>
    <w:rPr>
      <w:rFonts w:ascii="Palatino Linotype" w:eastAsia="Times New Roman" w:hAnsi="Palatino Linotype"/>
      <w:color w:val="000000"/>
      <w:sz w:val="18"/>
      <w:lang w:val="en-US" w:eastAsia="de-DE" w:bidi="en-US"/>
    </w:rPr>
  </w:style>
  <w:style w:type="table" w:customStyle="1" w:styleId="MDPI41threelinetable">
    <w:name w:val="MDPI_4.1_three_line_table"/>
    <w:basedOn w:val="TableNormal"/>
    <w:uiPriority w:val="99"/>
    <w:rsid w:val="00AA39A9"/>
    <w:pPr>
      <w:adjustRightInd w:val="0"/>
      <w:snapToGrid w:val="0"/>
      <w:spacing w:after="0" w:line="240" w:lineRule="auto"/>
      <w:jc w:val="center"/>
    </w:pPr>
    <w:rPr>
      <w:rFonts w:ascii="Palatino Linotype" w:eastAsiaTheme="minorEastAsia" w:hAnsi="Palatino Linotype" w:cs="Times New Roman"/>
      <w:color w:val="000000"/>
      <w:sz w:val="20"/>
      <w:szCs w:val="2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AA39A9"/>
    <w:pPr>
      <w:adjustRightInd w:val="0"/>
      <w:snapToGrid w:val="0"/>
      <w:spacing w:after="240" w:line="260" w:lineRule="atLeast"/>
      <w:jc w:val="both"/>
    </w:pPr>
    <w:rPr>
      <w:rFonts w:ascii="Palatino Linotype" w:eastAsia="Times New Roman" w:hAnsi="Palatino Linotype"/>
      <w:color w:val="000000"/>
      <w:sz w:val="18"/>
      <w:lang w:val="en-US" w:eastAsia="de-DE" w:bidi="en-US"/>
    </w:rPr>
  </w:style>
  <w:style w:type="paragraph" w:customStyle="1" w:styleId="MDPI511onefigurecaption">
    <w:name w:val="MDPI_5.1.1_one_figure_caption"/>
    <w:qFormat/>
    <w:rsid w:val="00AA39A9"/>
    <w:pPr>
      <w:adjustRightInd w:val="0"/>
      <w:snapToGrid w:val="0"/>
      <w:spacing w:before="240" w:after="120" w:line="260" w:lineRule="atLeast"/>
      <w:jc w:val="center"/>
    </w:pPr>
    <w:rPr>
      <w:rFonts w:ascii="Palatino Linotype" w:eastAsiaTheme="minorEastAsia" w:hAnsi="Palatino Linotype" w:cs="Times New Roman"/>
      <w:noProof/>
      <w:color w:val="000000"/>
      <w:sz w:val="18"/>
      <w:szCs w:val="20"/>
      <w:lang w:val="en-US" w:eastAsia="zh-CN" w:bidi="en-US"/>
    </w:rPr>
  </w:style>
  <w:style w:type="paragraph" w:customStyle="1" w:styleId="MDPI61Supplementary">
    <w:name w:val="MDPI_6.1_Supplementary"/>
    <w:qFormat/>
    <w:rsid w:val="00AA39A9"/>
    <w:pPr>
      <w:spacing w:before="240" w:after="0" w:line="260" w:lineRule="atLeast"/>
      <w:jc w:val="both"/>
    </w:pPr>
    <w:rPr>
      <w:rFonts w:ascii="Palatino Linotype" w:eastAsia="Times New Roman" w:hAnsi="Palatino Linotype" w:cs="Times New Roman"/>
      <w:snapToGrid w:val="0"/>
      <w:color w:val="000000"/>
      <w:sz w:val="18"/>
      <w:szCs w:val="20"/>
      <w:lang w:val="en-US" w:bidi="en-US"/>
    </w:rPr>
  </w:style>
  <w:style w:type="paragraph" w:customStyle="1" w:styleId="MDPI62Acknowledgments">
    <w:name w:val="MDPI_6.2_Acknowledgments"/>
    <w:qFormat/>
    <w:rsid w:val="00AA39A9"/>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63AuthorContributions">
    <w:name w:val="MDPI_6.3_AuthorContributions"/>
    <w:qFormat/>
    <w:rsid w:val="00AA39A9"/>
    <w:pPr>
      <w:spacing w:after="0" w:line="260" w:lineRule="atLeast"/>
      <w:jc w:val="both"/>
    </w:pPr>
    <w:rPr>
      <w:rFonts w:ascii="Palatino Linotype" w:hAnsi="Palatino Linotype" w:cs="Times New Roman"/>
      <w:snapToGrid w:val="0"/>
      <w:sz w:val="18"/>
      <w:szCs w:val="20"/>
      <w:lang w:val="en-US" w:bidi="en-US"/>
    </w:rPr>
  </w:style>
  <w:style w:type="paragraph" w:customStyle="1" w:styleId="MDPI64CoI">
    <w:name w:val="MDPI_6.4_CoI"/>
    <w:qFormat/>
    <w:rsid w:val="00AA39A9"/>
    <w:pPr>
      <w:adjustRightInd w:val="0"/>
      <w:snapToGrid w:val="0"/>
      <w:spacing w:before="120" w:after="12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1References">
    <w:name w:val="MDPI_7.1_References"/>
    <w:qFormat/>
    <w:rsid w:val="00AA39A9"/>
    <w:pPr>
      <w:numPr>
        <w:numId w:val="3"/>
      </w:numPr>
      <w:spacing w:after="0" w:line="260" w:lineRule="atLeast"/>
      <w:jc w:val="both"/>
    </w:pPr>
    <w:rPr>
      <w:rFonts w:ascii="Palatino Linotype" w:eastAsia="Times New Roman" w:hAnsi="Palatino Linotype" w:cs="Times New Roman"/>
      <w:snapToGrid w:val="0"/>
      <w:color w:val="000000"/>
      <w:sz w:val="18"/>
      <w:szCs w:val="20"/>
      <w:lang w:val="en-US" w:eastAsia="de-DE" w:bidi="en-US"/>
    </w:rPr>
  </w:style>
  <w:style w:type="paragraph" w:customStyle="1" w:styleId="MDPI72Copyright">
    <w:name w:val="MDPI_7.2_Copyright"/>
    <w:qFormat/>
    <w:rsid w:val="00AA39A9"/>
    <w:pPr>
      <w:adjustRightInd w:val="0"/>
      <w:snapToGrid w:val="0"/>
      <w:spacing w:before="400" w:after="0" w:line="260" w:lineRule="atLeast"/>
      <w:jc w:val="both"/>
    </w:pPr>
    <w:rPr>
      <w:rFonts w:ascii="Palatino Linotype" w:eastAsia="Times New Roman" w:hAnsi="Palatino Linotype" w:cs="Times New Roman"/>
      <w:noProof/>
      <w:snapToGrid w:val="0"/>
      <w:color w:val="000000"/>
      <w:spacing w:val="-2"/>
      <w:sz w:val="18"/>
      <w:szCs w:val="20"/>
      <w:lang w:val="en-GB" w:eastAsia="en-GB"/>
    </w:rPr>
  </w:style>
  <w:style w:type="paragraph" w:customStyle="1" w:styleId="MDPI73CopyrightImage">
    <w:name w:val="MDPI_7.3_CopyrightImage"/>
    <w:rsid w:val="00AA39A9"/>
    <w:pPr>
      <w:adjustRightInd w:val="0"/>
      <w:snapToGrid w:val="0"/>
      <w:spacing w:after="100" w:line="260" w:lineRule="atLeast"/>
      <w:jc w:val="right"/>
    </w:pPr>
    <w:rPr>
      <w:rFonts w:ascii="Palatino Linotype" w:eastAsia="Times New Roman" w:hAnsi="Palatino Linotype" w:cs="Times New Roman"/>
      <w:color w:val="000000"/>
      <w:sz w:val="20"/>
      <w:szCs w:val="20"/>
      <w:lang w:val="en-US" w:eastAsia="de-CH"/>
    </w:rPr>
  </w:style>
  <w:style w:type="paragraph" w:customStyle="1" w:styleId="MDPI81theorem">
    <w:name w:val="MDPI_8.1_theorem"/>
    <w:qFormat/>
    <w:rsid w:val="00AA39A9"/>
    <w:pPr>
      <w:spacing w:after="0" w:line="260" w:lineRule="atLeast"/>
      <w:jc w:val="both"/>
    </w:pPr>
    <w:rPr>
      <w:rFonts w:ascii="Palatino Linotype" w:eastAsia="Times New Roman" w:hAnsi="Palatino Linotype" w:cs="Times New Roman"/>
      <w:i/>
      <w:snapToGrid w:val="0"/>
      <w:color w:val="000000"/>
      <w:sz w:val="20"/>
      <w:lang w:val="en-US" w:eastAsia="de-DE" w:bidi="en-US"/>
    </w:rPr>
  </w:style>
  <w:style w:type="paragraph" w:customStyle="1" w:styleId="MDPI82proof">
    <w:name w:val="MDPI_8.2_proof"/>
    <w:qFormat/>
    <w:rsid w:val="00AA39A9"/>
    <w:pPr>
      <w:spacing w:after="0" w:line="260" w:lineRule="atLeast"/>
      <w:jc w:val="both"/>
    </w:pPr>
    <w:rPr>
      <w:rFonts w:ascii="Palatino Linotype" w:eastAsia="Times New Roman" w:hAnsi="Palatino Linotype" w:cs="Times New Roman"/>
      <w:snapToGrid w:val="0"/>
      <w:color w:val="000000"/>
      <w:sz w:val="20"/>
      <w:lang w:val="en-US" w:eastAsia="de-DE" w:bidi="en-US"/>
    </w:rPr>
  </w:style>
  <w:style w:type="paragraph" w:customStyle="1" w:styleId="MDPIequationFram">
    <w:name w:val="MDPI_equationFram"/>
    <w:qFormat/>
    <w:rsid w:val="00AA39A9"/>
    <w:pPr>
      <w:adjustRightInd w:val="0"/>
      <w:snapToGrid w:val="0"/>
      <w:spacing w:before="120" w:after="120" w:line="240" w:lineRule="auto"/>
      <w:jc w:val="center"/>
    </w:pPr>
    <w:rPr>
      <w:rFonts w:ascii="Palatino Linotype" w:eastAsia="Times New Roman" w:hAnsi="Palatino Linotype" w:cs="Times New Roman"/>
      <w:snapToGrid w:val="0"/>
      <w:color w:val="000000"/>
      <w:sz w:val="20"/>
      <w:lang w:val="en-US" w:eastAsia="de-DE" w:bidi="en-US"/>
    </w:rPr>
  </w:style>
  <w:style w:type="paragraph" w:customStyle="1" w:styleId="MDPIfooter">
    <w:name w:val="MDPI_footer"/>
    <w:qFormat/>
    <w:rsid w:val="00AA39A9"/>
    <w:pPr>
      <w:adjustRightInd w:val="0"/>
      <w:snapToGrid w:val="0"/>
      <w:spacing w:before="120" w:after="0" w:line="260" w:lineRule="atLeast"/>
      <w:jc w:val="center"/>
    </w:pPr>
    <w:rPr>
      <w:rFonts w:ascii="Palatino Linotype" w:eastAsia="Times New Roman" w:hAnsi="Palatino Linotype" w:cs="Times New Roman"/>
      <w:color w:val="000000"/>
      <w:sz w:val="20"/>
      <w:szCs w:val="20"/>
      <w:lang w:val="en-US" w:eastAsia="de-DE"/>
    </w:rPr>
  </w:style>
  <w:style w:type="paragraph" w:customStyle="1" w:styleId="MDPIfooterfirstpage">
    <w:name w:val="MDPI_footer_firstpage"/>
    <w:qFormat/>
    <w:rsid w:val="00AA39A9"/>
    <w:pPr>
      <w:tabs>
        <w:tab w:val="right" w:pos="8845"/>
      </w:tabs>
      <w:spacing w:after="0" w:line="160" w:lineRule="exact"/>
    </w:pPr>
    <w:rPr>
      <w:rFonts w:ascii="Palatino Linotype" w:eastAsia="Times New Roman" w:hAnsi="Palatino Linotype" w:cs="Times New Roman"/>
      <w:color w:val="000000"/>
      <w:sz w:val="16"/>
      <w:szCs w:val="20"/>
      <w:lang w:val="en-US" w:eastAsia="de-DE"/>
    </w:rPr>
  </w:style>
  <w:style w:type="paragraph" w:customStyle="1" w:styleId="MDPIheader">
    <w:name w:val="MDPI_header"/>
    <w:qFormat/>
    <w:rsid w:val="00AA39A9"/>
    <w:pPr>
      <w:adjustRightInd w:val="0"/>
      <w:snapToGrid w:val="0"/>
      <w:spacing w:after="240" w:line="260" w:lineRule="atLeast"/>
      <w:jc w:val="both"/>
    </w:pPr>
    <w:rPr>
      <w:rFonts w:ascii="Palatino Linotype" w:eastAsia="Times New Roman" w:hAnsi="Palatino Linotype" w:cs="Times New Roman"/>
      <w:iCs/>
      <w:color w:val="000000"/>
      <w:sz w:val="16"/>
      <w:szCs w:val="20"/>
      <w:lang w:val="en-US" w:eastAsia="de-DE"/>
    </w:rPr>
  </w:style>
  <w:style w:type="paragraph" w:customStyle="1" w:styleId="MDPIheadercitation">
    <w:name w:val="MDPI_header_citation"/>
    <w:rsid w:val="00AA39A9"/>
    <w:pPr>
      <w:spacing w:after="240" w:line="240" w:lineRule="auto"/>
    </w:pPr>
    <w:rPr>
      <w:rFonts w:ascii="Palatino Linotype" w:eastAsia="Times New Roman" w:hAnsi="Palatino Linotype" w:cs="Times New Roman"/>
      <w:snapToGrid w:val="0"/>
      <w:color w:val="000000"/>
      <w:sz w:val="18"/>
      <w:szCs w:val="20"/>
      <w:lang w:val="en-US" w:eastAsia="de-DE" w:bidi="en-US"/>
    </w:rPr>
  </w:style>
  <w:style w:type="paragraph" w:customStyle="1" w:styleId="MDPIheaderjournallogo">
    <w:name w:val="MDPI_header_journal_logo"/>
    <w:qFormat/>
    <w:rsid w:val="00AA39A9"/>
    <w:pPr>
      <w:adjustRightInd w:val="0"/>
      <w:snapToGrid w:val="0"/>
      <w:spacing w:after="0" w:line="260" w:lineRule="atLeast"/>
      <w:jc w:val="both"/>
    </w:pPr>
    <w:rPr>
      <w:rFonts w:ascii="Palatino Linotype" w:eastAsia="Times New Roman" w:hAnsi="Palatino Linotype" w:cs="Times New Roman"/>
      <w:i/>
      <w:color w:val="000000"/>
      <w:sz w:val="24"/>
      <w:lang w:val="en-US" w:eastAsia="de-CH"/>
    </w:rPr>
  </w:style>
  <w:style w:type="paragraph" w:customStyle="1" w:styleId="MDPIheadermdpilogo">
    <w:name w:val="MDPI_header_mdpi_logo"/>
    <w:qFormat/>
    <w:rsid w:val="00AA39A9"/>
    <w:pPr>
      <w:adjustRightInd w:val="0"/>
      <w:snapToGrid w:val="0"/>
      <w:spacing w:after="0" w:line="260" w:lineRule="atLeast"/>
      <w:jc w:val="right"/>
    </w:pPr>
    <w:rPr>
      <w:rFonts w:ascii="Palatino Linotype" w:eastAsia="Times New Roman" w:hAnsi="Palatino Linotype" w:cs="Times New Roman"/>
      <w:color w:val="000000"/>
      <w:sz w:val="24"/>
      <w:lang w:val="en-US" w:eastAsia="de-CH"/>
    </w:rPr>
  </w:style>
  <w:style w:type="paragraph" w:customStyle="1" w:styleId="MDPItext">
    <w:name w:val="MDPI_text"/>
    <w:qFormat/>
    <w:rsid w:val="00AA39A9"/>
    <w:pPr>
      <w:spacing w:after="0" w:line="260" w:lineRule="atLeast"/>
      <w:ind w:left="425" w:right="425" w:firstLine="284"/>
      <w:jc w:val="both"/>
    </w:pPr>
    <w:rPr>
      <w:rFonts w:ascii="Times New Roman" w:eastAsia="Times New Roman" w:hAnsi="Times New Roman" w:cs="Times New Roman"/>
      <w:noProof/>
      <w:snapToGrid w:val="0"/>
      <w:color w:val="000000"/>
      <w:lang w:val="en-US" w:eastAsia="de-DE" w:bidi="en-US"/>
    </w:rPr>
  </w:style>
  <w:style w:type="paragraph" w:customStyle="1" w:styleId="MDPItitle">
    <w:name w:val="MDPI_title"/>
    <w:qFormat/>
    <w:rsid w:val="00AA39A9"/>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val="en-US" w:eastAsia="de-DE" w:bidi="en-US"/>
    </w:rPr>
  </w:style>
  <w:style w:type="character" w:styleId="CommentReference">
    <w:name w:val="annotation reference"/>
    <w:uiPriority w:val="99"/>
    <w:semiHidden/>
    <w:unhideWhenUsed/>
    <w:rsid w:val="00AA39A9"/>
    <w:rPr>
      <w:sz w:val="16"/>
      <w:szCs w:val="16"/>
    </w:rPr>
  </w:style>
  <w:style w:type="paragraph" w:styleId="CommentText">
    <w:name w:val="annotation text"/>
    <w:basedOn w:val="Normal"/>
    <w:link w:val="CommentTextChar"/>
    <w:uiPriority w:val="99"/>
    <w:unhideWhenUsed/>
    <w:qFormat/>
    <w:rsid w:val="00AA39A9"/>
    <w:pPr>
      <w:spacing w:line="340" w:lineRule="atLeast"/>
      <w:jc w:val="both"/>
    </w:pPr>
    <w:rPr>
      <w:rFonts w:eastAsia="Times New Roman"/>
      <w:color w:val="000000"/>
      <w:lang w:eastAsia="de-DE"/>
    </w:rPr>
  </w:style>
  <w:style w:type="character" w:customStyle="1" w:styleId="CommentTextChar">
    <w:name w:val="Comment Text Char"/>
    <w:basedOn w:val="DefaultParagraphFont"/>
    <w:link w:val="CommentText"/>
    <w:uiPriority w:val="99"/>
    <w:qFormat/>
    <w:rsid w:val="00AA39A9"/>
    <w:rPr>
      <w:rFonts w:ascii="Times New Roman" w:eastAsia="Times New Roman" w:hAnsi="Times New Roman" w:cs="Times New Roman"/>
      <w:color w:val="000000"/>
      <w:sz w:val="20"/>
      <w:szCs w:val="20"/>
      <w:lang w:val="en-US" w:eastAsia="de-DE"/>
    </w:rPr>
  </w:style>
  <w:style w:type="paragraph" w:styleId="CommentSubject">
    <w:name w:val="annotation subject"/>
    <w:basedOn w:val="CommentText"/>
    <w:next w:val="CommentText"/>
    <w:link w:val="CommentSubjectChar"/>
    <w:uiPriority w:val="99"/>
    <w:semiHidden/>
    <w:unhideWhenUsed/>
    <w:rsid w:val="00AA39A9"/>
    <w:pPr>
      <w:spacing w:line="240" w:lineRule="auto"/>
      <w:jc w:val="left"/>
    </w:pPr>
    <w:rPr>
      <w:rFonts w:eastAsia="Calibri"/>
      <w:b/>
      <w:bCs/>
      <w:color w:val="auto"/>
      <w:lang w:eastAsia="en-US"/>
    </w:rPr>
  </w:style>
  <w:style w:type="character" w:customStyle="1" w:styleId="CommentSubjectChar">
    <w:name w:val="Comment Subject Char"/>
    <w:basedOn w:val="CommentTextChar"/>
    <w:link w:val="CommentSubject"/>
    <w:uiPriority w:val="99"/>
    <w:semiHidden/>
    <w:rsid w:val="00AA39A9"/>
    <w:rPr>
      <w:rFonts w:ascii="Times New Roman" w:eastAsia="Calibri" w:hAnsi="Times New Roman" w:cs="Times New Roman"/>
      <w:b/>
      <w:bCs/>
      <w:color w:val="000000"/>
      <w:sz w:val="20"/>
      <w:szCs w:val="20"/>
      <w:lang w:val="en-US" w:eastAsia="de-DE"/>
    </w:rPr>
  </w:style>
  <w:style w:type="paragraph" w:customStyle="1" w:styleId="Default">
    <w:name w:val="Default"/>
    <w:rsid w:val="009B69D4"/>
    <w:pPr>
      <w:autoSpaceDE w:val="0"/>
      <w:autoSpaceDN w:val="0"/>
      <w:adjustRightInd w:val="0"/>
      <w:spacing w:after="0" w:line="240" w:lineRule="auto"/>
    </w:pPr>
    <w:rPr>
      <w:rFonts w:ascii="Calibri" w:hAnsi="Calibri" w:cs="Calibri"/>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85EBD2E8-4128-4E02-922C-6CAD4BB8B1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715</Words>
  <Characters>4886</Characters>
  <Application>Microsoft Office Word</Application>
  <DocSecurity>0</DocSecurity>
  <Lines>179</Lines>
  <Paragraphs>133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S</vt:lpstr>
      <vt:lpstr/>
    </vt:vector>
  </TitlesOfParts>
  <Company/>
  <LinksUpToDate>false</LinksUpToDate>
  <CharactersWithSpaces>5468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dc:title>
  <dc:subject/>
  <dc:creator>MDPI</dc:creator>
  <cp:keywords/>
  <dc:description/>
  <cp:lastModifiedBy>MDPI</cp:lastModifiedBy>
  <cp:revision>4</cp:revision>
  <dcterms:created xsi:type="dcterms:W3CDTF">2020-11-12T17:05:00Z</dcterms:created>
  <dcterms:modified xsi:type="dcterms:W3CDTF">2020-11-13T01:22:00Z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http://www.zotero.org/styles/cellular-and-molecular-immunology</vt:lpwstr>
  </property>
  <property fmtid="{D5CDD505-2E9C-101B-9397-08002B2CF9AE}" pid="11" name="Mendeley Recent Style Name 4_1">
    <vt:lpwstr>Cellular and Molecular Immunology</vt:lpwstr>
  </property>
  <property fmtid="{D5CDD505-2E9C-101B-9397-08002B2CF9AE}" pid="12" name="Mendeley Recent Style Id 5_1">
    <vt:lpwstr>http://www.zotero.org/styles/chicago-author-date</vt:lpwstr>
  </property>
  <property fmtid="{D5CDD505-2E9C-101B-9397-08002B2CF9AE}" pid="13" name="Mendeley Recent Style Name 5_1">
    <vt:lpwstr>Chicago Manual of Style 17th edition (author-date)</vt:lpwstr>
  </property>
  <property fmtid="{D5CDD505-2E9C-101B-9397-08002B2CF9AE}" pid="14" name="Mendeley Recent Style Id 6_1">
    <vt:lpwstr>http://www.zotero.org/styles/harvard-cite-them-right</vt:lpwstr>
  </property>
  <property fmtid="{D5CDD505-2E9C-101B-9397-08002B2CF9AE}" pid="15" name="Mendeley Recent Style Name 6_1">
    <vt:lpwstr>Cite Them Right 10th edition - Harvard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http://www.zotero.org/styles/nucleic-acids-research</vt:lpwstr>
  </property>
  <property fmtid="{D5CDD505-2E9C-101B-9397-08002B2CF9AE}" pid="19" name="Mendeley Recent Style Name 8_1">
    <vt:lpwstr>Nucleic Acids Research</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ies>
</file>