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6913617A" w:rsidP="6913617A" w:rsidRDefault="6913617A" w14:paraId="50C3EFA4" w14:textId="3ABA6187">
      <w:pPr>
        <w:bidi w:val="0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</w:pPr>
      <w:r w:rsidRPr="6913617A" w:rsidR="6913617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 xml:space="preserve">Supplementary Figure legend  </w:t>
      </w:r>
    </w:p>
    <w:p w:rsidR="6913617A" w:rsidRDefault="6913617A" w14:paraId="343837DA" w14:textId="3BCCD0FB">
      <w:r w:rsidRPr="6913617A" w:rsidR="6913617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6913617A" w:rsidRDefault="6913617A" w14:paraId="15A1B424" w14:textId="5E41E139">
      <w:r w:rsidRPr="6913617A" w:rsidR="6913617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Supplementary Figure 1.</w:t>
      </w:r>
      <w:r w:rsidRPr="6913617A" w:rsidR="6913617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The distribution of the significant pan-cancer r values. A histogram composed of the median R values calculated on the pan-cancer analysis. Only significant chaperon-client interactions are included. </w:t>
      </w:r>
    </w:p>
    <w:p w:rsidR="6913617A" w:rsidRDefault="6913617A" w14:paraId="262B3921" w14:textId="52289C6A">
      <w:r w:rsidRPr="6913617A" w:rsidR="6913617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6913617A" w:rsidRDefault="6913617A" w14:paraId="58F4854C" w14:textId="55660032">
      <w:r w:rsidRPr="6913617A" w:rsidR="6913617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Supplementary Figure 2.</w:t>
      </w:r>
      <w:r w:rsidRPr="6913617A" w:rsidR="6913617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Single tissue entity R values heatmap for every cancer tissue used. Included are heatmaps for 13 cancer entities. Heatmaps show r values and are color-coded. Hierarchal clustering was done by chaperones.   </w:t>
      </w:r>
    </w:p>
    <w:p w:rsidR="6913617A" w:rsidRDefault="6913617A" w14:paraId="39B79FDB" w14:textId="5BA9AEB0">
      <w:r w:rsidRPr="6913617A" w:rsidR="6913617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6913617A" w:rsidRDefault="6913617A" w14:paraId="44423F52" w14:textId="0A24470F">
      <w:r w:rsidRPr="6913617A" w:rsidR="6913617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Supplementary Figure 3.</w:t>
      </w:r>
      <w:r w:rsidRPr="6913617A" w:rsidR="6913617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Pan cancer co-expression analysis is not p-value specific. Pan-cancer co-expression analysis was performed using additional p-value cutoffs. (a) P-value =6 x 10-7. Left: Distribution of the number of interactions with chaperones dashed line depicts the median number of interactions per protein. Right: The number of interactions of each mitochondrial chaperone (</w:t>
      </w:r>
      <w:proofErr w:type="spellStart"/>
      <w:r w:rsidRPr="6913617A" w:rsidR="6913617A">
        <w:rPr>
          <w:rFonts w:ascii="Calibri" w:hAnsi="Calibri" w:eastAsia="Calibri" w:cs="Calibri"/>
          <w:noProof w:val="0"/>
          <w:sz w:val="22"/>
          <w:szCs w:val="22"/>
          <w:lang w:val="en-US"/>
        </w:rPr>
        <w:t>mito</w:t>
      </w:r>
      <w:proofErr w:type="spellEnd"/>
      <w:r w:rsidRPr="6913617A" w:rsidR="6913617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-chap). (b) the same as in (a) using p value=5.8 x 10-6 </w:t>
      </w:r>
    </w:p>
    <w:p w:rsidR="6913617A" w:rsidRDefault="6913617A" w14:paraId="590CAC3F" w14:textId="58A08C5E">
      <w:r w:rsidRPr="6913617A" w:rsidR="6913617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6913617A" w:rsidRDefault="6913617A" w14:paraId="2F2F441E" w14:textId="031644A5">
      <w:r w:rsidRPr="6913617A" w:rsidR="6913617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Supplementary Figure 4.</w:t>
      </w:r>
      <w:r w:rsidRPr="6913617A" w:rsidR="6913617A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Comparing the clustering analysis to randomized simulations shows a statistically significant difference. Curveball algorithm was used to create 1000 randomized networks based on the pan-cancer co-expression data. The histogram depicts L values generated by Infomap simulations of the 1000 networks. Comparing the simulated L values to the pan-cancer clustering L value shows a statistically significant difference between the two with a p-value &lt; 0.001.</w:t>
      </w:r>
    </w:p>
    <w:sectPr w:rsidR="0019074B" w:rsidSect="00CE0CB4">
      <w:pgSz w:w="11906" w:h="16838" w:orient="portrait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2F75"/>
    <w:multiLevelType w:val="hybridMultilevel"/>
    <w:tmpl w:val="CD247040"/>
    <w:lvl w:ilvl="0" w:tplc="985438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4B"/>
    <w:rsid w:val="000656F5"/>
    <w:rsid w:val="00075C96"/>
    <w:rsid w:val="0019074B"/>
    <w:rsid w:val="001D2936"/>
    <w:rsid w:val="001F5F6F"/>
    <w:rsid w:val="002C408F"/>
    <w:rsid w:val="00346E66"/>
    <w:rsid w:val="004408BA"/>
    <w:rsid w:val="00475705"/>
    <w:rsid w:val="005C7257"/>
    <w:rsid w:val="00655E87"/>
    <w:rsid w:val="006712F8"/>
    <w:rsid w:val="00676B02"/>
    <w:rsid w:val="006C08FE"/>
    <w:rsid w:val="00777457"/>
    <w:rsid w:val="0081317E"/>
    <w:rsid w:val="00832339"/>
    <w:rsid w:val="008E0ECB"/>
    <w:rsid w:val="008E2E7A"/>
    <w:rsid w:val="00977E51"/>
    <w:rsid w:val="00A854FA"/>
    <w:rsid w:val="00AE4738"/>
    <w:rsid w:val="00AE78C6"/>
    <w:rsid w:val="00BA4ED2"/>
    <w:rsid w:val="00BE3848"/>
    <w:rsid w:val="00C70843"/>
    <w:rsid w:val="00CA5C96"/>
    <w:rsid w:val="00CE0CB4"/>
    <w:rsid w:val="00E729E8"/>
    <w:rsid w:val="00EA0C3C"/>
    <w:rsid w:val="08295D6A"/>
    <w:rsid w:val="20000BD4"/>
    <w:rsid w:val="3C1D2348"/>
    <w:rsid w:val="6913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713E0"/>
  <w15:chartTrackingRefBased/>
  <w15:docId w15:val="{9E16F0AE-E7F8-4F24-B654-F44D86BD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bidi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19074B"/>
    <w:pPr>
      <w:bidi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19074B"/>
  </w:style>
  <w:style w:type="character" w:styleId="eop" w:customStyle="1">
    <w:name w:val="eop"/>
    <w:basedOn w:val="DefaultParagraphFont"/>
    <w:rsid w:val="0019074B"/>
  </w:style>
  <w:style w:type="character" w:styleId="spellingerror" w:customStyle="1">
    <w:name w:val="spellingerror"/>
    <w:basedOn w:val="DefaultParagraphFont"/>
    <w:rsid w:val="00190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גאות גלאי</dc:creator>
  <keywords/>
  <dc:description/>
  <lastModifiedBy>Geut Galai</lastModifiedBy>
  <revision>32</revision>
  <dcterms:created xsi:type="dcterms:W3CDTF">2020-03-17T14:10:00.0000000Z</dcterms:created>
  <dcterms:modified xsi:type="dcterms:W3CDTF">2020-03-20T10:10:49.4676336Z</dcterms:modified>
</coreProperties>
</file>