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79736D" w14:textId="1B609108" w:rsidR="00E02EC5" w:rsidRPr="003C3BC8" w:rsidRDefault="0094268D" w:rsidP="00E02EC5">
      <w:pPr>
        <w:pStyle w:val="MDPI11articletype"/>
      </w:pPr>
      <w:r w:rsidRPr="003C3BC8">
        <w:t>Supplementary Materials</w:t>
      </w:r>
    </w:p>
    <w:p w14:paraId="57A02599" w14:textId="77777777" w:rsidR="00EC1478" w:rsidRPr="002D524A" w:rsidRDefault="00EC1478" w:rsidP="00EC1478">
      <w:pPr>
        <w:pStyle w:val="MDPI12title"/>
      </w:pPr>
      <w:r w:rsidRPr="002D524A">
        <w:t xml:space="preserve">DrugSniper, a Tool to Exploit Loss-of-Function Screens, Identifies </w:t>
      </w:r>
      <w:r w:rsidRPr="002D524A">
        <w:rPr>
          <w:i/>
          <w:iCs/>
        </w:rPr>
        <w:t>CREBBP</w:t>
      </w:r>
      <w:r w:rsidRPr="002D524A">
        <w:t xml:space="preserve"> as a Predictive Biomarker of VOLASERTIB in Small Cell Lung Carcinoma (SCLC).</w:t>
      </w:r>
    </w:p>
    <w:p w14:paraId="24CD0C11" w14:textId="639A6B70" w:rsidR="007F2516" w:rsidRPr="007077A0" w:rsidRDefault="00EC1478" w:rsidP="00AE0B7E">
      <w:pPr>
        <w:pStyle w:val="MDPI13authornames"/>
        <w:rPr>
          <w:lang w:val="es-ES"/>
        </w:rPr>
      </w:pPr>
      <w:r w:rsidRPr="00A80353">
        <w:rPr>
          <w:lang w:val="es-ES"/>
        </w:rPr>
        <w:t>Fernando Carazo, Cristina Bértolo, Carlos Castilla, Xabier Cendoya, Lucía Campuzano, Diego Serrano, Marian Gimeno, Francisco J. Planes, Ruben Pio, Luis M</w:t>
      </w:r>
      <w:r w:rsidR="00872B51" w:rsidRPr="00A80353">
        <w:rPr>
          <w:lang w:val="es-ES"/>
        </w:rPr>
        <w:t>.</w:t>
      </w:r>
      <w:r w:rsidRPr="00A80353">
        <w:rPr>
          <w:lang w:val="es-ES"/>
        </w:rPr>
        <w:t xml:space="preserve"> Montuenga</w:t>
      </w:r>
      <w:r w:rsidRPr="007077A0">
        <w:rPr>
          <w:lang w:val="es-ES"/>
        </w:rPr>
        <w:t xml:space="preserve"> and Angel Rubio</w:t>
      </w:r>
    </w:p>
    <w:p w14:paraId="3AFC861C" w14:textId="35912C5A" w:rsidR="00EC1478" w:rsidRPr="001E4951" w:rsidRDefault="00EC1478" w:rsidP="00EC1478">
      <w:pPr>
        <w:pStyle w:val="MDPI21heading1"/>
      </w:pPr>
      <w:r w:rsidRPr="001E4951">
        <w:t>1. Supplementary Case Study—Lung Adenocarcinoma</w:t>
      </w:r>
    </w:p>
    <w:p w14:paraId="30BE3C53" w14:textId="58ABBFFE" w:rsidR="00EC1478" w:rsidRDefault="00EC1478" w:rsidP="00EC1478">
      <w:pPr>
        <w:pStyle w:val="MDPI31text"/>
      </w:pPr>
      <w:r>
        <w:t xml:space="preserve">As stated in the main manuscript, Drugsniper is capable of identifying not only loss-of-function but also gain-of-function mutations as predictive biomarkers of genetic essentiality. As a complementary analysis that supports this statement, we show here a case of study using lung adenocarcinoma, in which DrugSniper identifies a gain-of-function mutation to be a predictive biomarker. </w:t>
      </w:r>
      <w:r w:rsidRPr="00EB621E">
        <w:t xml:space="preserve">We applied </w:t>
      </w:r>
      <w:r>
        <w:t xml:space="preserve">DrugSniper </w:t>
      </w:r>
      <w:r w:rsidRPr="00EB621E">
        <w:t xml:space="preserve">to </w:t>
      </w:r>
      <w:r>
        <w:t>Lung-Adenocarcinoma</w:t>
      </w:r>
      <w:r w:rsidRPr="00EB621E">
        <w:t xml:space="preserve"> </w:t>
      </w:r>
      <w:r>
        <w:t>cell lines (</w:t>
      </w:r>
      <w:r w:rsidRPr="00EC1478">
        <w:rPr>
          <w:i/>
        </w:rPr>
        <w:t>n</w:t>
      </w:r>
      <w:r>
        <w:t xml:space="preserve"> = 4</w:t>
      </w:r>
      <w:r w:rsidRPr="00EB621E">
        <w:t>2</w:t>
      </w:r>
      <w:r>
        <w:t xml:space="preserve">; </w:t>
      </w:r>
      <w:r w:rsidRPr="00EC1478">
        <w:t>Figure S1</w:t>
      </w:r>
      <w:r w:rsidRPr="00EB621E">
        <w:t>)</w:t>
      </w:r>
      <w:r>
        <w:t xml:space="preserve">. </w:t>
      </w:r>
    </w:p>
    <w:p w14:paraId="0D1D06EF" w14:textId="77777777" w:rsidR="00EC1478" w:rsidRDefault="00EC1478" w:rsidP="00EC1478">
      <w:pPr>
        <w:pStyle w:val="MDPI52figure"/>
      </w:pPr>
      <w:r w:rsidRPr="008567EC">
        <w:rPr>
          <w:noProof/>
          <w:lang w:eastAsia="zh-CN" w:bidi="ar-SA"/>
        </w:rPr>
        <w:drawing>
          <wp:inline distT="0" distB="0" distL="0" distR="0" wp14:anchorId="3960F21B" wp14:editId="63071246">
            <wp:extent cx="5555673" cy="1928545"/>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70950" cy="1933848"/>
                    </a:xfrm>
                    <a:prstGeom prst="rect">
                      <a:avLst/>
                    </a:prstGeom>
                  </pic:spPr>
                </pic:pic>
              </a:graphicData>
            </a:graphic>
          </wp:inline>
        </w:drawing>
      </w:r>
    </w:p>
    <w:p w14:paraId="2D9FBCF1" w14:textId="3A827766" w:rsidR="00EC1478" w:rsidRDefault="00EC1478" w:rsidP="00F424BD">
      <w:pPr>
        <w:pStyle w:val="MDPI51figurecaption"/>
      </w:pPr>
      <w:r w:rsidRPr="00EC1478">
        <w:rPr>
          <w:b/>
        </w:rPr>
        <w:t xml:space="preserve">Figure </w:t>
      </w:r>
      <w:r w:rsidR="006C10A7">
        <w:rPr>
          <w:b/>
        </w:rPr>
        <w:t>S</w:t>
      </w:r>
      <w:r w:rsidRPr="00EC1478">
        <w:rPr>
          <w:b/>
        </w:rPr>
        <w:t xml:space="preserve">1. </w:t>
      </w:r>
      <w:r>
        <w:t>DrugSniper’</w:t>
      </w:r>
      <w:r w:rsidR="0008065A">
        <w:t>s</w:t>
      </w:r>
      <w:r>
        <w:t xml:space="preserve"> summary of lung adenocarcinoma selected cell lines (</w:t>
      </w:r>
      <w:r w:rsidRPr="00EC1478">
        <w:rPr>
          <w:i/>
        </w:rPr>
        <w:t>n</w:t>
      </w:r>
      <w:r>
        <w:t xml:space="preserve"> = 42).</w:t>
      </w:r>
    </w:p>
    <w:p w14:paraId="425C20CE" w14:textId="77777777" w:rsidR="00EC1478" w:rsidRDefault="00EC1478" w:rsidP="00EC1478">
      <w:pPr>
        <w:pStyle w:val="MDPI31text"/>
      </w:pPr>
      <w:r>
        <w:t xml:space="preserve">Moving on to Tab “2. Predict Biomarkers for a Target Gene” we run the analysis in which we did not have </w:t>
      </w:r>
      <w:r w:rsidRPr="00182626">
        <w:rPr>
          <w:i/>
        </w:rPr>
        <w:t>a priori</w:t>
      </w:r>
      <w:r>
        <w:t xml:space="preserve"> selected drugs or targets to test: “</w:t>
      </w:r>
      <w:r w:rsidRPr="008567EC">
        <w:t>All Protein Targets (558) &amp; Drugs &amp; Mutations</w:t>
      </w:r>
      <w:r>
        <w:t>” are set with the default filters. The goal was to obtain a list of putative drugs/targets with their corresponding predictive mutation biomarkers.</w:t>
      </w:r>
    </w:p>
    <w:p w14:paraId="63635BE5" w14:textId="2EB46DEF" w:rsidR="00EC1478" w:rsidRDefault="00EC1478" w:rsidP="00EC1478">
      <w:pPr>
        <w:pStyle w:val="MDPI31text"/>
      </w:pPr>
      <w:r>
        <w:t>Using</w:t>
      </w:r>
      <w:r w:rsidRPr="00EB621E">
        <w:t xml:space="preserve"> these </w:t>
      </w:r>
      <w:r>
        <w:t>three criteria</w:t>
      </w:r>
      <w:r w:rsidRPr="00EB621E">
        <w:t xml:space="preserve">, </w:t>
      </w:r>
      <w:r>
        <w:t>558 targets</w:t>
      </w:r>
      <w:r w:rsidRPr="00EB621E">
        <w:t xml:space="preserve"> w</w:t>
      </w:r>
      <w:r>
        <w:t>ere</w:t>
      </w:r>
      <w:r w:rsidRPr="00EB621E">
        <w:t xml:space="preserve"> </w:t>
      </w:r>
      <w:r>
        <w:t xml:space="preserve">initially </w:t>
      </w:r>
      <w:r w:rsidRPr="00EB621E">
        <w:t xml:space="preserve">found to be essential </w:t>
      </w:r>
      <w:r>
        <w:t>and specific to lung adenocarcinoma cell lines</w:t>
      </w:r>
      <w:r w:rsidRPr="00EB621E">
        <w:t xml:space="preserve">. </w:t>
      </w:r>
      <w:r>
        <w:t>For the final list of hypotheses (</w:t>
      </w:r>
      <w:r w:rsidRPr="00EC1478">
        <w:t>Table 1</w:t>
      </w:r>
      <w:r>
        <w:t>), we required that the members of each pair of target and response biomarkers were also functionally/biologically related in the STRING protein-p</w:t>
      </w:r>
      <w:r w:rsidRPr="00346C20">
        <w:t xml:space="preserve">rotein </w:t>
      </w:r>
      <w:r>
        <w:t>i</w:t>
      </w:r>
      <w:r w:rsidRPr="00346C20">
        <w:t>nteraction</w:t>
      </w:r>
      <w:r>
        <w:t>s database (an option also implemented in DrugSniper).</w:t>
      </w:r>
      <w:r w:rsidRPr="00330FEE">
        <w:t xml:space="preserve"> </w:t>
      </w:r>
    </w:p>
    <w:p w14:paraId="4733AF01" w14:textId="1AAA7FD3" w:rsidR="00EC1478" w:rsidRPr="00EC1478" w:rsidRDefault="00EC1478" w:rsidP="00F424BD">
      <w:pPr>
        <w:pStyle w:val="MDPI51figurecaption"/>
        <w:rPr>
          <w:b/>
        </w:rPr>
      </w:pPr>
      <w:r w:rsidRPr="00EC1478">
        <w:rPr>
          <w:b/>
          <w:noProof/>
          <w:lang w:eastAsia="zh-CN" w:bidi="ar-SA"/>
        </w:rPr>
        <w:lastRenderedPageBreak/>
        <w:drawing>
          <wp:inline distT="0" distB="0" distL="0" distR="0" wp14:anchorId="1DFB1CE7" wp14:editId="5E039C05">
            <wp:extent cx="5285509" cy="2130612"/>
            <wp:effectExtent l="0" t="0" r="0" b="317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93413" cy="2133798"/>
                    </a:xfrm>
                    <a:prstGeom prst="rect">
                      <a:avLst/>
                    </a:prstGeom>
                  </pic:spPr>
                </pic:pic>
              </a:graphicData>
            </a:graphic>
          </wp:inline>
        </w:drawing>
      </w:r>
      <w:r w:rsidRPr="00EC1478">
        <w:rPr>
          <w:b/>
        </w:rPr>
        <w:t xml:space="preserve">Figure </w:t>
      </w:r>
      <w:r>
        <w:rPr>
          <w:b/>
        </w:rPr>
        <w:t>S</w:t>
      </w:r>
      <w:r w:rsidRPr="00EC1478">
        <w:rPr>
          <w:b/>
        </w:rPr>
        <w:t xml:space="preserve">2. </w:t>
      </w:r>
      <w:r>
        <w:t>DrugSniper’s snapshot of the ranking of predictive biomarkers using lung adenocarcinoma cell lines.</w:t>
      </w:r>
    </w:p>
    <w:p w14:paraId="24CD97B3" w14:textId="23AA3800" w:rsidR="00EC1478" w:rsidRDefault="00EC1478" w:rsidP="00EC1478">
      <w:pPr>
        <w:pStyle w:val="MDPI31text"/>
      </w:pPr>
      <w:r>
        <w:t xml:space="preserve">Using the above-mentioned filters, DrugSniper predicted 28 putative protein targets with their corresponding predictive mutation biomarkers that are significantly related </w:t>
      </w:r>
      <w:r w:rsidR="00544B12">
        <w:t xml:space="preserve">to </w:t>
      </w:r>
      <w:r>
        <w:t>lung adenocarcinoma.</w:t>
      </w:r>
    </w:p>
    <w:p w14:paraId="31375625" w14:textId="3F15FE7A" w:rsidR="00EC1478" w:rsidRDefault="00EC1478" w:rsidP="00EC1478">
      <w:pPr>
        <w:pStyle w:val="MDPI31text"/>
      </w:pPr>
      <w:r>
        <w:t>DrugSniper identifies 1,030 target-biomarker</w:t>
      </w:r>
      <w:r w:rsidRPr="00784CE9">
        <w:t xml:space="preserve"> </w:t>
      </w:r>
      <w:r>
        <w:t>pairs that are significantly relevant in lung adenocarcinoma, 38 out of which have a biological interaction annotated in the String database (</w:t>
      </w:r>
      <w:r w:rsidRPr="00EC1478">
        <w:t>Table S3</w:t>
      </w:r>
      <w:r>
        <w:t xml:space="preserve">). Interestingly, the ranking includes </w:t>
      </w:r>
      <w:r w:rsidRPr="00784CE9">
        <w:rPr>
          <w:i/>
        </w:rPr>
        <w:t>KRAS</w:t>
      </w:r>
      <w:r>
        <w:rPr>
          <w:i/>
        </w:rPr>
        <w:t xml:space="preserve">-KRASmut </w:t>
      </w:r>
      <w:r w:rsidRPr="00784CE9">
        <w:t>pair</w:t>
      </w:r>
      <w:r>
        <w:rPr>
          <w:i/>
        </w:rPr>
        <w:t xml:space="preserve"> </w:t>
      </w:r>
      <w:r>
        <w:t xml:space="preserve">(Top 1 pair when filtering by String), which is a well-known oncogene addition, triggered by a gain-of-functionality of </w:t>
      </w:r>
      <w:r>
        <w:rPr>
          <w:i/>
        </w:rPr>
        <w:t xml:space="preserve">KRAS </w:t>
      </w:r>
      <w:r>
        <w:t xml:space="preserve">due to its activating mutation. </w:t>
      </w:r>
    </w:p>
    <w:p w14:paraId="32F087DC" w14:textId="27EE3738" w:rsidR="00EC1478" w:rsidRDefault="00EC1478" w:rsidP="00EC1478">
      <w:pPr>
        <w:pStyle w:val="MDPI41tablecaption"/>
      </w:pPr>
      <w:r w:rsidRPr="00EC1478">
        <w:rPr>
          <w:b/>
        </w:rPr>
        <w:t xml:space="preserve">Table </w:t>
      </w:r>
      <w:r w:rsidR="00982DD0">
        <w:rPr>
          <w:b/>
        </w:rPr>
        <w:t>S</w:t>
      </w:r>
      <w:r w:rsidRPr="00EC1478">
        <w:rPr>
          <w:b/>
        </w:rPr>
        <w:t xml:space="preserve">4. </w:t>
      </w:r>
      <w:r>
        <w:t>R</w:t>
      </w:r>
      <w:r w:rsidRPr="00346E15">
        <w:t>anking of drug targets and associated</w:t>
      </w:r>
      <w:r>
        <w:t xml:space="preserve"> predictive</w:t>
      </w:r>
      <w:r w:rsidRPr="00346E15">
        <w:t xml:space="preserve"> mutation biomarkers</w:t>
      </w:r>
      <w:r>
        <w:t xml:space="preserve"> (n = 38)</w:t>
      </w:r>
      <w:r w:rsidRPr="00346E15">
        <w:t xml:space="preserve"> for</w:t>
      </w:r>
      <w:r>
        <w:t xml:space="preserve"> lung adenocarcinoma</w:t>
      </w:r>
      <w:r w:rsidRPr="00346E15">
        <w:t xml:space="preserve"> cell lines</w:t>
      </w:r>
      <w:r>
        <w:t xml:space="preserve"> using DrugSniper</w:t>
      </w:r>
      <w:r w:rsidRPr="00346E15">
        <w:t>.</w:t>
      </w:r>
      <w:r>
        <w:t xml:space="preserve"> </w:t>
      </w:r>
    </w:p>
    <w:tbl>
      <w:tblPr>
        <w:tblStyle w:val="MDPI41threelinetable"/>
        <w:tblW w:w="9260" w:type="dxa"/>
        <w:tblLook w:val="04A0" w:firstRow="1" w:lastRow="0" w:firstColumn="1" w:lastColumn="0" w:noHBand="0" w:noVBand="1"/>
      </w:tblPr>
      <w:tblGrid>
        <w:gridCol w:w="1689"/>
        <w:gridCol w:w="1261"/>
        <w:gridCol w:w="1713"/>
        <w:gridCol w:w="1993"/>
        <w:gridCol w:w="705"/>
        <w:gridCol w:w="916"/>
        <w:gridCol w:w="983"/>
      </w:tblGrid>
      <w:tr w:rsidR="00EC1478" w:rsidRPr="00EC1478" w14:paraId="28608A93" w14:textId="77777777" w:rsidTr="00D553D3">
        <w:trPr>
          <w:cnfStyle w:val="100000000000" w:firstRow="1" w:lastRow="0" w:firstColumn="0" w:lastColumn="0" w:oddVBand="0" w:evenVBand="0" w:oddHBand="0" w:evenHBand="0" w:firstRowFirstColumn="0" w:firstRowLastColumn="0" w:lastRowFirstColumn="0" w:lastRowLastColumn="0"/>
          <w:trHeight w:val="184"/>
        </w:trPr>
        <w:tc>
          <w:tcPr>
            <w:tcW w:w="1689" w:type="dxa"/>
            <w:noWrap/>
            <w:hideMark/>
          </w:tcPr>
          <w:p w14:paraId="5098C229" w14:textId="77777777" w:rsidR="00EC1478" w:rsidRPr="00EC1478" w:rsidRDefault="00EC1478" w:rsidP="00EC1478">
            <w:pPr>
              <w:autoSpaceDE w:val="0"/>
              <w:autoSpaceDN w:val="0"/>
              <w:rPr>
                <w:rFonts w:ascii="Palatino Linotype" w:hAnsi="Palatino Linotype"/>
                <w:b w:val="0"/>
                <w:bCs/>
                <w:i/>
                <w:sz w:val="16"/>
              </w:rPr>
            </w:pPr>
            <w:r w:rsidRPr="00EC1478">
              <w:rPr>
                <w:rFonts w:ascii="Palatino Linotype" w:hAnsi="Palatino Linotype"/>
                <w:bCs/>
                <w:sz w:val="16"/>
              </w:rPr>
              <w:t>Drug</w:t>
            </w:r>
          </w:p>
        </w:tc>
        <w:tc>
          <w:tcPr>
            <w:tcW w:w="0" w:type="auto"/>
            <w:noWrap/>
            <w:hideMark/>
          </w:tcPr>
          <w:p w14:paraId="0F5D846D" w14:textId="77777777" w:rsidR="00EC1478" w:rsidRPr="00EC1478" w:rsidRDefault="00EC1478" w:rsidP="00EC1478">
            <w:pPr>
              <w:autoSpaceDE w:val="0"/>
              <w:autoSpaceDN w:val="0"/>
              <w:rPr>
                <w:rFonts w:ascii="Palatino Linotype" w:hAnsi="Palatino Linotype"/>
                <w:b w:val="0"/>
                <w:bCs/>
                <w:i/>
                <w:sz w:val="16"/>
              </w:rPr>
            </w:pPr>
            <w:r w:rsidRPr="00EC1478">
              <w:rPr>
                <w:rFonts w:ascii="Palatino Linotype" w:hAnsi="Palatino Linotype"/>
                <w:bCs/>
                <w:sz w:val="16"/>
              </w:rPr>
              <w:t>Protein Target</w:t>
            </w:r>
          </w:p>
        </w:tc>
        <w:tc>
          <w:tcPr>
            <w:tcW w:w="0" w:type="auto"/>
            <w:noWrap/>
            <w:hideMark/>
          </w:tcPr>
          <w:p w14:paraId="11AE01CC" w14:textId="77777777" w:rsidR="00EC1478" w:rsidRPr="00EC1478" w:rsidRDefault="00EC1478" w:rsidP="00EC1478">
            <w:pPr>
              <w:autoSpaceDE w:val="0"/>
              <w:autoSpaceDN w:val="0"/>
              <w:rPr>
                <w:rFonts w:ascii="Palatino Linotype" w:hAnsi="Palatino Linotype"/>
                <w:b w:val="0"/>
                <w:bCs/>
                <w:i/>
                <w:sz w:val="16"/>
              </w:rPr>
            </w:pPr>
            <w:r w:rsidRPr="00EC1478">
              <w:rPr>
                <w:rFonts w:ascii="Palatino Linotype" w:hAnsi="Palatino Linotype"/>
                <w:bCs/>
                <w:sz w:val="16"/>
              </w:rPr>
              <w:t>Mutation Biomarker</w:t>
            </w:r>
          </w:p>
        </w:tc>
        <w:tc>
          <w:tcPr>
            <w:tcW w:w="0" w:type="auto"/>
            <w:noWrap/>
            <w:hideMark/>
          </w:tcPr>
          <w:p w14:paraId="5B87AB6D" w14:textId="77777777" w:rsidR="00EC1478" w:rsidRPr="00EC1478" w:rsidRDefault="00EC1478" w:rsidP="00EC1478">
            <w:pPr>
              <w:autoSpaceDE w:val="0"/>
              <w:autoSpaceDN w:val="0"/>
              <w:rPr>
                <w:rFonts w:ascii="Palatino Linotype" w:hAnsi="Palatino Linotype"/>
                <w:b w:val="0"/>
                <w:bCs/>
                <w:i/>
                <w:sz w:val="16"/>
              </w:rPr>
            </w:pPr>
            <w:r w:rsidRPr="00EC1478">
              <w:rPr>
                <w:rFonts w:ascii="Palatino Linotype" w:hAnsi="Palatino Linotype"/>
                <w:bCs/>
                <w:sz w:val="16"/>
              </w:rPr>
              <w:t>Variation in Essentiality</w:t>
            </w:r>
          </w:p>
        </w:tc>
        <w:tc>
          <w:tcPr>
            <w:tcW w:w="0" w:type="auto"/>
            <w:noWrap/>
            <w:hideMark/>
          </w:tcPr>
          <w:p w14:paraId="7EC856E6" w14:textId="7209222E" w:rsidR="00EC1478" w:rsidRPr="00EC1478" w:rsidRDefault="00EC1478" w:rsidP="00EC1478">
            <w:pPr>
              <w:autoSpaceDE w:val="0"/>
              <w:autoSpaceDN w:val="0"/>
              <w:rPr>
                <w:rFonts w:ascii="Palatino Linotype" w:hAnsi="Palatino Linotype"/>
                <w:b w:val="0"/>
                <w:bCs/>
                <w:i/>
                <w:sz w:val="16"/>
              </w:rPr>
            </w:pPr>
            <w:r w:rsidRPr="00EC1478">
              <w:rPr>
                <w:rFonts w:ascii="Palatino Linotype" w:hAnsi="Palatino Linotype"/>
                <w:bCs/>
                <w:sz w:val="16"/>
              </w:rPr>
              <w:t>t-</w:t>
            </w:r>
            <w:r w:rsidR="001E4951" w:rsidRPr="001E4951">
              <w:rPr>
                <w:rFonts w:ascii="Palatino Linotype" w:hAnsi="Palatino Linotype"/>
                <w:bCs/>
                <w:i/>
                <w:sz w:val="16"/>
              </w:rPr>
              <w:t>Score</w:t>
            </w:r>
          </w:p>
        </w:tc>
        <w:tc>
          <w:tcPr>
            <w:tcW w:w="0" w:type="auto"/>
            <w:noWrap/>
            <w:hideMark/>
          </w:tcPr>
          <w:p w14:paraId="66BAC1BE" w14:textId="079378A2" w:rsidR="00EC1478" w:rsidRPr="00EC1478" w:rsidRDefault="00EC1478" w:rsidP="00EC1478">
            <w:pPr>
              <w:autoSpaceDE w:val="0"/>
              <w:autoSpaceDN w:val="0"/>
              <w:rPr>
                <w:rFonts w:ascii="Palatino Linotype" w:hAnsi="Palatino Linotype"/>
                <w:b w:val="0"/>
                <w:bCs/>
                <w:i/>
                <w:sz w:val="16"/>
              </w:rPr>
            </w:pPr>
            <w:r w:rsidRPr="00872B51">
              <w:rPr>
                <w:rFonts w:ascii="Palatino Linotype" w:hAnsi="Palatino Linotype"/>
                <w:bCs/>
                <w:i/>
                <w:sz w:val="16"/>
              </w:rPr>
              <w:t>P</w:t>
            </w:r>
            <w:r w:rsidR="001E4951">
              <w:rPr>
                <w:rFonts w:ascii="Palatino Linotype" w:hAnsi="Palatino Linotype"/>
                <w:b w:val="0"/>
                <w:bCs/>
                <w:i/>
                <w:sz w:val="16"/>
              </w:rPr>
              <w:t>-</w:t>
            </w:r>
            <w:r w:rsidRPr="00EC1478">
              <w:rPr>
                <w:rFonts w:ascii="Palatino Linotype" w:hAnsi="Palatino Linotype"/>
                <w:bCs/>
                <w:sz w:val="16"/>
              </w:rPr>
              <w:t>Value</w:t>
            </w:r>
          </w:p>
        </w:tc>
        <w:tc>
          <w:tcPr>
            <w:tcW w:w="0" w:type="auto"/>
            <w:noWrap/>
            <w:hideMark/>
          </w:tcPr>
          <w:p w14:paraId="25A79088" w14:textId="77777777" w:rsidR="00EC1478" w:rsidRPr="00EC1478" w:rsidRDefault="00EC1478" w:rsidP="00EC1478">
            <w:pPr>
              <w:autoSpaceDE w:val="0"/>
              <w:autoSpaceDN w:val="0"/>
              <w:rPr>
                <w:rFonts w:ascii="Palatino Linotype" w:hAnsi="Palatino Linotype"/>
                <w:b w:val="0"/>
                <w:bCs/>
                <w:i/>
                <w:sz w:val="16"/>
              </w:rPr>
            </w:pPr>
            <w:r w:rsidRPr="00EC1478">
              <w:rPr>
                <w:rFonts w:ascii="Palatino Linotype" w:hAnsi="Palatino Linotype"/>
                <w:bCs/>
                <w:sz w:val="16"/>
              </w:rPr>
              <w:t>Local FDR</w:t>
            </w:r>
          </w:p>
        </w:tc>
      </w:tr>
      <w:tr w:rsidR="00EC1478" w:rsidRPr="00EC1478" w14:paraId="76E26ADD" w14:textId="77777777" w:rsidTr="00D553D3">
        <w:trPr>
          <w:trHeight w:val="184"/>
        </w:trPr>
        <w:tc>
          <w:tcPr>
            <w:tcW w:w="1689" w:type="dxa"/>
            <w:noWrap/>
            <w:hideMark/>
          </w:tcPr>
          <w:p w14:paraId="1AB0E2BA"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DB07771, FARNESYL DIPHOSPHATE</w:t>
            </w:r>
          </w:p>
        </w:tc>
        <w:tc>
          <w:tcPr>
            <w:tcW w:w="0" w:type="auto"/>
            <w:noWrap/>
            <w:hideMark/>
          </w:tcPr>
          <w:p w14:paraId="0EF6AB5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KRAS</w:t>
            </w:r>
          </w:p>
        </w:tc>
        <w:tc>
          <w:tcPr>
            <w:tcW w:w="0" w:type="auto"/>
            <w:noWrap/>
            <w:hideMark/>
          </w:tcPr>
          <w:p w14:paraId="28175A0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KRAS</w:t>
            </w:r>
          </w:p>
        </w:tc>
        <w:tc>
          <w:tcPr>
            <w:tcW w:w="0" w:type="auto"/>
            <w:noWrap/>
            <w:hideMark/>
          </w:tcPr>
          <w:p w14:paraId="22E4C3D0" w14:textId="21AAB77F" w:rsidR="00EC1478" w:rsidRPr="00EC1478" w:rsidRDefault="00EC1478" w:rsidP="00EC1478">
            <w:pPr>
              <w:autoSpaceDE w:val="0"/>
              <w:autoSpaceDN w:val="0"/>
              <w:rPr>
                <w:rFonts w:ascii="Palatino Linotype" w:hAnsi="Palatino Linotype"/>
                <w:sz w:val="16"/>
              </w:rPr>
            </w:pPr>
            <w:r>
              <w:rPr>
                <w:rFonts w:ascii="Palatino Linotype" w:hAnsi="Palatino Linotype"/>
                <w:sz w:val="16"/>
              </w:rPr>
              <w:t>−</w:t>
            </w:r>
            <w:r w:rsidRPr="00EC1478">
              <w:rPr>
                <w:rFonts w:ascii="Palatino Linotype" w:hAnsi="Palatino Linotype"/>
                <w:sz w:val="16"/>
              </w:rPr>
              <w:t>4</w:t>
            </w:r>
            <w:r>
              <w:rPr>
                <w:rFonts w:ascii="Palatino Linotype" w:hAnsi="Palatino Linotype"/>
                <w:sz w:val="16"/>
              </w:rPr>
              <w:t>.</w:t>
            </w:r>
            <w:r w:rsidRPr="00EC1478">
              <w:rPr>
                <w:rFonts w:ascii="Palatino Linotype" w:hAnsi="Palatino Linotype"/>
                <w:sz w:val="16"/>
              </w:rPr>
              <w:t>42</w:t>
            </w:r>
          </w:p>
        </w:tc>
        <w:tc>
          <w:tcPr>
            <w:tcW w:w="0" w:type="auto"/>
            <w:noWrap/>
            <w:hideMark/>
          </w:tcPr>
          <w:p w14:paraId="3D38C82C" w14:textId="4F6046C5" w:rsidR="00EC1478" w:rsidRPr="00EC1478" w:rsidRDefault="00EC1478" w:rsidP="00EC1478">
            <w:pPr>
              <w:autoSpaceDE w:val="0"/>
              <w:autoSpaceDN w:val="0"/>
              <w:rPr>
                <w:rFonts w:ascii="Palatino Linotype" w:hAnsi="Palatino Linotype"/>
                <w:sz w:val="16"/>
              </w:rPr>
            </w:pPr>
            <w:r>
              <w:rPr>
                <w:rFonts w:ascii="Palatino Linotype" w:hAnsi="Palatino Linotype"/>
                <w:sz w:val="16"/>
              </w:rPr>
              <w:t>−5.</w:t>
            </w:r>
            <w:r w:rsidRPr="00EC1478">
              <w:rPr>
                <w:rFonts w:ascii="Palatino Linotype" w:hAnsi="Palatino Linotype"/>
                <w:sz w:val="16"/>
              </w:rPr>
              <w:t>71</w:t>
            </w:r>
          </w:p>
        </w:tc>
        <w:tc>
          <w:tcPr>
            <w:tcW w:w="0" w:type="auto"/>
            <w:noWrap/>
            <w:hideMark/>
          </w:tcPr>
          <w:p w14:paraId="46641002" w14:textId="2A6C9745" w:rsidR="00EC1478" w:rsidRPr="00EC1478" w:rsidRDefault="00EC1478" w:rsidP="00872B51">
            <w:pPr>
              <w:autoSpaceDE w:val="0"/>
              <w:autoSpaceDN w:val="0"/>
              <w:rPr>
                <w:rFonts w:ascii="Palatino Linotype" w:hAnsi="Palatino Linotype"/>
                <w:sz w:val="16"/>
              </w:rPr>
            </w:pPr>
            <w:r w:rsidRPr="00EC1478">
              <w:rPr>
                <w:rFonts w:ascii="Palatino Linotype" w:hAnsi="Palatino Linotype"/>
                <w:sz w:val="16"/>
              </w:rPr>
              <w:t>5.88</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Pr="00872B51">
              <w:rPr>
                <w:rFonts w:ascii="Palatino Linotype" w:hAnsi="Palatino Linotype"/>
                <w:sz w:val="16"/>
                <w:vertAlign w:val="superscript"/>
              </w:rPr>
              <w:t>7</w:t>
            </w:r>
          </w:p>
        </w:tc>
        <w:tc>
          <w:tcPr>
            <w:tcW w:w="0" w:type="auto"/>
            <w:noWrap/>
            <w:hideMark/>
          </w:tcPr>
          <w:p w14:paraId="07C6F645"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0</w:t>
            </w:r>
          </w:p>
        </w:tc>
      </w:tr>
      <w:tr w:rsidR="00EC1478" w:rsidRPr="00EC1478" w14:paraId="564B5FBA" w14:textId="77777777" w:rsidTr="00D553D3">
        <w:trPr>
          <w:trHeight w:val="184"/>
        </w:trPr>
        <w:tc>
          <w:tcPr>
            <w:tcW w:w="1689" w:type="dxa"/>
            <w:noWrap/>
            <w:hideMark/>
          </w:tcPr>
          <w:p w14:paraId="672A8A28"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660313B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SRSF1</w:t>
            </w:r>
          </w:p>
        </w:tc>
        <w:tc>
          <w:tcPr>
            <w:tcW w:w="0" w:type="auto"/>
            <w:noWrap/>
            <w:hideMark/>
          </w:tcPr>
          <w:p w14:paraId="1F177479"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DYRK1A</w:t>
            </w:r>
          </w:p>
        </w:tc>
        <w:tc>
          <w:tcPr>
            <w:tcW w:w="0" w:type="auto"/>
            <w:noWrap/>
            <w:hideMark/>
          </w:tcPr>
          <w:p w14:paraId="61DC1382" w14:textId="30F5E424"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22</w:t>
            </w:r>
          </w:p>
        </w:tc>
        <w:tc>
          <w:tcPr>
            <w:tcW w:w="0" w:type="auto"/>
            <w:noWrap/>
            <w:hideMark/>
          </w:tcPr>
          <w:p w14:paraId="52E53BFD" w14:textId="5E565659" w:rsidR="00EC1478" w:rsidRPr="00EC1478" w:rsidRDefault="00EC1478" w:rsidP="00EC1478">
            <w:pPr>
              <w:autoSpaceDE w:val="0"/>
              <w:autoSpaceDN w:val="0"/>
              <w:rPr>
                <w:rFonts w:ascii="Palatino Linotype" w:hAnsi="Palatino Linotype"/>
                <w:sz w:val="16"/>
              </w:rPr>
            </w:pPr>
            <w:r>
              <w:rPr>
                <w:rFonts w:ascii="Palatino Linotype" w:hAnsi="Palatino Linotype"/>
                <w:sz w:val="16"/>
              </w:rPr>
              <w:t>−</w:t>
            </w:r>
            <w:r w:rsidRPr="00EC1478">
              <w:rPr>
                <w:rFonts w:ascii="Palatino Linotype" w:hAnsi="Palatino Linotype"/>
                <w:sz w:val="16"/>
              </w:rPr>
              <w:t>5</w:t>
            </w:r>
          </w:p>
        </w:tc>
        <w:tc>
          <w:tcPr>
            <w:tcW w:w="0" w:type="auto"/>
            <w:noWrap/>
            <w:hideMark/>
          </w:tcPr>
          <w:p w14:paraId="3F3B49FA" w14:textId="6885867B" w:rsidR="00EC1478" w:rsidRPr="00EC1478" w:rsidRDefault="00EC1478" w:rsidP="00872B51">
            <w:pPr>
              <w:autoSpaceDE w:val="0"/>
              <w:autoSpaceDN w:val="0"/>
              <w:rPr>
                <w:rFonts w:ascii="Palatino Linotype" w:hAnsi="Palatino Linotype"/>
                <w:sz w:val="16"/>
              </w:rPr>
            </w:pPr>
            <w:r w:rsidRPr="00EC1478">
              <w:rPr>
                <w:rFonts w:ascii="Palatino Linotype" w:hAnsi="Palatino Linotype"/>
                <w:sz w:val="16"/>
              </w:rPr>
              <w:t>1.56</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Pr="00872B51">
              <w:rPr>
                <w:rFonts w:ascii="Palatino Linotype" w:hAnsi="Palatino Linotype"/>
                <w:sz w:val="16"/>
                <w:vertAlign w:val="superscript"/>
              </w:rPr>
              <w:t>2</w:t>
            </w:r>
          </w:p>
        </w:tc>
        <w:tc>
          <w:tcPr>
            <w:tcW w:w="0" w:type="auto"/>
            <w:noWrap/>
            <w:hideMark/>
          </w:tcPr>
          <w:p w14:paraId="6091D954" w14:textId="3912E424"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11</w:t>
            </w:r>
          </w:p>
        </w:tc>
      </w:tr>
      <w:tr w:rsidR="00EC1478" w:rsidRPr="00EC1478" w14:paraId="5745237D" w14:textId="77777777" w:rsidTr="00D553D3">
        <w:trPr>
          <w:trHeight w:val="184"/>
        </w:trPr>
        <w:tc>
          <w:tcPr>
            <w:tcW w:w="1689" w:type="dxa"/>
            <w:noWrap/>
            <w:hideMark/>
          </w:tcPr>
          <w:p w14:paraId="24A45836"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4FD8C9D6"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LONP1</w:t>
            </w:r>
          </w:p>
        </w:tc>
        <w:tc>
          <w:tcPr>
            <w:tcW w:w="0" w:type="auto"/>
            <w:noWrap/>
            <w:hideMark/>
          </w:tcPr>
          <w:p w14:paraId="4AC3F5C0"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5AB7ACE0" w14:textId="3C5473F3"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6</w:t>
            </w:r>
          </w:p>
        </w:tc>
        <w:tc>
          <w:tcPr>
            <w:tcW w:w="0" w:type="auto"/>
            <w:noWrap/>
            <w:hideMark/>
          </w:tcPr>
          <w:p w14:paraId="536FFD51" w14:textId="54EB34D3"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34</w:t>
            </w:r>
          </w:p>
        </w:tc>
        <w:tc>
          <w:tcPr>
            <w:tcW w:w="0" w:type="auto"/>
            <w:noWrap/>
            <w:hideMark/>
          </w:tcPr>
          <w:p w14:paraId="0A55F481" w14:textId="313E0FE3" w:rsidR="00EC1478" w:rsidRPr="00EC1478" w:rsidRDefault="00EC1478" w:rsidP="00872B51">
            <w:pPr>
              <w:autoSpaceDE w:val="0"/>
              <w:autoSpaceDN w:val="0"/>
              <w:rPr>
                <w:rFonts w:ascii="Palatino Linotype" w:hAnsi="Palatino Linotype"/>
                <w:sz w:val="16"/>
              </w:rPr>
            </w:pPr>
            <w:r w:rsidRPr="00EC1478">
              <w:rPr>
                <w:rFonts w:ascii="Palatino Linotype" w:hAnsi="Palatino Linotype"/>
                <w:sz w:val="16"/>
              </w:rPr>
              <w:t>1.56</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1E91B7CE" w14:textId="04DCEB28"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13</w:t>
            </w:r>
          </w:p>
        </w:tc>
      </w:tr>
      <w:tr w:rsidR="00EC1478" w:rsidRPr="00EC1478" w14:paraId="0FF037C5" w14:textId="77777777" w:rsidTr="00D553D3">
        <w:trPr>
          <w:trHeight w:val="184"/>
        </w:trPr>
        <w:tc>
          <w:tcPr>
            <w:tcW w:w="1689" w:type="dxa"/>
            <w:noWrap/>
            <w:hideMark/>
          </w:tcPr>
          <w:p w14:paraId="126F6175"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55FA805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MYL12B</w:t>
            </w:r>
          </w:p>
        </w:tc>
        <w:tc>
          <w:tcPr>
            <w:tcW w:w="0" w:type="auto"/>
            <w:noWrap/>
            <w:hideMark/>
          </w:tcPr>
          <w:p w14:paraId="0619BA2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MYLK</w:t>
            </w:r>
          </w:p>
        </w:tc>
        <w:tc>
          <w:tcPr>
            <w:tcW w:w="0" w:type="auto"/>
            <w:noWrap/>
            <w:hideMark/>
          </w:tcPr>
          <w:p w14:paraId="2408623C" w14:textId="4EC600C5" w:rsidR="00EC1478" w:rsidRPr="00EC1478" w:rsidRDefault="00EC1478" w:rsidP="00EC1478">
            <w:pPr>
              <w:autoSpaceDE w:val="0"/>
              <w:autoSpaceDN w:val="0"/>
              <w:rPr>
                <w:rFonts w:ascii="Palatino Linotype" w:hAnsi="Palatino Linotype"/>
                <w:sz w:val="16"/>
              </w:rPr>
            </w:pPr>
            <w:r>
              <w:rPr>
                <w:rFonts w:ascii="Palatino Linotype" w:hAnsi="Palatino Linotype"/>
                <w:sz w:val="16"/>
              </w:rPr>
              <w:t>4.</w:t>
            </w:r>
            <w:r w:rsidRPr="00EC1478">
              <w:rPr>
                <w:rFonts w:ascii="Palatino Linotype" w:hAnsi="Palatino Linotype"/>
                <w:sz w:val="16"/>
              </w:rPr>
              <w:t>65</w:t>
            </w:r>
          </w:p>
        </w:tc>
        <w:tc>
          <w:tcPr>
            <w:tcW w:w="0" w:type="auto"/>
            <w:noWrap/>
            <w:hideMark/>
          </w:tcPr>
          <w:p w14:paraId="70AD645F" w14:textId="5C9ABC92"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94</w:t>
            </w:r>
          </w:p>
        </w:tc>
        <w:tc>
          <w:tcPr>
            <w:tcW w:w="0" w:type="auto"/>
            <w:noWrap/>
            <w:hideMark/>
          </w:tcPr>
          <w:p w14:paraId="46F082C7" w14:textId="0FA9830D"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4.88</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13D5E649" w14:textId="79B84E8E"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13</w:t>
            </w:r>
          </w:p>
        </w:tc>
      </w:tr>
      <w:tr w:rsidR="00EC1478" w:rsidRPr="00EC1478" w14:paraId="2327E61F" w14:textId="77777777" w:rsidTr="00D553D3">
        <w:trPr>
          <w:trHeight w:val="184"/>
        </w:trPr>
        <w:tc>
          <w:tcPr>
            <w:tcW w:w="1689" w:type="dxa"/>
            <w:noWrap/>
            <w:hideMark/>
          </w:tcPr>
          <w:p w14:paraId="0D982B5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21C3EAA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RANBP2</w:t>
            </w:r>
          </w:p>
        </w:tc>
        <w:tc>
          <w:tcPr>
            <w:tcW w:w="0" w:type="auto"/>
            <w:noWrap/>
            <w:hideMark/>
          </w:tcPr>
          <w:p w14:paraId="740E8D31"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6D4B804B" w14:textId="4CA63838" w:rsidR="00EC1478" w:rsidRPr="00EC1478" w:rsidRDefault="00EC1478" w:rsidP="00EC1478">
            <w:pPr>
              <w:autoSpaceDE w:val="0"/>
              <w:autoSpaceDN w:val="0"/>
              <w:rPr>
                <w:rFonts w:ascii="Palatino Linotype" w:hAnsi="Palatino Linotype"/>
                <w:sz w:val="16"/>
              </w:rPr>
            </w:pPr>
            <w:r>
              <w:rPr>
                <w:rFonts w:ascii="Palatino Linotype" w:hAnsi="Palatino Linotype"/>
                <w:sz w:val="16"/>
              </w:rPr>
              <w:t>−4.</w:t>
            </w:r>
            <w:r w:rsidRPr="00EC1478">
              <w:rPr>
                <w:rFonts w:ascii="Palatino Linotype" w:hAnsi="Palatino Linotype"/>
                <w:sz w:val="16"/>
              </w:rPr>
              <w:t>45</w:t>
            </w:r>
          </w:p>
        </w:tc>
        <w:tc>
          <w:tcPr>
            <w:tcW w:w="0" w:type="auto"/>
            <w:noWrap/>
            <w:hideMark/>
          </w:tcPr>
          <w:p w14:paraId="0485A1E1" w14:textId="49C656F5"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23</w:t>
            </w:r>
          </w:p>
        </w:tc>
        <w:tc>
          <w:tcPr>
            <w:tcW w:w="0" w:type="auto"/>
            <w:noWrap/>
            <w:hideMark/>
          </w:tcPr>
          <w:p w14:paraId="159FE61E" w14:textId="065B0109"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2.19</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324BDB46" w14:textId="62A4FDDB"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14</w:t>
            </w:r>
          </w:p>
        </w:tc>
      </w:tr>
      <w:tr w:rsidR="00EC1478" w:rsidRPr="00EC1478" w14:paraId="6CB00239" w14:textId="77777777" w:rsidTr="00D553D3">
        <w:trPr>
          <w:trHeight w:val="196"/>
        </w:trPr>
        <w:tc>
          <w:tcPr>
            <w:tcW w:w="1689" w:type="dxa"/>
            <w:noWrap/>
            <w:hideMark/>
          </w:tcPr>
          <w:p w14:paraId="4CB3F6F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2F177645"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RPS6</w:t>
            </w:r>
          </w:p>
        </w:tc>
        <w:tc>
          <w:tcPr>
            <w:tcW w:w="0" w:type="auto"/>
            <w:noWrap/>
            <w:hideMark/>
          </w:tcPr>
          <w:p w14:paraId="3221028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376B614B" w14:textId="45F08539"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w:t>
            </w:r>
          </w:p>
        </w:tc>
        <w:tc>
          <w:tcPr>
            <w:tcW w:w="0" w:type="auto"/>
            <w:noWrap/>
            <w:hideMark/>
          </w:tcPr>
          <w:p w14:paraId="2D804912" w14:textId="5DC36AB1"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21</w:t>
            </w:r>
          </w:p>
        </w:tc>
        <w:tc>
          <w:tcPr>
            <w:tcW w:w="0" w:type="auto"/>
            <w:noWrap/>
            <w:hideMark/>
          </w:tcPr>
          <w:p w14:paraId="2D8014AD" w14:textId="400441EF"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2.31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25A60239" w14:textId="485773FE"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14</w:t>
            </w:r>
          </w:p>
        </w:tc>
      </w:tr>
      <w:tr w:rsidR="00EC1478" w:rsidRPr="00EC1478" w14:paraId="7F611B17" w14:textId="77777777" w:rsidTr="00D553D3">
        <w:trPr>
          <w:trHeight w:val="184"/>
        </w:trPr>
        <w:tc>
          <w:tcPr>
            <w:tcW w:w="1689" w:type="dxa"/>
            <w:noWrap/>
            <w:hideMark/>
          </w:tcPr>
          <w:p w14:paraId="3752236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65258A20"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TOMM40</w:t>
            </w:r>
          </w:p>
        </w:tc>
        <w:tc>
          <w:tcPr>
            <w:tcW w:w="0" w:type="auto"/>
            <w:noWrap/>
            <w:hideMark/>
          </w:tcPr>
          <w:p w14:paraId="6C30C7B0"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26699184" w14:textId="53FF8218" w:rsidR="00EC1478" w:rsidRPr="00EC1478" w:rsidRDefault="00EC1478" w:rsidP="00EC1478">
            <w:pPr>
              <w:autoSpaceDE w:val="0"/>
              <w:autoSpaceDN w:val="0"/>
              <w:rPr>
                <w:rFonts w:ascii="Palatino Linotype" w:hAnsi="Palatino Linotype"/>
                <w:sz w:val="16"/>
              </w:rPr>
            </w:pPr>
            <w:r>
              <w:rPr>
                <w:rFonts w:ascii="Palatino Linotype" w:hAnsi="Palatino Linotype"/>
                <w:sz w:val="16"/>
              </w:rPr>
              <w:t>−4.</w:t>
            </w:r>
            <w:r w:rsidRPr="00EC1478">
              <w:rPr>
                <w:rFonts w:ascii="Palatino Linotype" w:hAnsi="Palatino Linotype"/>
                <w:sz w:val="16"/>
              </w:rPr>
              <w:t>34</w:t>
            </w:r>
          </w:p>
        </w:tc>
        <w:tc>
          <w:tcPr>
            <w:tcW w:w="0" w:type="auto"/>
            <w:noWrap/>
            <w:hideMark/>
          </w:tcPr>
          <w:p w14:paraId="3B00420E" w14:textId="2439A435"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96</w:t>
            </w:r>
          </w:p>
        </w:tc>
        <w:tc>
          <w:tcPr>
            <w:tcW w:w="0" w:type="auto"/>
            <w:noWrap/>
            <w:hideMark/>
          </w:tcPr>
          <w:p w14:paraId="13F2E968" w14:textId="288BA742"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4.64</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68F0F7D8" w14:textId="3549B24B"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17</w:t>
            </w:r>
          </w:p>
        </w:tc>
      </w:tr>
      <w:tr w:rsidR="00EC1478" w:rsidRPr="00EC1478" w14:paraId="028AD7EA" w14:textId="77777777" w:rsidTr="00D553D3">
        <w:trPr>
          <w:trHeight w:val="184"/>
        </w:trPr>
        <w:tc>
          <w:tcPr>
            <w:tcW w:w="1689" w:type="dxa"/>
            <w:noWrap/>
            <w:hideMark/>
          </w:tcPr>
          <w:p w14:paraId="4B594AB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3B938CE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PSMC4</w:t>
            </w:r>
          </w:p>
        </w:tc>
        <w:tc>
          <w:tcPr>
            <w:tcW w:w="0" w:type="auto"/>
            <w:noWrap/>
            <w:hideMark/>
          </w:tcPr>
          <w:p w14:paraId="2691EFA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47A4DE05" w14:textId="76035717"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44</w:t>
            </w:r>
          </w:p>
        </w:tc>
        <w:tc>
          <w:tcPr>
            <w:tcW w:w="0" w:type="auto"/>
            <w:noWrap/>
            <w:hideMark/>
          </w:tcPr>
          <w:p w14:paraId="1AE650AB" w14:textId="4CDF1CD7"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55</w:t>
            </w:r>
          </w:p>
        </w:tc>
        <w:tc>
          <w:tcPr>
            <w:tcW w:w="0" w:type="auto"/>
            <w:noWrap/>
            <w:hideMark/>
          </w:tcPr>
          <w:p w14:paraId="10B16459" w14:textId="02C5B18E" w:rsidR="00EC1478" w:rsidRPr="00EC1478" w:rsidRDefault="00EC1478" w:rsidP="00872B51">
            <w:pPr>
              <w:autoSpaceDE w:val="0"/>
              <w:autoSpaceDN w:val="0"/>
              <w:rPr>
                <w:rFonts w:ascii="Palatino Linotype" w:hAnsi="Palatino Linotype"/>
                <w:sz w:val="16"/>
              </w:rPr>
            </w:pPr>
            <w:r w:rsidRPr="00EC1478">
              <w:rPr>
                <w:rFonts w:ascii="Palatino Linotype" w:hAnsi="Palatino Linotype"/>
                <w:sz w:val="16"/>
              </w:rPr>
              <w:t>1.37</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006374F7" w14:textId="084A274D"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19</w:t>
            </w:r>
          </w:p>
        </w:tc>
      </w:tr>
      <w:tr w:rsidR="00EC1478" w:rsidRPr="00EC1478" w14:paraId="7DFDA742" w14:textId="77777777" w:rsidTr="00D553D3">
        <w:trPr>
          <w:trHeight w:val="184"/>
        </w:trPr>
        <w:tc>
          <w:tcPr>
            <w:tcW w:w="1689" w:type="dxa"/>
            <w:noWrap/>
            <w:hideMark/>
          </w:tcPr>
          <w:p w14:paraId="2389D79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7A21A5A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EIF3A</w:t>
            </w:r>
          </w:p>
        </w:tc>
        <w:tc>
          <w:tcPr>
            <w:tcW w:w="0" w:type="auto"/>
            <w:noWrap/>
            <w:hideMark/>
          </w:tcPr>
          <w:p w14:paraId="77DD96E7"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0AF3153B" w14:textId="6B32497D"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62</w:t>
            </w:r>
          </w:p>
        </w:tc>
        <w:tc>
          <w:tcPr>
            <w:tcW w:w="0" w:type="auto"/>
            <w:noWrap/>
            <w:hideMark/>
          </w:tcPr>
          <w:p w14:paraId="2A822EE8" w14:textId="5467208D"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35</w:t>
            </w:r>
          </w:p>
        </w:tc>
        <w:tc>
          <w:tcPr>
            <w:tcW w:w="0" w:type="auto"/>
            <w:noWrap/>
            <w:hideMark/>
          </w:tcPr>
          <w:p w14:paraId="5F4E5624" w14:textId="62A8D5EF" w:rsidR="00EC1478" w:rsidRPr="00EC1478" w:rsidRDefault="00EC1478" w:rsidP="00872B51">
            <w:pPr>
              <w:autoSpaceDE w:val="0"/>
              <w:autoSpaceDN w:val="0"/>
              <w:rPr>
                <w:rFonts w:ascii="Palatino Linotype" w:hAnsi="Palatino Linotype"/>
                <w:sz w:val="16"/>
              </w:rPr>
            </w:pPr>
            <w:r w:rsidRPr="00EC1478">
              <w:rPr>
                <w:rFonts w:ascii="Palatino Linotype" w:hAnsi="Palatino Linotype"/>
                <w:sz w:val="16"/>
              </w:rPr>
              <w:t>2.25</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5B4B9771" w14:textId="663752DC"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21</w:t>
            </w:r>
          </w:p>
        </w:tc>
      </w:tr>
      <w:tr w:rsidR="00EC1478" w:rsidRPr="00EC1478" w14:paraId="06845BE0" w14:textId="77777777" w:rsidTr="00D553D3">
        <w:trPr>
          <w:trHeight w:val="184"/>
        </w:trPr>
        <w:tc>
          <w:tcPr>
            <w:tcW w:w="1689" w:type="dxa"/>
            <w:noWrap/>
            <w:hideMark/>
          </w:tcPr>
          <w:p w14:paraId="07068DA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21762C0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DYNC1H1</w:t>
            </w:r>
          </w:p>
        </w:tc>
        <w:tc>
          <w:tcPr>
            <w:tcW w:w="0" w:type="auto"/>
            <w:noWrap/>
            <w:hideMark/>
          </w:tcPr>
          <w:p w14:paraId="4D84880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DNAH8</w:t>
            </w:r>
          </w:p>
        </w:tc>
        <w:tc>
          <w:tcPr>
            <w:tcW w:w="0" w:type="auto"/>
            <w:noWrap/>
            <w:hideMark/>
          </w:tcPr>
          <w:p w14:paraId="70641D55" w14:textId="697ABF0F"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55</w:t>
            </w:r>
          </w:p>
        </w:tc>
        <w:tc>
          <w:tcPr>
            <w:tcW w:w="0" w:type="auto"/>
            <w:noWrap/>
            <w:hideMark/>
          </w:tcPr>
          <w:p w14:paraId="4BC63213" w14:textId="5F7BDE13"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23</w:t>
            </w:r>
          </w:p>
        </w:tc>
        <w:tc>
          <w:tcPr>
            <w:tcW w:w="0" w:type="auto"/>
            <w:noWrap/>
            <w:hideMark/>
          </w:tcPr>
          <w:p w14:paraId="0D7BE7D6" w14:textId="1C39A3E4" w:rsidR="00EC1478" w:rsidRPr="00EC1478" w:rsidRDefault="00EC1478" w:rsidP="00872B51">
            <w:pPr>
              <w:autoSpaceDE w:val="0"/>
              <w:autoSpaceDN w:val="0"/>
              <w:rPr>
                <w:rFonts w:ascii="Palatino Linotype" w:hAnsi="Palatino Linotype"/>
                <w:sz w:val="16"/>
              </w:rPr>
            </w:pPr>
            <w:r w:rsidRPr="00EC1478">
              <w:rPr>
                <w:rFonts w:ascii="Palatino Linotype" w:hAnsi="Palatino Linotype"/>
                <w:sz w:val="16"/>
              </w:rPr>
              <w:t>3.04</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6579A38E" w14:textId="13A261E8"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22</w:t>
            </w:r>
          </w:p>
        </w:tc>
      </w:tr>
      <w:tr w:rsidR="00EC1478" w:rsidRPr="00EC1478" w14:paraId="06C4F3E2" w14:textId="77777777" w:rsidTr="00D553D3">
        <w:trPr>
          <w:trHeight w:val="196"/>
        </w:trPr>
        <w:tc>
          <w:tcPr>
            <w:tcW w:w="1689" w:type="dxa"/>
            <w:noWrap/>
            <w:hideMark/>
          </w:tcPr>
          <w:p w14:paraId="1EC5595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14007A6E"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VARS</w:t>
            </w:r>
          </w:p>
        </w:tc>
        <w:tc>
          <w:tcPr>
            <w:tcW w:w="0" w:type="auto"/>
            <w:noWrap/>
            <w:hideMark/>
          </w:tcPr>
          <w:p w14:paraId="7165870E"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5EFB0DA9" w14:textId="243BEB8B"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14</w:t>
            </w:r>
          </w:p>
        </w:tc>
        <w:tc>
          <w:tcPr>
            <w:tcW w:w="0" w:type="auto"/>
            <w:noWrap/>
            <w:hideMark/>
          </w:tcPr>
          <w:p w14:paraId="6047E3AF" w14:textId="41FBE41D"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15</w:t>
            </w:r>
          </w:p>
        </w:tc>
        <w:tc>
          <w:tcPr>
            <w:tcW w:w="0" w:type="auto"/>
            <w:noWrap/>
            <w:hideMark/>
          </w:tcPr>
          <w:p w14:paraId="40F6A1DE" w14:textId="64F10BAC"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3.65</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50AC8DB3" w14:textId="31025599"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23</w:t>
            </w:r>
          </w:p>
        </w:tc>
      </w:tr>
      <w:tr w:rsidR="00EC1478" w:rsidRPr="00EC1478" w14:paraId="69DC813C" w14:textId="77777777" w:rsidTr="00D553D3">
        <w:trPr>
          <w:trHeight w:val="184"/>
        </w:trPr>
        <w:tc>
          <w:tcPr>
            <w:tcW w:w="1689" w:type="dxa"/>
            <w:noWrap/>
            <w:hideMark/>
          </w:tcPr>
          <w:p w14:paraId="4CCCCF2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683347B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FAU</w:t>
            </w:r>
          </w:p>
        </w:tc>
        <w:tc>
          <w:tcPr>
            <w:tcW w:w="0" w:type="auto"/>
            <w:noWrap/>
            <w:hideMark/>
          </w:tcPr>
          <w:p w14:paraId="1253BED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31CD9CF2" w14:textId="784789D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93</w:t>
            </w:r>
          </w:p>
        </w:tc>
        <w:tc>
          <w:tcPr>
            <w:tcW w:w="0" w:type="auto"/>
            <w:noWrap/>
            <w:hideMark/>
          </w:tcPr>
          <w:p w14:paraId="380AAB09" w14:textId="2A2B0440"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12</w:t>
            </w:r>
          </w:p>
        </w:tc>
        <w:tc>
          <w:tcPr>
            <w:tcW w:w="0" w:type="auto"/>
            <w:noWrap/>
            <w:hideMark/>
          </w:tcPr>
          <w:p w14:paraId="0C5037D0" w14:textId="20199B21"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3.89</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7C79DB3C" w14:textId="6627BE4D"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23</w:t>
            </w:r>
          </w:p>
        </w:tc>
      </w:tr>
      <w:tr w:rsidR="00EC1478" w:rsidRPr="00EC1478" w14:paraId="42DDDD03" w14:textId="77777777" w:rsidTr="00D553D3">
        <w:trPr>
          <w:trHeight w:val="184"/>
        </w:trPr>
        <w:tc>
          <w:tcPr>
            <w:tcW w:w="1689" w:type="dxa"/>
            <w:noWrap/>
            <w:hideMark/>
          </w:tcPr>
          <w:p w14:paraId="4B56BF20"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59EF10C8"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SMARCA4</w:t>
            </w:r>
          </w:p>
        </w:tc>
        <w:tc>
          <w:tcPr>
            <w:tcW w:w="0" w:type="auto"/>
            <w:noWrap/>
            <w:hideMark/>
          </w:tcPr>
          <w:p w14:paraId="4363A08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6012F72B" w14:textId="2EFF028F"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83</w:t>
            </w:r>
          </w:p>
        </w:tc>
        <w:tc>
          <w:tcPr>
            <w:tcW w:w="0" w:type="auto"/>
            <w:noWrap/>
            <w:hideMark/>
          </w:tcPr>
          <w:p w14:paraId="52A1246E" w14:textId="1E926DBB"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12</w:t>
            </w:r>
          </w:p>
        </w:tc>
        <w:tc>
          <w:tcPr>
            <w:tcW w:w="0" w:type="auto"/>
            <w:noWrap/>
            <w:hideMark/>
          </w:tcPr>
          <w:p w14:paraId="0AFF7AD0" w14:textId="4F2AAF6E"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3.91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061731CB" w14:textId="613C9656"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23</w:t>
            </w:r>
          </w:p>
        </w:tc>
      </w:tr>
      <w:tr w:rsidR="00EC1478" w:rsidRPr="00EC1478" w14:paraId="7013334F" w14:textId="77777777" w:rsidTr="00D553D3">
        <w:trPr>
          <w:trHeight w:val="184"/>
        </w:trPr>
        <w:tc>
          <w:tcPr>
            <w:tcW w:w="1689" w:type="dxa"/>
            <w:noWrap/>
            <w:hideMark/>
          </w:tcPr>
          <w:p w14:paraId="547492A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172A22D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HSPD1</w:t>
            </w:r>
          </w:p>
        </w:tc>
        <w:tc>
          <w:tcPr>
            <w:tcW w:w="0" w:type="auto"/>
            <w:noWrap/>
            <w:hideMark/>
          </w:tcPr>
          <w:p w14:paraId="4686C78D"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HSP90B1</w:t>
            </w:r>
          </w:p>
        </w:tc>
        <w:tc>
          <w:tcPr>
            <w:tcW w:w="0" w:type="auto"/>
            <w:noWrap/>
            <w:hideMark/>
          </w:tcPr>
          <w:p w14:paraId="3BA25054" w14:textId="33D04B9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77</w:t>
            </w:r>
          </w:p>
        </w:tc>
        <w:tc>
          <w:tcPr>
            <w:tcW w:w="0" w:type="auto"/>
            <w:noWrap/>
            <w:hideMark/>
          </w:tcPr>
          <w:p w14:paraId="5CF073C4" w14:textId="75B6D651"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04</w:t>
            </w:r>
          </w:p>
        </w:tc>
        <w:tc>
          <w:tcPr>
            <w:tcW w:w="0" w:type="auto"/>
            <w:noWrap/>
            <w:hideMark/>
          </w:tcPr>
          <w:p w14:paraId="0F960A76" w14:textId="0AB502D5"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4.71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0A1C05B2" w14:textId="43629F51"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24</w:t>
            </w:r>
          </w:p>
        </w:tc>
      </w:tr>
      <w:tr w:rsidR="00EC1478" w:rsidRPr="00EC1478" w14:paraId="4AB4B43A" w14:textId="77777777" w:rsidTr="00D553D3">
        <w:trPr>
          <w:trHeight w:val="184"/>
        </w:trPr>
        <w:tc>
          <w:tcPr>
            <w:tcW w:w="1689" w:type="dxa"/>
            <w:noWrap/>
            <w:hideMark/>
          </w:tcPr>
          <w:p w14:paraId="2BA46000"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5C03B50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ATP2A2</w:t>
            </w:r>
          </w:p>
        </w:tc>
        <w:tc>
          <w:tcPr>
            <w:tcW w:w="0" w:type="auto"/>
            <w:noWrap/>
            <w:hideMark/>
          </w:tcPr>
          <w:p w14:paraId="1545470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EGFR</w:t>
            </w:r>
          </w:p>
        </w:tc>
        <w:tc>
          <w:tcPr>
            <w:tcW w:w="0" w:type="auto"/>
            <w:noWrap/>
            <w:hideMark/>
          </w:tcPr>
          <w:p w14:paraId="1DC3B8AF" w14:textId="292A0FA5"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56</w:t>
            </w:r>
          </w:p>
        </w:tc>
        <w:tc>
          <w:tcPr>
            <w:tcW w:w="0" w:type="auto"/>
            <w:noWrap/>
            <w:hideMark/>
          </w:tcPr>
          <w:p w14:paraId="7890C7D2" w14:textId="64AB07BF"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91</w:t>
            </w:r>
          </w:p>
        </w:tc>
        <w:tc>
          <w:tcPr>
            <w:tcW w:w="0" w:type="auto"/>
            <w:noWrap/>
            <w:hideMark/>
          </w:tcPr>
          <w:p w14:paraId="654EB09C" w14:textId="39B04FDC"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5.31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16DA2B1D" w14:textId="029EB5F7"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26</w:t>
            </w:r>
          </w:p>
        </w:tc>
      </w:tr>
      <w:tr w:rsidR="00EC1478" w:rsidRPr="00EC1478" w14:paraId="54295090" w14:textId="77777777" w:rsidTr="00D553D3">
        <w:trPr>
          <w:trHeight w:val="184"/>
        </w:trPr>
        <w:tc>
          <w:tcPr>
            <w:tcW w:w="1689" w:type="dxa"/>
            <w:noWrap/>
            <w:hideMark/>
          </w:tcPr>
          <w:p w14:paraId="1172F3D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N-Formylmethionine</w:t>
            </w:r>
          </w:p>
        </w:tc>
        <w:tc>
          <w:tcPr>
            <w:tcW w:w="0" w:type="auto"/>
            <w:noWrap/>
            <w:hideMark/>
          </w:tcPr>
          <w:p w14:paraId="0201E9C9"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UBC</w:t>
            </w:r>
          </w:p>
        </w:tc>
        <w:tc>
          <w:tcPr>
            <w:tcW w:w="0" w:type="auto"/>
            <w:noWrap/>
            <w:hideMark/>
          </w:tcPr>
          <w:p w14:paraId="1E72739A"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EPHA5</w:t>
            </w:r>
          </w:p>
        </w:tc>
        <w:tc>
          <w:tcPr>
            <w:tcW w:w="0" w:type="auto"/>
            <w:noWrap/>
            <w:hideMark/>
          </w:tcPr>
          <w:p w14:paraId="27C99B8A" w14:textId="17F0640B"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15</w:t>
            </w:r>
          </w:p>
        </w:tc>
        <w:tc>
          <w:tcPr>
            <w:tcW w:w="0" w:type="auto"/>
            <w:noWrap/>
            <w:hideMark/>
          </w:tcPr>
          <w:p w14:paraId="7C60B746" w14:textId="742E530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55</w:t>
            </w:r>
          </w:p>
        </w:tc>
        <w:tc>
          <w:tcPr>
            <w:tcW w:w="0" w:type="auto"/>
            <w:noWrap/>
            <w:hideMark/>
          </w:tcPr>
          <w:p w14:paraId="2563F6D6" w14:textId="2DEC6625"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1.38</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070133B5" w14:textId="20AE3066"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29</w:t>
            </w:r>
          </w:p>
        </w:tc>
      </w:tr>
      <w:tr w:rsidR="00EC1478" w:rsidRPr="00EC1478" w14:paraId="7CE17F9B" w14:textId="77777777" w:rsidTr="00D553D3">
        <w:trPr>
          <w:trHeight w:val="196"/>
        </w:trPr>
        <w:tc>
          <w:tcPr>
            <w:tcW w:w="1689" w:type="dxa"/>
            <w:noWrap/>
            <w:hideMark/>
          </w:tcPr>
          <w:p w14:paraId="50048BCA"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5973984D"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HNRNPK</w:t>
            </w:r>
          </w:p>
        </w:tc>
        <w:tc>
          <w:tcPr>
            <w:tcW w:w="0" w:type="auto"/>
            <w:noWrap/>
            <w:hideMark/>
          </w:tcPr>
          <w:p w14:paraId="42A6AC99"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EGFR</w:t>
            </w:r>
          </w:p>
        </w:tc>
        <w:tc>
          <w:tcPr>
            <w:tcW w:w="0" w:type="auto"/>
            <w:noWrap/>
            <w:hideMark/>
          </w:tcPr>
          <w:p w14:paraId="0F382F45" w14:textId="73D2B8F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05</w:t>
            </w:r>
          </w:p>
        </w:tc>
        <w:tc>
          <w:tcPr>
            <w:tcW w:w="0" w:type="auto"/>
            <w:noWrap/>
            <w:hideMark/>
          </w:tcPr>
          <w:p w14:paraId="797A1AB1" w14:textId="40F0574F"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61</w:t>
            </w:r>
          </w:p>
        </w:tc>
        <w:tc>
          <w:tcPr>
            <w:tcW w:w="0" w:type="auto"/>
            <w:noWrap/>
            <w:hideMark/>
          </w:tcPr>
          <w:p w14:paraId="5C5EF415" w14:textId="57CEAF72"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1.19</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41C6A62A" w14:textId="30517346"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3</w:t>
            </w:r>
          </w:p>
        </w:tc>
      </w:tr>
      <w:tr w:rsidR="00EC1478" w:rsidRPr="00EC1478" w14:paraId="63B72A72" w14:textId="77777777" w:rsidTr="00D553D3">
        <w:trPr>
          <w:trHeight w:val="184"/>
        </w:trPr>
        <w:tc>
          <w:tcPr>
            <w:tcW w:w="1689" w:type="dxa"/>
            <w:noWrap/>
            <w:hideMark/>
          </w:tcPr>
          <w:p w14:paraId="71E96227"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Bortezomib, Carfilzomib</w:t>
            </w:r>
          </w:p>
        </w:tc>
        <w:tc>
          <w:tcPr>
            <w:tcW w:w="0" w:type="auto"/>
            <w:noWrap/>
            <w:hideMark/>
          </w:tcPr>
          <w:p w14:paraId="2167745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PSMA7</w:t>
            </w:r>
          </w:p>
        </w:tc>
        <w:tc>
          <w:tcPr>
            <w:tcW w:w="0" w:type="auto"/>
            <w:noWrap/>
            <w:hideMark/>
          </w:tcPr>
          <w:p w14:paraId="18E634E6"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EGFR</w:t>
            </w:r>
          </w:p>
        </w:tc>
        <w:tc>
          <w:tcPr>
            <w:tcW w:w="0" w:type="auto"/>
            <w:noWrap/>
            <w:hideMark/>
          </w:tcPr>
          <w:p w14:paraId="52881D7E" w14:textId="36E9859A"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84</w:t>
            </w:r>
          </w:p>
        </w:tc>
        <w:tc>
          <w:tcPr>
            <w:tcW w:w="0" w:type="auto"/>
            <w:noWrap/>
            <w:hideMark/>
          </w:tcPr>
          <w:p w14:paraId="4AE03E9E" w14:textId="06B0F216"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59</w:t>
            </w:r>
          </w:p>
        </w:tc>
        <w:tc>
          <w:tcPr>
            <w:tcW w:w="0" w:type="auto"/>
            <w:noWrap/>
            <w:hideMark/>
          </w:tcPr>
          <w:p w14:paraId="17CF170E" w14:textId="0032A60E"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1.26</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7EB43DE3" w14:textId="47B7F5DA"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31</w:t>
            </w:r>
          </w:p>
        </w:tc>
      </w:tr>
      <w:tr w:rsidR="00EC1478" w:rsidRPr="00EC1478" w14:paraId="30A4EB67" w14:textId="77777777" w:rsidTr="00D553D3">
        <w:trPr>
          <w:trHeight w:val="184"/>
        </w:trPr>
        <w:tc>
          <w:tcPr>
            <w:tcW w:w="1689" w:type="dxa"/>
            <w:noWrap/>
            <w:hideMark/>
          </w:tcPr>
          <w:p w14:paraId="04E4305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411FDDD6"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RPF2</w:t>
            </w:r>
          </w:p>
        </w:tc>
        <w:tc>
          <w:tcPr>
            <w:tcW w:w="0" w:type="auto"/>
            <w:noWrap/>
            <w:hideMark/>
          </w:tcPr>
          <w:p w14:paraId="7E8E3F38"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EIF4E</w:t>
            </w:r>
          </w:p>
        </w:tc>
        <w:tc>
          <w:tcPr>
            <w:tcW w:w="0" w:type="auto"/>
            <w:noWrap/>
            <w:hideMark/>
          </w:tcPr>
          <w:p w14:paraId="321C3770" w14:textId="09EB0DF9"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06</w:t>
            </w:r>
          </w:p>
        </w:tc>
        <w:tc>
          <w:tcPr>
            <w:tcW w:w="0" w:type="auto"/>
            <w:noWrap/>
            <w:hideMark/>
          </w:tcPr>
          <w:p w14:paraId="7F879355" w14:textId="4CF6CBA0"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78</w:t>
            </w:r>
          </w:p>
        </w:tc>
        <w:tc>
          <w:tcPr>
            <w:tcW w:w="0" w:type="auto"/>
            <w:noWrap/>
            <w:hideMark/>
          </w:tcPr>
          <w:p w14:paraId="0F2C274E" w14:textId="1B21F5C0" w:rsidR="00EC1478" w:rsidRPr="00EC1478" w:rsidRDefault="00872B51" w:rsidP="00EC1478">
            <w:pPr>
              <w:autoSpaceDE w:val="0"/>
              <w:autoSpaceDN w:val="0"/>
              <w:rPr>
                <w:rFonts w:ascii="Palatino Linotype" w:hAnsi="Palatino Linotype"/>
                <w:sz w:val="16"/>
              </w:rPr>
            </w:pPr>
            <w:r>
              <w:rPr>
                <w:rFonts w:ascii="Palatino Linotype" w:hAnsi="Palatino Linotype"/>
                <w:sz w:val="16"/>
              </w:rPr>
              <w:t>4.18 × 10</w:t>
            </w:r>
            <w:r w:rsidRPr="00872B51">
              <w:rPr>
                <w:rFonts w:ascii="Palatino Linotype" w:hAnsi="Palatino Linotype"/>
                <w:sz w:val="16"/>
                <w:vertAlign w:val="superscript"/>
              </w:rPr>
              <w:t>−</w:t>
            </w:r>
            <w:r>
              <w:rPr>
                <w:rFonts w:ascii="Palatino Linotype" w:hAnsi="Palatino Linotype"/>
                <w:sz w:val="16"/>
                <w:vertAlign w:val="superscript"/>
              </w:rPr>
              <w:t>4</w:t>
            </w:r>
          </w:p>
        </w:tc>
        <w:tc>
          <w:tcPr>
            <w:tcW w:w="0" w:type="auto"/>
            <w:noWrap/>
            <w:hideMark/>
          </w:tcPr>
          <w:p w14:paraId="2BECA5E4" w14:textId="260D7FCC"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32</w:t>
            </w:r>
          </w:p>
        </w:tc>
      </w:tr>
      <w:tr w:rsidR="00EC1478" w:rsidRPr="00EC1478" w14:paraId="4F6E6A08" w14:textId="77777777" w:rsidTr="00D553D3">
        <w:trPr>
          <w:trHeight w:val="184"/>
        </w:trPr>
        <w:tc>
          <w:tcPr>
            <w:tcW w:w="1689" w:type="dxa"/>
            <w:noWrap/>
            <w:hideMark/>
          </w:tcPr>
          <w:p w14:paraId="41E7A48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6E9F041D"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MED12</w:t>
            </w:r>
          </w:p>
        </w:tc>
        <w:tc>
          <w:tcPr>
            <w:tcW w:w="0" w:type="auto"/>
            <w:noWrap/>
            <w:hideMark/>
          </w:tcPr>
          <w:p w14:paraId="656DB429"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EP300</w:t>
            </w:r>
          </w:p>
        </w:tc>
        <w:tc>
          <w:tcPr>
            <w:tcW w:w="0" w:type="auto"/>
            <w:noWrap/>
            <w:hideMark/>
          </w:tcPr>
          <w:p w14:paraId="3CA56AD4" w14:textId="6FD11906" w:rsidR="00EC1478" w:rsidRPr="00EC1478" w:rsidRDefault="00EC1478" w:rsidP="00EC1478">
            <w:pPr>
              <w:autoSpaceDE w:val="0"/>
              <w:autoSpaceDN w:val="0"/>
              <w:rPr>
                <w:rFonts w:ascii="Palatino Linotype" w:hAnsi="Palatino Linotype"/>
                <w:sz w:val="16"/>
              </w:rPr>
            </w:pPr>
            <w:r>
              <w:rPr>
                <w:rFonts w:ascii="Palatino Linotype" w:hAnsi="Palatino Linotype"/>
                <w:sz w:val="16"/>
              </w:rPr>
              <w:t>−4.</w:t>
            </w:r>
            <w:r w:rsidRPr="00EC1478">
              <w:rPr>
                <w:rFonts w:ascii="Palatino Linotype" w:hAnsi="Palatino Linotype"/>
                <w:sz w:val="16"/>
              </w:rPr>
              <w:t>91</w:t>
            </w:r>
          </w:p>
        </w:tc>
        <w:tc>
          <w:tcPr>
            <w:tcW w:w="0" w:type="auto"/>
            <w:noWrap/>
            <w:hideMark/>
          </w:tcPr>
          <w:p w14:paraId="31000A01" w14:textId="14DD39EA"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49</w:t>
            </w:r>
          </w:p>
        </w:tc>
        <w:tc>
          <w:tcPr>
            <w:tcW w:w="0" w:type="auto"/>
            <w:noWrap/>
            <w:hideMark/>
          </w:tcPr>
          <w:p w14:paraId="698C8AAC" w14:textId="3178A795"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1.02</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4FB0DF2C" w14:textId="026326E7"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33</w:t>
            </w:r>
          </w:p>
        </w:tc>
      </w:tr>
      <w:tr w:rsidR="00EC1478" w:rsidRPr="00EC1478" w14:paraId="2C68BBC4" w14:textId="77777777" w:rsidTr="00D553D3">
        <w:trPr>
          <w:trHeight w:val="184"/>
        </w:trPr>
        <w:tc>
          <w:tcPr>
            <w:tcW w:w="1689" w:type="dxa"/>
            <w:noWrap/>
            <w:hideMark/>
          </w:tcPr>
          <w:p w14:paraId="59E6A6F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009F7D4A"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HEATR1</w:t>
            </w:r>
          </w:p>
        </w:tc>
        <w:tc>
          <w:tcPr>
            <w:tcW w:w="0" w:type="auto"/>
            <w:noWrap/>
            <w:hideMark/>
          </w:tcPr>
          <w:p w14:paraId="01963E87"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TTBK1</w:t>
            </w:r>
          </w:p>
        </w:tc>
        <w:tc>
          <w:tcPr>
            <w:tcW w:w="0" w:type="auto"/>
            <w:noWrap/>
            <w:hideMark/>
          </w:tcPr>
          <w:p w14:paraId="7BE96ED2" w14:textId="51D3A600"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05</w:t>
            </w:r>
          </w:p>
        </w:tc>
        <w:tc>
          <w:tcPr>
            <w:tcW w:w="0" w:type="auto"/>
            <w:noWrap/>
            <w:hideMark/>
          </w:tcPr>
          <w:p w14:paraId="454D7951" w14:textId="68F9C40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04</w:t>
            </w:r>
          </w:p>
        </w:tc>
        <w:tc>
          <w:tcPr>
            <w:tcW w:w="0" w:type="auto"/>
            <w:noWrap/>
            <w:hideMark/>
          </w:tcPr>
          <w:p w14:paraId="4833EFDE" w14:textId="30073DCC"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4.62</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0B85F084" w14:textId="70781D7F"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w:t>
            </w:r>
          </w:p>
        </w:tc>
      </w:tr>
      <w:tr w:rsidR="00EC1478" w:rsidRPr="00EC1478" w14:paraId="6421A336" w14:textId="77777777" w:rsidTr="00D553D3">
        <w:trPr>
          <w:trHeight w:val="196"/>
        </w:trPr>
        <w:tc>
          <w:tcPr>
            <w:tcW w:w="1689" w:type="dxa"/>
            <w:noWrap/>
            <w:hideMark/>
          </w:tcPr>
          <w:p w14:paraId="48F81071"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6F9B8867"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MCM7</w:t>
            </w:r>
          </w:p>
        </w:tc>
        <w:tc>
          <w:tcPr>
            <w:tcW w:w="0" w:type="auto"/>
            <w:noWrap/>
            <w:hideMark/>
          </w:tcPr>
          <w:p w14:paraId="3CCCD0F4"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EGFR</w:t>
            </w:r>
          </w:p>
        </w:tc>
        <w:tc>
          <w:tcPr>
            <w:tcW w:w="0" w:type="auto"/>
            <w:noWrap/>
            <w:hideMark/>
          </w:tcPr>
          <w:p w14:paraId="1878EC19" w14:textId="35192EA1"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09</w:t>
            </w:r>
          </w:p>
        </w:tc>
        <w:tc>
          <w:tcPr>
            <w:tcW w:w="0" w:type="auto"/>
            <w:noWrap/>
            <w:hideMark/>
          </w:tcPr>
          <w:p w14:paraId="72062B2F" w14:textId="5F62822A"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09</w:t>
            </w:r>
          </w:p>
        </w:tc>
        <w:tc>
          <w:tcPr>
            <w:tcW w:w="0" w:type="auto"/>
            <w:noWrap/>
            <w:hideMark/>
          </w:tcPr>
          <w:p w14:paraId="71B39B70" w14:textId="7C01466A"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4.13</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125F1126" w14:textId="563CE16C"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41</w:t>
            </w:r>
          </w:p>
        </w:tc>
      </w:tr>
      <w:tr w:rsidR="00EC1478" w:rsidRPr="00EC1478" w14:paraId="1805A4ED" w14:textId="77777777" w:rsidTr="00D553D3">
        <w:trPr>
          <w:trHeight w:val="184"/>
        </w:trPr>
        <w:tc>
          <w:tcPr>
            <w:tcW w:w="1689" w:type="dxa"/>
            <w:noWrap/>
            <w:hideMark/>
          </w:tcPr>
          <w:p w14:paraId="797F4899"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23110AB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RPN1</w:t>
            </w:r>
          </w:p>
        </w:tc>
        <w:tc>
          <w:tcPr>
            <w:tcW w:w="0" w:type="auto"/>
            <w:noWrap/>
            <w:hideMark/>
          </w:tcPr>
          <w:p w14:paraId="5FD424E8"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EGFR</w:t>
            </w:r>
          </w:p>
        </w:tc>
        <w:tc>
          <w:tcPr>
            <w:tcW w:w="0" w:type="auto"/>
            <w:noWrap/>
            <w:hideMark/>
          </w:tcPr>
          <w:p w14:paraId="6898B4BE" w14:textId="0A57669E"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25</w:t>
            </w:r>
          </w:p>
        </w:tc>
        <w:tc>
          <w:tcPr>
            <w:tcW w:w="0" w:type="auto"/>
            <w:noWrap/>
            <w:hideMark/>
          </w:tcPr>
          <w:p w14:paraId="455ABC68" w14:textId="3D82B5FE"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05</w:t>
            </w:r>
          </w:p>
        </w:tc>
        <w:tc>
          <w:tcPr>
            <w:tcW w:w="0" w:type="auto"/>
            <w:noWrap/>
            <w:hideMark/>
          </w:tcPr>
          <w:p w14:paraId="44FAC463" w14:textId="42315248"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4.51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634CE54D" w14:textId="4C8DA50C"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42</w:t>
            </w:r>
          </w:p>
        </w:tc>
      </w:tr>
      <w:tr w:rsidR="00EC1478" w:rsidRPr="00EC1478" w14:paraId="2171D9D9" w14:textId="77777777" w:rsidTr="00D553D3">
        <w:trPr>
          <w:trHeight w:val="184"/>
        </w:trPr>
        <w:tc>
          <w:tcPr>
            <w:tcW w:w="1689" w:type="dxa"/>
            <w:noWrap/>
            <w:hideMark/>
          </w:tcPr>
          <w:p w14:paraId="2B94C56E"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N-Formylmethionine</w:t>
            </w:r>
          </w:p>
        </w:tc>
        <w:tc>
          <w:tcPr>
            <w:tcW w:w="0" w:type="auto"/>
            <w:noWrap/>
            <w:hideMark/>
          </w:tcPr>
          <w:p w14:paraId="0566E2A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UBC</w:t>
            </w:r>
          </w:p>
        </w:tc>
        <w:tc>
          <w:tcPr>
            <w:tcW w:w="0" w:type="auto"/>
            <w:noWrap/>
            <w:hideMark/>
          </w:tcPr>
          <w:p w14:paraId="5712FF4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TRIM33</w:t>
            </w:r>
          </w:p>
        </w:tc>
        <w:tc>
          <w:tcPr>
            <w:tcW w:w="0" w:type="auto"/>
            <w:noWrap/>
            <w:hideMark/>
          </w:tcPr>
          <w:p w14:paraId="0ED75CD9" w14:textId="1FBFD473"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62</w:t>
            </w:r>
          </w:p>
        </w:tc>
        <w:tc>
          <w:tcPr>
            <w:tcW w:w="0" w:type="auto"/>
            <w:noWrap/>
            <w:hideMark/>
          </w:tcPr>
          <w:p w14:paraId="7711AA73" w14:textId="6F7E17A0"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55</w:t>
            </w:r>
          </w:p>
        </w:tc>
        <w:tc>
          <w:tcPr>
            <w:tcW w:w="0" w:type="auto"/>
            <w:noWrap/>
            <w:hideMark/>
          </w:tcPr>
          <w:p w14:paraId="7BC4F1C3" w14:textId="0791A68B"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1.39</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4D7BCCEF" w14:textId="63BF2075"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42</w:t>
            </w:r>
          </w:p>
        </w:tc>
      </w:tr>
      <w:tr w:rsidR="00EC1478" w:rsidRPr="00EC1478" w14:paraId="56C7A53C" w14:textId="77777777" w:rsidTr="00D553D3">
        <w:trPr>
          <w:trHeight w:val="184"/>
        </w:trPr>
        <w:tc>
          <w:tcPr>
            <w:tcW w:w="1689" w:type="dxa"/>
            <w:noWrap/>
            <w:hideMark/>
          </w:tcPr>
          <w:p w14:paraId="27BF185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6914EE5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SMC2</w:t>
            </w:r>
          </w:p>
        </w:tc>
        <w:tc>
          <w:tcPr>
            <w:tcW w:w="0" w:type="auto"/>
            <w:noWrap/>
            <w:hideMark/>
          </w:tcPr>
          <w:p w14:paraId="630920D4"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EGFR</w:t>
            </w:r>
          </w:p>
        </w:tc>
        <w:tc>
          <w:tcPr>
            <w:tcW w:w="0" w:type="auto"/>
            <w:noWrap/>
            <w:hideMark/>
          </w:tcPr>
          <w:p w14:paraId="703D43F2" w14:textId="22F30F5C"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28</w:t>
            </w:r>
          </w:p>
        </w:tc>
        <w:tc>
          <w:tcPr>
            <w:tcW w:w="0" w:type="auto"/>
            <w:noWrap/>
            <w:hideMark/>
          </w:tcPr>
          <w:p w14:paraId="7964A06F" w14:textId="616D7316"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03</w:t>
            </w:r>
          </w:p>
        </w:tc>
        <w:tc>
          <w:tcPr>
            <w:tcW w:w="0" w:type="auto"/>
            <w:noWrap/>
            <w:hideMark/>
          </w:tcPr>
          <w:p w14:paraId="246BB68A" w14:textId="41E9536D"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4.81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53469B7B" w14:textId="47310FAB"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43</w:t>
            </w:r>
          </w:p>
        </w:tc>
      </w:tr>
      <w:tr w:rsidR="00EC1478" w:rsidRPr="00EC1478" w14:paraId="4201051B" w14:textId="77777777" w:rsidTr="00D553D3">
        <w:trPr>
          <w:trHeight w:val="184"/>
        </w:trPr>
        <w:tc>
          <w:tcPr>
            <w:tcW w:w="1689" w:type="dxa"/>
            <w:noWrap/>
            <w:hideMark/>
          </w:tcPr>
          <w:p w14:paraId="441AC9A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52B8251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CSE1L</w:t>
            </w:r>
          </w:p>
        </w:tc>
        <w:tc>
          <w:tcPr>
            <w:tcW w:w="0" w:type="auto"/>
            <w:noWrap/>
            <w:hideMark/>
          </w:tcPr>
          <w:p w14:paraId="7D73365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EGFR</w:t>
            </w:r>
          </w:p>
        </w:tc>
        <w:tc>
          <w:tcPr>
            <w:tcW w:w="0" w:type="auto"/>
            <w:noWrap/>
            <w:hideMark/>
          </w:tcPr>
          <w:p w14:paraId="47F7E19F" w14:textId="79E310E6"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76</w:t>
            </w:r>
          </w:p>
        </w:tc>
        <w:tc>
          <w:tcPr>
            <w:tcW w:w="0" w:type="auto"/>
            <w:noWrap/>
            <w:hideMark/>
          </w:tcPr>
          <w:p w14:paraId="0B977817" w14:textId="785E6141"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01</w:t>
            </w:r>
          </w:p>
        </w:tc>
        <w:tc>
          <w:tcPr>
            <w:tcW w:w="0" w:type="auto"/>
            <w:noWrap/>
            <w:hideMark/>
          </w:tcPr>
          <w:p w14:paraId="4CE6D057" w14:textId="366D77EA"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4.99</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4DD3661B" w14:textId="7F658C42"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43</w:t>
            </w:r>
          </w:p>
        </w:tc>
      </w:tr>
      <w:tr w:rsidR="00EC1478" w:rsidRPr="00EC1478" w14:paraId="397B36B8" w14:textId="77777777" w:rsidTr="00D553D3">
        <w:trPr>
          <w:trHeight w:val="196"/>
        </w:trPr>
        <w:tc>
          <w:tcPr>
            <w:tcW w:w="1689" w:type="dxa"/>
            <w:noWrap/>
            <w:hideMark/>
          </w:tcPr>
          <w:p w14:paraId="3C2DBAD8"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4165C8B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USP7</w:t>
            </w:r>
          </w:p>
        </w:tc>
        <w:tc>
          <w:tcPr>
            <w:tcW w:w="0" w:type="auto"/>
            <w:noWrap/>
            <w:hideMark/>
          </w:tcPr>
          <w:p w14:paraId="78D2AD15"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TP53</w:t>
            </w:r>
          </w:p>
        </w:tc>
        <w:tc>
          <w:tcPr>
            <w:tcW w:w="0" w:type="auto"/>
            <w:noWrap/>
            <w:hideMark/>
          </w:tcPr>
          <w:p w14:paraId="45470832" w14:textId="4D2C8F05"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34</w:t>
            </w:r>
          </w:p>
        </w:tc>
        <w:tc>
          <w:tcPr>
            <w:tcW w:w="0" w:type="auto"/>
            <w:noWrap/>
            <w:hideMark/>
          </w:tcPr>
          <w:p w14:paraId="511252E2" w14:textId="4EF16E25"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31</w:t>
            </w:r>
          </w:p>
        </w:tc>
        <w:tc>
          <w:tcPr>
            <w:tcW w:w="0" w:type="auto"/>
            <w:noWrap/>
            <w:hideMark/>
          </w:tcPr>
          <w:p w14:paraId="47029772" w14:textId="35187599"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1.71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4978C71B" w14:textId="48009CBD"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46</w:t>
            </w:r>
          </w:p>
        </w:tc>
      </w:tr>
      <w:tr w:rsidR="00EC1478" w:rsidRPr="00EC1478" w14:paraId="3EAB2272" w14:textId="77777777" w:rsidTr="00D553D3">
        <w:trPr>
          <w:trHeight w:val="184"/>
        </w:trPr>
        <w:tc>
          <w:tcPr>
            <w:tcW w:w="1689" w:type="dxa"/>
            <w:noWrap/>
            <w:hideMark/>
          </w:tcPr>
          <w:p w14:paraId="46EEF780"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5899CE5A"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SLBP</w:t>
            </w:r>
          </w:p>
        </w:tc>
        <w:tc>
          <w:tcPr>
            <w:tcW w:w="0" w:type="auto"/>
            <w:noWrap/>
            <w:hideMark/>
          </w:tcPr>
          <w:p w14:paraId="1F8E3F45"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EIF4E</w:t>
            </w:r>
          </w:p>
        </w:tc>
        <w:tc>
          <w:tcPr>
            <w:tcW w:w="0" w:type="auto"/>
            <w:noWrap/>
            <w:hideMark/>
          </w:tcPr>
          <w:p w14:paraId="2F1DF51C" w14:textId="21AC829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97</w:t>
            </w:r>
          </w:p>
        </w:tc>
        <w:tc>
          <w:tcPr>
            <w:tcW w:w="0" w:type="auto"/>
            <w:noWrap/>
            <w:hideMark/>
          </w:tcPr>
          <w:p w14:paraId="2B51121C" w14:textId="3361A061" w:rsidR="00EC1478" w:rsidRPr="00EC1478" w:rsidRDefault="00EC1478" w:rsidP="00EC1478">
            <w:pPr>
              <w:autoSpaceDE w:val="0"/>
              <w:autoSpaceDN w:val="0"/>
              <w:rPr>
                <w:rFonts w:ascii="Palatino Linotype" w:hAnsi="Palatino Linotype"/>
                <w:sz w:val="16"/>
              </w:rPr>
            </w:pPr>
            <w:r>
              <w:rPr>
                <w:rFonts w:ascii="Palatino Linotype" w:hAnsi="Palatino Linotype"/>
                <w:sz w:val="16"/>
              </w:rPr>
              <w:t>−3.</w:t>
            </w:r>
            <w:r w:rsidRPr="00EC1478">
              <w:rPr>
                <w:rFonts w:ascii="Palatino Linotype" w:hAnsi="Palatino Linotype"/>
                <w:sz w:val="16"/>
              </w:rPr>
              <w:t>08</w:t>
            </w:r>
          </w:p>
        </w:tc>
        <w:tc>
          <w:tcPr>
            <w:tcW w:w="0" w:type="auto"/>
            <w:noWrap/>
            <w:hideMark/>
          </w:tcPr>
          <w:p w14:paraId="603074F7" w14:textId="70F6FCBB"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3.34</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3E041BCB" w14:textId="75157A3D"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48</w:t>
            </w:r>
          </w:p>
        </w:tc>
      </w:tr>
      <w:tr w:rsidR="00EC1478" w:rsidRPr="00EC1478" w14:paraId="1E495770" w14:textId="77777777" w:rsidTr="00D553D3">
        <w:trPr>
          <w:trHeight w:val="184"/>
        </w:trPr>
        <w:tc>
          <w:tcPr>
            <w:tcW w:w="1689" w:type="dxa"/>
            <w:noWrap/>
            <w:hideMark/>
          </w:tcPr>
          <w:p w14:paraId="4655583D"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lastRenderedPageBreak/>
              <w:t>NA</w:t>
            </w:r>
          </w:p>
        </w:tc>
        <w:tc>
          <w:tcPr>
            <w:tcW w:w="0" w:type="auto"/>
            <w:noWrap/>
            <w:hideMark/>
          </w:tcPr>
          <w:p w14:paraId="5326FA6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EIF3F</w:t>
            </w:r>
          </w:p>
        </w:tc>
        <w:tc>
          <w:tcPr>
            <w:tcW w:w="0" w:type="auto"/>
            <w:noWrap/>
            <w:hideMark/>
          </w:tcPr>
          <w:p w14:paraId="1961C80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EIF4E</w:t>
            </w:r>
          </w:p>
        </w:tc>
        <w:tc>
          <w:tcPr>
            <w:tcW w:w="0" w:type="auto"/>
            <w:noWrap/>
            <w:hideMark/>
          </w:tcPr>
          <w:p w14:paraId="57441A6C" w14:textId="08AF1E84"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19</w:t>
            </w:r>
          </w:p>
        </w:tc>
        <w:tc>
          <w:tcPr>
            <w:tcW w:w="0" w:type="auto"/>
            <w:noWrap/>
            <w:hideMark/>
          </w:tcPr>
          <w:p w14:paraId="6AB68590" w14:textId="7DD1C5FE"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78</w:t>
            </w:r>
          </w:p>
        </w:tc>
        <w:tc>
          <w:tcPr>
            <w:tcW w:w="0" w:type="auto"/>
            <w:noWrap/>
            <w:hideMark/>
          </w:tcPr>
          <w:p w14:paraId="772EC777" w14:textId="61E15CF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7.61</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3</w:t>
            </w:r>
          </w:p>
        </w:tc>
        <w:tc>
          <w:tcPr>
            <w:tcW w:w="0" w:type="auto"/>
            <w:noWrap/>
            <w:hideMark/>
          </w:tcPr>
          <w:p w14:paraId="58A71E7C" w14:textId="08BD72EF"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49</w:t>
            </w:r>
          </w:p>
        </w:tc>
      </w:tr>
      <w:tr w:rsidR="00EC1478" w:rsidRPr="00EC1478" w14:paraId="5E707738" w14:textId="77777777" w:rsidTr="00D553D3">
        <w:trPr>
          <w:trHeight w:val="184"/>
        </w:trPr>
        <w:tc>
          <w:tcPr>
            <w:tcW w:w="1689" w:type="dxa"/>
            <w:noWrap/>
            <w:hideMark/>
          </w:tcPr>
          <w:p w14:paraId="7EAC15B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2ACADA6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COPS3</w:t>
            </w:r>
          </w:p>
        </w:tc>
        <w:tc>
          <w:tcPr>
            <w:tcW w:w="0" w:type="auto"/>
            <w:noWrap/>
            <w:hideMark/>
          </w:tcPr>
          <w:p w14:paraId="4328E301"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TP53</w:t>
            </w:r>
          </w:p>
        </w:tc>
        <w:tc>
          <w:tcPr>
            <w:tcW w:w="0" w:type="auto"/>
            <w:noWrap/>
            <w:hideMark/>
          </w:tcPr>
          <w:p w14:paraId="12996B71" w14:textId="46297B1D"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74</w:t>
            </w:r>
          </w:p>
        </w:tc>
        <w:tc>
          <w:tcPr>
            <w:tcW w:w="0" w:type="auto"/>
            <w:noWrap/>
            <w:hideMark/>
          </w:tcPr>
          <w:p w14:paraId="22BB8BDE" w14:textId="0D61E387"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3</w:t>
            </w:r>
          </w:p>
        </w:tc>
        <w:tc>
          <w:tcPr>
            <w:tcW w:w="0" w:type="auto"/>
            <w:noWrap/>
            <w:hideMark/>
          </w:tcPr>
          <w:p w14:paraId="0FF197DF" w14:textId="447D7A18"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2.57</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425BFFC8" w14:textId="78D99EE4"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52</w:t>
            </w:r>
          </w:p>
        </w:tc>
      </w:tr>
      <w:tr w:rsidR="00EC1478" w:rsidRPr="00EC1478" w14:paraId="206776A6" w14:textId="77777777" w:rsidTr="00D553D3">
        <w:trPr>
          <w:trHeight w:val="184"/>
        </w:trPr>
        <w:tc>
          <w:tcPr>
            <w:tcW w:w="1689" w:type="dxa"/>
            <w:noWrap/>
            <w:hideMark/>
          </w:tcPr>
          <w:p w14:paraId="1B9A77D6"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0FF41414"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RPS12</w:t>
            </w:r>
          </w:p>
        </w:tc>
        <w:tc>
          <w:tcPr>
            <w:tcW w:w="0" w:type="auto"/>
            <w:noWrap/>
            <w:hideMark/>
          </w:tcPr>
          <w:p w14:paraId="21B2F3B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EIF4E</w:t>
            </w:r>
          </w:p>
        </w:tc>
        <w:tc>
          <w:tcPr>
            <w:tcW w:w="0" w:type="auto"/>
            <w:noWrap/>
            <w:hideMark/>
          </w:tcPr>
          <w:p w14:paraId="693DADDE" w14:textId="79B6AB14"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52</w:t>
            </w:r>
          </w:p>
        </w:tc>
        <w:tc>
          <w:tcPr>
            <w:tcW w:w="0" w:type="auto"/>
            <w:noWrap/>
            <w:hideMark/>
          </w:tcPr>
          <w:p w14:paraId="7E44026C" w14:textId="027CF685"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47</w:t>
            </w:r>
          </w:p>
        </w:tc>
        <w:tc>
          <w:tcPr>
            <w:tcW w:w="0" w:type="auto"/>
            <w:noWrap/>
            <w:hideMark/>
          </w:tcPr>
          <w:p w14:paraId="121DF534" w14:textId="52DA79E2"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1.68</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22548B0F" w14:textId="66B478A7"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53</w:t>
            </w:r>
          </w:p>
        </w:tc>
      </w:tr>
      <w:tr w:rsidR="00EC1478" w:rsidRPr="00EC1478" w14:paraId="647AEFBD" w14:textId="77777777" w:rsidTr="00D553D3">
        <w:trPr>
          <w:trHeight w:val="196"/>
        </w:trPr>
        <w:tc>
          <w:tcPr>
            <w:tcW w:w="1689" w:type="dxa"/>
            <w:noWrap/>
            <w:hideMark/>
          </w:tcPr>
          <w:p w14:paraId="3C3F7A9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6A500811"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ZNF189</w:t>
            </w:r>
          </w:p>
        </w:tc>
        <w:tc>
          <w:tcPr>
            <w:tcW w:w="0" w:type="auto"/>
            <w:noWrap/>
            <w:hideMark/>
          </w:tcPr>
          <w:p w14:paraId="1B525A0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PDGFRA</w:t>
            </w:r>
          </w:p>
        </w:tc>
        <w:tc>
          <w:tcPr>
            <w:tcW w:w="0" w:type="auto"/>
            <w:noWrap/>
            <w:hideMark/>
          </w:tcPr>
          <w:p w14:paraId="4153AC6F" w14:textId="4F404CB0"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56</w:t>
            </w:r>
          </w:p>
        </w:tc>
        <w:tc>
          <w:tcPr>
            <w:tcW w:w="0" w:type="auto"/>
            <w:noWrap/>
            <w:hideMark/>
          </w:tcPr>
          <w:p w14:paraId="420AF085" w14:textId="5DCF671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55</w:t>
            </w:r>
          </w:p>
        </w:tc>
        <w:tc>
          <w:tcPr>
            <w:tcW w:w="0" w:type="auto"/>
            <w:noWrap/>
            <w:hideMark/>
          </w:tcPr>
          <w:p w14:paraId="38BA021F" w14:textId="0DB522BF"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1.37</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52F03700" w14:textId="035DD782"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59</w:t>
            </w:r>
          </w:p>
        </w:tc>
      </w:tr>
      <w:tr w:rsidR="00EC1478" w:rsidRPr="00EC1478" w14:paraId="74E5490F" w14:textId="77777777" w:rsidTr="00D553D3">
        <w:trPr>
          <w:trHeight w:val="184"/>
        </w:trPr>
        <w:tc>
          <w:tcPr>
            <w:tcW w:w="1689" w:type="dxa"/>
            <w:noWrap/>
            <w:hideMark/>
          </w:tcPr>
          <w:p w14:paraId="5B4BFF59"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0D8FE36F"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EIF3A</w:t>
            </w:r>
          </w:p>
        </w:tc>
        <w:tc>
          <w:tcPr>
            <w:tcW w:w="0" w:type="auto"/>
            <w:noWrap/>
            <w:hideMark/>
          </w:tcPr>
          <w:p w14:paraId="6414D497"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EIF4E</w:t>
            </w:r>
          </w:p>
        </w:tc>
        <w:tc>
          <w:tcPr>
            <w:tcW w:w="0" w:type="auto"/>
            <w:noWrap/>
            <w:hideMark/>
          </w:tcPr>
          <w:p w14:paraId="0E2C98B3" w14:textId="31C575F7"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26</w:t>
            </w:r>
          </w:p>
        </w:tc>
        <w:tc>
          <w:tcPr>
            <w:tcW w:w="0" w:type="auto"/>
            <w:noWrap/>
            <w:hideMark/>
          </w:tcPr>
          <w:p w14:paraId="5FEAB775" w14:textId="225DACCC"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16</w:t>
            </w:r>
          </w:p>
        </w:tc>
        <w:tc>
          <w:tcPr>
            <w:tcW w:w="0" w:type="auto"/>
            <w:noWrap/>
            <w:hideMark/>
          </w:tcPr>
          <w:p w14:paraId="4A8CF8B1" w14:textId="78C7F3C5"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3.52</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1D2D7B70" w14:textId="13B61D50"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59</w:t>
            </w:r>
          </w:p>
        </w:tc>
      </w:tr>
      <w:tr w:rsidR="00EC1478" w:rsidRPr="00EC1478" w14:paraId="369C171C" w14:textId="77777777" w:rsidTr="00D553D3">
        <w:trPr>
          <w:trHeight w:val="196"/>
        </w:trPr>
        <w:tc>
          <w:tcPr>
            <w:tcW w:w="1689" w:type="dxa"/>
            <w:noWrap/>
            <w:hideMark/>
          </w:tcPr>
          <w:p w14:paraId="1B30A855"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34B67D4D"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EIF4G1</w:t>
            </w:r>
          </w:p>
        </w:tc>
        <w:tc>
          <w:tcPr>
            <w:tcW w:w="0" w:type="auto"/>
            <w:noWrap/>
            <w:hideMark/>
          </w:tcPr>
          <w:p w14:paraId="57F1C43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EIF4E</w:t>
            </w:r>
          </w:p>
        </w:tc>
        <w:tc>
          <w:tcPr>
            <w:tcW w:w="0" w:type="auto"/>
            <w:noWrap/>
            <w:hideMark/>
          </w:tcPr>
          <w:p w14:paraId="7100881B" w14:textId="06C5F7C1" w:rsidR="00EC1478" w:rsidRPr="00EC1478" w:rsidRDefault="00EC1478" w:rsidP="00EC1478">
            <w:pPr>
              <w:autoSpaceDE w:val="0"/>
              <w:autoSpaceDN w:val="0"/>
              <w:rPr>
                <w:rFonts w:ascii="Palatino Linotype" w:hAnsi="Palatino Linotype"/>
                <w:sz w:val="16"/>
              </w:rPr>
            </w:pPr>
            <w:r>
              <w:rPr>
                <w:rFonts w:ascii="Palatino Linotype" w:hAnsi="Palatino Linotype"/>
                <w:sz w:val="16"/>
              </w:rPr>
              <w:t>−4.</w:t>
            </w:r>
            <w:r w:rsidRPr="00EC1478">
              <w:rPr>
                <w:rFonts w:ascii="Palatino Linotype" w:hAnsi="Palatino Linotype"/>
                <w:sz w:val="16"/>
              </w:rPr>
              <w:t>42</w:t>
            </w:r>
          </w:p>
        </w:tc>
        <w:tc>
          <w:tcPr>
            <w:tcW w:w="0" w:type="auto"/>
            <w:noWrap/>
            <w:hideMark/>
          </w:tcPr>
          <w:p w14:paraId="3C725AC3" w14:textId="4B9A380D"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16</w:t>
            </w:r>
          </w:p>
        </w:tc>
        <w:tc>
          <w:tcPr>
            <w:tcW w:w="0" w:type="auto"/>
            <w:noWrap/>
            <w:hideMark/>
          </w:tcPr>
          <w:p w14:paraId="0A10B47F" w14:textId="092FB9C8"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3.54</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3DE934D1" w14:textId="2FFDB985"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59</w:t>
            </w:r>
          </w:p>
        </w:tc>
      </w:tr>
      <w:tr w:rsidR="00EC1478" w:rsidRPr="00EC1478" w14:paraId="7E3206E0" w14:textId="77777777" w:rsidTr="00D553D3">
        <w:trPr>
          <w:trHeight w:val="184"/>
        </w:trPr>
        <w:tc>
          <w:tcPr>
            <w:tcW w:w="1689" w:type="dxa"/>
            <w:noWrap/>
            <w:hideMark/>
          </w:tcPr>
          <w:p w14:paraId="1D2F5734"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NA</w:t>
            </w:r>
          </w:p>
        </w:tc>
        <w:tc>
          <w:tcPr>
            <w:tcW w:w="0" w:type="auto"/>
            <w:noWrap/>
            <w:hideMark/>
          </w:tcPr>
          <w:p w14:paraId="3C312B0D"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RAPGEF1</w:t>
            </w:r>
          </w:p>
        </w:tc>
        <w:tc>
          <w:tcPr>
            <w:tcW w:w="0" w:type="auto"/>
            <w:noWrap/>
            <w:hideMark/>
          </w:tcPr>
          <w:p w14:paraId="454D5E4D"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PDGFRA</w:t>
            </w:r>
          </w:p>
        </w:tc>
        <w:tc>
          <w:tcPr>
            <w:tcW w:w="0" w:type="auto"/>
            <w:noWrap/>
            <w:hideMark/>
          </w:tcPr>
          <w:p w14:paraId="44277BE0" w14:textId="6758B387"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96</w:t>
            </w:r>
          </w:p>
        </w:tc>
        <w:tc>
          <w:tcPr>
            <w:tcW w:w="0" w:type="auto"/>
            <w:noWrap/>
            <w:hideMark/>
          </w:tcPr>
          <w:p w14:paraId="39C81A4A" w14:textId="3DBE67F8"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3</w:t>
            </w:r>
          </w:p>
        </w:tc>
        <w:tc>
          <w:tcPr>
            <w:tcW w:w="0" w:type="auto"/>
            <w:noWrap/>
            <w:hideMark/>
          </w:tcPr>
          <w:p w14:paraId="4CA56186" w14:textId="4B43E333"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2.57</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7F9B26F2" w14:textId="56914614"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59</w:t>
            </w:r>
          </w:p>
        </w:tc>
      </w:tr>
      <w:tr w:rsidR="00EC1478" w:rsidRPr="00EC1478" w14:paraId="5582147A" w14:textId="77777777" w:rsidTr="00D553D3">
        <w:trPr>
          <w:trHeight w:val="184"/>
        </w:trPr>
        <w:tc>
          <w:tcPr>
            <w:tcW w:w="1689" w:type="dxa"/>
            <w:noWrap/>
            <w:hideMark/>
          </w:tcPr>
          <w:p w14:paraId="603EAE0B"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Azd-6738, BERZOSERTIB, Vx-970</w:t>
            </w:r>
          </w:p>
        </w:tc>
        <w:tc>
          <w:tcPr>
            <w:tcW w:w="0" w:type="auto"/>
            <w:noWrap/>
            <w:hideMark/>
          </w:tcPr>
          <w:p w14:paraId="5FA7C0C6"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ATR</w:t>
            </w:r>
          </w:p>
        </w:tc>
        <w:tc>
          <w:tcPr>
            <w:tcW w:w="0" w:type="auto"/>
            <w:noWrap/>
            <w:hideMark/>
          </w:tcPr>
          <w:p w14:paraId="419B5188"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ATR</w:t>
            </w:r>
          </w:p>
        </w:tc>
        <w:tc>
          <w:tcPr>
            <w:tcW w:w="0" w:type="auto"/>
            <w:noWrap/>
            <w:hideMark/>
          </w:tcPr>
          <w:p w14:paraId="7E93B3EE" w14:textId="0F9160C6"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02</w:t>
            </w:r>
          </w:p>
        </w:tc>
        <w:tc>
          <w:tcPr>
            <w:tcW w:w="0" w:type="auto"/>
            <w:noWrap/>
            <w:hideMark/>
          </w:tcPr>
          <w:p w14:paraId="036AB663" w14:textId="08F2F2C7"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58</w:t>
            </w:r>
          </w:p>
        </w:tc>
        <w:tc>
          <w:tcPr>
            <w:tcW w:w="0" w:type="auto"/>
            <w:noWrap/>
            <w:hideMark/>
          </w:tcPr>
          <w:p w14:paraId="2FE3B06F" w14:textId="117AF96F"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1.30</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4CF45C34" w14:textId="3E4AB706"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59</w:t>
            </w:r>
          </w:p>
        </w:tc>
      </w:tr>
      <w:tr w:rsidR="00EC1478" w:rsidRPr="00EC1478" w14:paraId="738336E6" w14:textId="77777777" w:rsidTr="00D553D3">
        <w:trPr>
          <w:trHeight w:val="196"/>
        </w:trPr>
        <w:tc>
          <w:tcPr>
            <w:tcW w:w="1689" w:type="dxa"/>
            <w:noWrap/>
            <w:hideMark/>
          </w:tcPr>
          <w:p w14:paraId="7A58612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Alvocidib, Bms-387032</w:t>
            </w:r>
          </w:p>
        </w:tc>
        <w:tc>
          <w:tcPr>
            <w:tcW w:w="0" w:type="auto"/>
            <w:noWrap/>
            <w:hideMark/>
          </w:tcPr>
          <w:p w14:paraId="2B936D3C"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CDK9</w:t>
            </w:r>
          </w:p>
        </w:tc>
        <w:tc>
          <w:tcPr>
            <w:tcW w:w="0" w:type="auto"/>
            <w:noWrap/>
            <w:hideMark/>
          </w:tcPr>
          <w:p w14:paraId="51D25177"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ATR</w:t>
            </w:r>
          </w:p>
        </w:tc>
        <w:tc>
          <w:tcPr>
            <w:tcW w:w="0" w:type="auto"/>
            <w:noWrap/>
            <w:hideMark/>
          </w:tcPr>
          <w:p w14:paraId="0C8C24B1" w14:textId="7101060E"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32</w:t>
            </w:r>
          </w:p>
        </w:tc>
        <w:tc>
          <w:tcPr>
            <w:tcW w:w="0" w:type="auto"/>
            <w:noWrap/>
            <w:hideMark/>
          </w:tcPr>
          <w:p w14:paraId="77684156" w14:textId="55FE47B1"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33</w:t>
            </w:r>
          </w:p>
        </w:tc>
        <w:tc>
          <w:tcPr>
            <w:tcW w:w="0" w:type="auto"/>
            <w:noWrap/>
            <w:hideMark/>
          </w:tcPr>
          <w:p w14:paraId="759F726E" w14:textId="1B01BE91"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2.37</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00F5DF46" w14:textId="115D0281"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59</w:t>
            </w:r>
          </w:p>
        </w:tc>
      </w:tr>
      <w:tr w:rsidR="00EC1478" w:rsidRPr="00EC1478" w14:paraId="4401A908" w14:textId="77777777" w:rsidTr="00D553D3">
        <w:trPr>
          <w:trHeight w:val="173"/>
        </w:trPr>
        <w:tc>
          <w:tcPr>
            <w:tcW w:w="1689" w:type="dxa"/>
            <w:noWrap/>
            <w:hideMark/>
          </w:tcPr>
          <w:p w14:paraId="0BDE17C9"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AP1903, Apitolisib</w:t>
            </w:r>
          </w:p>
        </w:tc>
        <w:tc>
          <w:tcPr>
            <w:tcW w:w="0" w:type="auto"/>
            <w:noWrap/>
            <w:hideMark/>
          </w:tcPr>
          <w:p w14:paraId="62432D32"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MTOR</w:t>
            </w:r>
          </w:p>
        </w:tc>
        <w:tc>
          <w:tcPr>
            <w:tcW w:w="0" w:type="auto"/>
            <w:noWrap/>
            <w:hideMark/>
          </w:tcPr>
          <w:p w14:paraId="4629B353" w14:textId="77777777"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ATR</w:t>
            </w:r>
          </w:p>
        </w:tc>
        <w:tc>
          <w:tcPr>
            <w:tcW w:w="0" w:type="auto"/>
            <w:noWrap/>
            <w:hideMark/>
          </w:tcPr>
          <w:p w14:paraId="48D16107" w14:textId="1EB45F9A"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66</w:t>
            </w:r>
          </w:p>
        </w:tc>
        <w:tc>
          <w:tcPr>
            <w:tcW w:w="0" w:type="auto"/>
            <w:noWrap/>
            <w:hideMark/>
          </w:tcPr>
          <w:p w14:paraId="23841646" w14:textId="716454FE" w:rsidR="00EC1478" w:rsidRPr="00EC1478" w:rsidRDefault="00EC1478" w:rsidP="00EC1478">
            <w:pPr>
              <w:autoSpaceDE w:val="0"/>
              <w:autoSpaceDN w:val="0"/>
              <w:rPr>
                <w:rFonts w:ascii="Palatino Linotype" w:hAnsi="Palatino Linotype"/>
                <w:sz w:val="16"/>
              </w:rPr>
            </w:pPr>
            <w:r>
              <w:rPr>
                <w:rFonts w:ascii="Palatino Linotype" w:hAnsi="Palatino Linotype"/>
                <w:sz w:val="16"/>
              </w:rPr>
              <w:t>−2.</w:t>
            </w:r>
            <w:r w:rsidRPr="00EC1478">
              <w:rPr>
                <w:rFonts w:ascii="Palatino Linotype" w:hAnsi="Palatino Linotype"/>
                <w:sz w:val="16"/>
              </w:rPr>
              <w:t>16</w:t>
            </w:r>
          </w:p>
        </w:tc>
        <w:tc>
          <w:tcPr>
            <w:tcW w:w="0" w:type="auto"/>
            <w:noWrap/>
            <w:hideMark/>
          </w:tcPr>
          <w:p w14:paraId="1D572EE8" w14:textId="56A03EE5" w:rsidR="00EC1478" w:rsidRPr="00EC1478" w:rsidRDefault="00EC1478" w:rsidP="00EC1478">
            <w:pPr>
              <w:autoSpaceDE w:val="0"/>
              <w:autoSpaceDN w:val="0"/>
              <w:rPr>
                <w:rFonts w:ascii="Palatino Linotype" w:hAnsi="Palatino Linotype"/>
                <w:sz w:val="16"/>
              </w:rPr>
            </w:pPr>
            <w:r w:rsidRPr="00EC1478">
              <w:rPr>
                <w:rFonts w:ascii="Palatino Linotype" w:hAnsi="Palatino Linotype"/>
                <w:sz w:val="16"/>
              </w:rPr>
              <w:t>3.58</w:t>
            </w:r>
            <w:r w:rsidR="00872B51">
              <w:rPr>
                <w:rFonts w:ascii="Palatino Linotype" w:hAnsi="Palatino Linotype"/>
                <w:sz w:val="16"/>
              </w:rPr>
              <w:t xml:space="preserve"> × 10</w:t>
            </w:r>
            <w:r w:rsidR="00872B51" w:rsidRPr="00872B51">
              <w:rPr>
                <w:rFonts w:ascii="Palatino Linotype" w:hAnsi="Palatino Linotype"/>
                <w:sz w:val="16"/>
                <w:vertAlign w:val="superscript"/>
              </w:rPr>
              <w:t>−</w:t>
            </w:r>
            <w:r w:rsidR="00872B51">
              <w:rPr>
                <w:rFonts w:ascii="Palatino Linotype" w:hAnsi="Palatino Linotype"/>
                <w:sz w:val="16"/>
                <w:vertAlign w:val="superscript"/>
              </w:rPr>
              <w:t>2</w:t>
            </w:r>
          </w:p>
        </w:tc>
        <w:tc>
          <w:tcPr>
            <w:tcW w:w="0" w:type="auto"/>
            <w:noWrap/>
            <w:hideMark/>
          </w:tcPr>
          <w:p w14:paraId="34AF4BF4" w14:textId="02CEE560" w:rsidR="00EC1478" w:rsidRPr="00EC1478" w:rsidRDefault="00982DD0" w:rsidP="00EC1478">
            <w:pPr>
              <w:autoSpaceDE w:val="0"/>
              <w:autoSpaceDN w:val="0"/>
              <w:rPr>
                <w:rFonts w:ascii="Palatino Linotype" w:hAnsi="Palatino Linotype"/>
                <w:sz w:val="16"/>
              </w:rPr>
            </w:pPr>
            <w:r>
              <w:rPr>
                <w:rFonts w:ascii="Palatino Linotype" w:hAnsi="Palatino Linotype"/>
                <w:sz w:val="16"/>
              </w:rPr>
              <w:t>0.</w:t>
            </w:r>
            <w:r w:rsidR="00EC1478" w:rsidRPr="00EC1478">
              <w:rPr>
                <w:rFonts w:ascii="Palatino Linotype" w:hAnsi="Palatino Linotype"/>
                <w:sz w:val="16"/>
              </w:rPr>
              <w:t>62</w:t>
            </w:r>
          </w:p>
        </w:tc>
      </w:tr>
    </w:tbl>
    <w:p w14:paraId="1F97800F" w14:textId="017DDF33" w:rsidR="00EC1478" w:rsidRPr="00A80353" w:rsidRDefault="00EC1478" w:rsidP="00EC1478">
      <w:pPr>
        <w:pStyle w:val="MDPI43tablefooter"/>
        <w:ind w:left="425" w:right="425"/>
      </w:pPr>
      <w:r w:rsidRPr="00A80353">
        <w:t xml:space="preserve">The ranking is sorted according to the local FDR (adjusted p-value), more information in the Methods Section. The column </w:t>
      </w:r>
      <w:r w:rsidRPr="00A80353">
        <w:rPr>
          <w:rFonts w:ascii="Symbol" w:hAnsi="Symbol"/>
        </w:rPr>
        <w:t></w:t>
      </w:r>
      <w:r w:rsidRPr="00A80353">
        <w:t xml:space="preserve">Ess represents the average change in the DEMETER score between mutated and wild-type cells. If </w:t>
      </w:r>
      <w:r w:rsidRPr="00A80353">
        <w:rPr>
          <w:rFonts w:ascii="Symbol" w:hAnsi="Symbol"/>
        </w:rPr>
        <w:t></w:t>
      </w:r>
      <w:r w:rsidRPr="00A80353">
        <w:t>Ess</w:t>
      </w:r>
      <w:r w:rsidR="00982DD0" w:rsidRPr="00A80353">
        <w:t xml:space="preserve"> </w:t>
      </w:r>
      <w:r w:rsidRPr="00A80353">
        <w:t>&lt;</w:t>
      </w:r>
      <w:r w:rsidR="00982DD0" w:rsidRPr="00A80353">
        <w:t xml:space="preserve"> </w:t>
      </w:r>
      <w:r w:rsidRPr="00A80353">
        <w:t xml:space="preserve">0, mutated cell lines are sensitive to the inhibition of the drug target and wild-type cells are resistant; if </w:t>
      </w:r>
      <w:r w:rsidRPr="00A80353">
        <w:rPr>
          <w:rFonts w:ascii="Symbol" w:hAnsi="Symbol"/>
        </w:rPr>
        <w:t></w:t>
      </w:r>
      <w:r w:rsidRPr="00A80353">
        <w:t>Ess</w:t>
      </w:r>
      <w:r w:rsidR="00982DD0" w:rsidRPr="00A80353">
        <w:t xml:space="preserve"> </w:t>
      </w:r>
      <w:r w:rsidRPr="00A80353">
        <w:t>&gt;</w:t>
      </w:r>
      <w:r w:rsidR="00982DD0" w:rsidRPr="00A80353">
        <w:t xml:space="preserve"> </w:t>
      </w:r>
      <w:r w:rsidRPr="00A80353">
        <w:t>0, wild-type cells are sensitive and mutated cells resistant. The rest of the columns are (% Mut Patient) percentage levels of each mutation in patients; (</w:t>
      </w:r>
      <w:r w:rsidRPr="00A80353">
        <w:rPr>
          <w:i/>
        </w:rPr>
        <w:t>p</w:t>
      </w:r>
      <w:r w:rsidRPr="00A80353">
        <w:t xml:space="preserve">-value) statistical significance before adjusting; and (lfdr) local false discovery rate adjusted </w:t>
      </w:r>
      <w:r w:rsidRPr="00A80353">
        <w:rPr>
          <w:i/>
        </w:rPr>
        <w:t>p</w:t>
      </w:r>
      <w:r w:rsidRPr="00A80353">
        <w:t>-value. * Targets with an existing approved or experimental inhibitor molecule.</w:t>
      </w:r>
    </w:p>
    <w:p w14:paraId="12187CAB" w14:textId="77777777" w:rsidR="00EC1478" w:rsidRDefault="00EC1478" w:rsidP="00EC1478">
      <w:pPr>
        <w:pStyle w:val="MDPI52figure"/>
      </w:pPr>
      <w:r w:rsidRPr="007A42AC">
        <w:rPr>
          <w:noProof/>
          <w:lang w:eastAsia="zh-CN" w:bidi="ar-SA"/>
        </w:rPr>
        <w:drawing>
          <wp:inline distT="0" distB="0" distL="0" distR="0" wp14:anchorId="777487BD" wp14:editId="5CDFC94C">
            <wp:extent cx="5706533" cy="2482852"/>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15595" cy="2486795"/>
                    </a:xfrm>
                    <a:prstGeom prst="rect">
                      <a:avLst/>
                    </a:prstGeom>
                  </pic:spPr>
                </pic:pic>
              </a:graphicData>
            </a:graphic>
          </wp:inline>
        </w:drawing>
      </w:r>
    </w:p>
    <w:p w14:paraId="50736EF5" w14:textId="71772E41" w:rsidR="00EC1478" w:rsidRPr="005B3728" w:rsidRDefault="00EC1478" w:rsidP="00EC1478">
      <w:pPr>
        <w:pStyle w:val="MDPI51figurecaption"/>
        <w:rPr>
          <w:bCs/>
        </w:rPr>
      </w:pPr>
      <w:r w:rsidRPr="00EC1478">
        <w:rPr>
          <w:b/>
        </w:rPr>
        <w:t xml:space="preserve">Figure </w:t>
      </w:r>
      <w:r>
        <w:rPr>
          <w:b/>
        </w:rPr>
        <w:t>S</w:t>
      </w:r>
      <w:r w:rsidRPr="00EC1478">
        <w:rPr>
          <w:b/>
        </w:rPr>
        <w:t xml:space="preserve">3. </w:t>
      </w:r>
      <w:r>
        <w:t>(Left) V</w:t>
      </w:r>
      <w:r w:rsidRPr="00BB6DED">
        <w:t>olcano plot show</w:t>
      </w:r>
      <w:r>
        <w:t>ing top essential genes that depend on the mutational status of KRAS. I</w:t>
      </w:r>
      <w:r w:rsidRPr="00BB6DED">
        <w:t xml:space="preserve">f </w:t>
      </w:r>
      <w:r>
        <w:t>KRAS</w:t>
      </w:r>
      <w:r w:rsidRPr="00BB6DED">
        <w:t xml:space="preserve"> is mutated, </w:t>
      </w:r>
      <w:r>
        <w:t>the KRAS</w:t>
      </w:r>
      <w:r w:rsidRPr="00BB6DED">
        <w:t xml:space="preserve"> gene is</w:t>
      </w:r>
      <w:r>
        <w:t xml:space="preserve"> essential for lung adenocarcinoma cells’ viability</w:t>
      </w:r>
      <w:r w:rsidRPr="00BB6DED">
        <w:t xml:space="preserve">, suggesting that </w:t>
      </w:r>
      <w:r>
        <w:t>KRAS</w:t>
      </w:r>
      <w:r w:rsidRPr="00BB6DED">
        <w:t xml:space="preserve"> is a good</w:t>
      </w:r>
      <w:r>
        <w:t xml:space="preserve"> predictive</w:t>
      </w:r>
      <w:r w:rsidRPr="00BB6DED">
        <w:t xml:space="preserve"> biomarker of </w:t>
      </w:r>
      <w:r>
        <w:t>KRAS</w:t>
      </w:r>
      <w:r w:rsidRPr="00BB6DED">
        <w:t xml:space="preserve"> essentiality. </w:t>
      </w:r>
      <w:r>
        <w:t>(Right) Box plot showing KRAS’s essentiality score (DEMETER score) regarding KRAS mutational status. KRAS is essential for KRAS -mutant cell lines. The dotted red line represents the -2 DEMETER score threshold (which is the essentiality threshold proposed by DEMETER’s authors).</w:t>
      </w:r>
    </w:p>
    <w:p w14:paraId="32B29A8A" w14:textId="40EEC08F" w:rsidR="00982DD0" w:rsidRPr="00A80353" w:rsidRDefault="006C10A7" w:rsidP="00982DD0">
      <w:pPr>
        <w:pStyle w:val="MDPI21heading1"/>
      </w:pPr>
      <w:r w:rsidRPr="00A80353">
        <w:t>2</w:t>
      </w:r>
      <w:r w:rsidR="00982DD0" w:rsidRPr="00A80353">
        <w:t xml:space="preserve">. Literature </w:t>
      </w:r>
      <w:r w:rsidRPr="00A80353">
        <w:t>Pairs Validation Pipeline</w:t>
      </w:r>
    </w:p>
    <w:p w14:paraId="08DF66F2" w14:textId="137C08C3" w:rsidR="00982DD0" w:rsidRPr="00FD6CED" w:rsidRDefault="00982DD0" w:rsidP="00982DD0">
      <w:pPr>
        <w:pStyle w:val="MDPI31text"/>
      </w:pPr>
      <w:r w:rsidRPr="00FD6CED">
        <w:t>Olaparib (PARP1)-BRCA2 association was validated in “Visualize case-by-case” selecting all Primary sites and their corresponding histological subtypes (</w:t>
      </w:r>
      <w:r w:rsidRPr="00982DD0">
        <w:rPr>
          <w:i/>
        </w:rPr>
        <w:t>p</w:t>
      </w:r>
      <w:r>
        <w:t>-value 6.62 × 10</w:t>
      </w:r>
      <w:r w:rsidRPr="00E207DA">
        <w:rPr>
          <w:vertAlign w:val="superscript"/>
        </w:rPr>
        <w:t>−</w:t>
      </w:r>
      <w:r>
        <w:rPr>
          <w:vertAlign w:val="superscript"/>
        </w:rPr>
        <w:t>3</w:t>
      </w:r>
      <w:r w:rsidRPr="00FD6CED">
        <w:t xml:space="preserve">local FDR 0.01). The essentiality score is lower (more sensitive) with mutant cells. However, the absolute level is above </w:t>
      </w:r>
      <w:r w:rsidR="00872B51">
        <w:t>−</w:t>
      </w:r>
      <w:r w:rsidRPr="00FD6CED">
        <w:t>2 that is the default threshold</w:t>
      </w:r>
      <w:r>
        <w:t xml:space="preserve"> in “Predict Biomarkers for a Target Gene”</w:t>
      </w:r>
    </w:p>
    <w:p w14:paraId="26120BF6" w14:textId="3B634552" w:rsidR="006C10A7" w:rsidRPr="00982DD0" w:rsidRDefault="0053373B" w:rsidP="006C10A7">
      <w:pPr>
        <w:jc w:val="center"/>
        <w:rPr>
          <w:highlight w:val="yellow"/>
        </w:rPr>
      </w:pPr>
      <w:r>
        <w:rPr>
          <w:noProof/>
          <w:lang w:val="en-US" w:eastAsia="zh-CN"/>
        </w:rPr>
        <w:lastRenderedPageBreak/>
        <w:drawing>
          <wp:inline distT="0" distB="0" distL="0" distR="0" wp14:anchorId="6A673C1E" wp14:editId="4FDBBF35">
            <wp:extent cx="4446495" cy="36963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533" t="1064" b="-1"/>
                    <a:stretch/>
                  </pic:blipFill>
                  <pic:spPr bwMode="auto">
                    <a:xfrm>
                      <a:off x="0" y="0"/>
                      <a:ext cx="4447342" cy="3697039"/>
                    </a:xfrm>
                    <a:prstGeom prst="rect">
                      <a:avLst/>
                    </a:prstGeom>
                    <a:ln>
                      <a:noFill/>
                    </a:ln>
                    <a:extLst>
                      <a:ext uri="{53640926-AAD7-44D8-BBD7-CCE9431645EC}">
                        <a14:shadowObscured xmlns:a14="http://schemas.microsoft.com/office/drawing/2010/main"/>
                      </a:ext>
                    </a:extLst>
                  </pic:spPr>
                </pic:pic>
              </a:graphicData>
            </a:graphic>
          </wp:inline>
        </w:drawing>
      </w:r>
    </w:p>
    <w:p w14:paraId="05A970C5" w14:textId="7377737C" w:rsidR="006C10A7" w:rsidRPr="00A80353" w:rsidRDefault="00A80353" w:rsidP="00A80353">
      <w:pPr>
        <w:pStyle w:val="MDPI41tablecaption"/>
        <w:rPr>
          <w:highlight w:val="yellow"/>
        </w:rPr>
      </w:pPr>
      <w:r w:rsidRPr="00A80353">
        <w:rPr>
          <w:b/>
        </w:rPr>
        <w:t xml:space="preserve">Figure </w:t>
      </w:r>
      <w:r>
        <w:rPr>
          <w:b/>
        </w:rPr>
        <w:t>S</w:t>
      </w:r>
      <w:r w:rsidRPr="00A80353">
        <w:rPr>
          <w:b/>
        </w:rPr>
        <w:t>4.</w:t>
      </w:r>
      <w:r w:rsidR="005B3542" w:rsidRPr="00A80353">
        <w:rPr>
          <w:b/>
        </w:rPr>
        <w:t xml:space="preserve"> </w:t>
      </w:r>
      <w:r w:rsidR="005B3542" w:rsidRPr="00A80353">
        <w:t xml:space="preserve">Box plot showing </w:t>
      </w:r>
      <w:r w:rsidR="002C7446" w:rsidRPr="002F6E8C">
        <w:t>PARP1</w:t>
      </w:r>
      <w:r w:rsidR="005B3542" w:rsidRPr="00A80353">
        <w:t xml:space="preserve">’s essentiality score (DEMETER score) regarding </w:t>
      </w:r>
      <w:r w:rsidR="002C7446" w:rsidRPr="002F6E8C">
        <w:t xml:space="preserve">BRCA2 </w:t>
      </w:r>
      <w:r w:rsidR="005B3542" w:rsidRPr="00A80353">
        <w:t>mutational status.</w:t>
      </w:r>
    </w:p>
    <w:p w14:paraId="0858920A" w14:textId="21F3053A" w:rsidR="00982DD0" w:rsidRPr="00FD6CED" w:rsidRDefault="00982DD0" w:rsidP="00A80353">
      <w:pPr>
        <w:pStyle w:val="MDPI31text"/>
        <w:spacing w:before="120"/>
      </w:pPr>
      <w:r w:rsidRPr="00FD6CED">
        <w:t>MAP3K7-ATM mutation was validated in the “Visualize case-by-case” tab and selecting NSCLC histolo</w:t>
      </w:r>
      <w:r>
        <w:t>gical subtypes (</w:t>
      </w:r>
      <w:r w:rsidRPr="00982DD0">
        <w:rPr>
          <w:i/>
        </w:rPr>
        <w:t>p</w:t>
      </w:r>
      <w:r>
        <w:t>-value 5.44 × 10</w:t>
      </w:r>
      <w:r w:rsidRPr="00E207DA">
        <w:rPr>
          <w:vertAlign w:val="superscript"/>
        </w:rPr>
        <w:t>−</w:t>
      </w:r>
      <w:r>
        <w:rPr>
          <w:vertAlign w:val="superscript"/>
        </w:rPr>
        <w:t>4</w:t>
      </w:r>
      <w:r w:rsidRPr="00FD6CED">
        <w:t>). </w:t>
      </w:r>
    </w:p>
    <w:p w14:paraId="6AE0C42D" w14:textId="644AE28F" w:rsidR="00982DD0" w:rsidRDefault="00552317" w:rsidP="00A80353">
      <w:pPr>
        <w:pStyle w:val="MDPI52figure"/>
        <w:spacing w:before="120"/>
      </w:pPr>
      <w:r>
        <w:rPr>
          <w:noProof/>
          <w:lang w:eastAsia="zh-CN" w:bidi="ar-SA"/>
        </w:rPr>
        <w:drawing>
          <wp:inline distT="0" distB="0" distL="0" distR="0" wp14:anchorId="27E274BF" wp14:editId="7F9EE9B4">
            <wp:extent cx="4475548" cy="3689350"/>
            <wp:effectExtent l="0" t="0" r="1270" b="6350"/>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530" t="1066" r="1" b="-1"/>
                    <a:stretch/>
                  </pic:blipFill>
                  <pic:spPr bwMode="auto">
                    <a:xfrm>
                      <a:off x="0" y="0"/>
                      <a:ext cx="4476142" cy="3689840"/>
                    </a:xfrm>
                    <a:prstGeom prst="rect">
                      <a:avLst/>
                    </a:prstGeom>
                    <a:ln>
                      <a:noFill/>
                    </a:ln>
                    <a:extLst>
                      <a:ext uri="{53640926-AAD7-44D8-BBD7-CCE9431645EC}">
                        <a14:shadowObscured xmlns:a14="http://schemas.microsoft.com/office/drawing/2010/main"/>
                      </a:ext>
                    </a:extLst>
                  </pic:spPr>
                </pic:pic>
              </a:graphicData>
            </a:graphic>
          </wp:inline>
        </w:drawing>
      </w:r>
    </w:p>
    <w:p w14:paraId="74B435B6" w14:textId="50C94BF3" w:rsidR="006C10A7" w:rsidRPr="00736F60" w:rsidRDefault="00A80353" w:rsidP="00A80353">
      <w:pPr>
        <w:pStyle w:val="MDPI51figurecaption"/>
      </w:pPr>
      <w:r w:rsidRPr="00A80353">
        <w:rPr>
          <w:b/>
        </w:rPr>
        <w:t>Figure S5.</w:t>
      </w:r>
      <w:r w:rsidR="002C7446" w:rsidRPr="00A80353">
        <w:rPr>
          <w:b/>
        </w:rPr>
        <w:t xml:space="preserve"> </w:t>
      </w:r>
      <w:r w:rsidR="002C7446" w:rsidRPr="00A80353">
        <w:t xml:space="preserve">Box plot showing </w:t>
      </w:r>
      <w:r w:rsidR="00074B38" w:rsidRPr="00A80353">
        <w:t>MAP3K7</w:t>
      </w:r>
      <w:r w:rsidR="002C7446" w:rsidRPr="00A80353">
        <w:t xml:space="preserve">’s essentiality score (DEMETER score) regarding </w:t>
      </w:r>
      <w:r w:rsidR="00074B38" w:rsidRPr="00A80353">
        <w:t>ATM</w:t>
      </w:r>
      <w:r w:rsidR="002C7446" w:rsidRPr="00A80353">
        <w:t xml:space="preserve"> mutational status.</w:t>
      </w:r>
    </w:p>
    <w:p w14:paraId="4BD2EA88" w14:textId="031C4BE1" w:rsidR="00982DD0" w:rsidRDefault="00982DD0" w:rsidP="00A80353">
      <w:pPr>
        <w:pStyle w:val="MDPI31text"/>
      </w:pPr>
      <w:r w:rsidRPr="00FD6CED">
        <w:lastRenderedPageBreak/>
        <w:t xml:space="preserve">EGFR-EGFR association was found </w:t>
      </w:r>
      <w:r>
        <w:t xml:space="preserve">by </w:t>
      </w:r>
      <w:r w:rsidRPr="00FD6CED">
        <w:t xml:space="preserve">adding </w:t>
      </w:r>
      <w:r>
        <w:t xml:space="preserve">additional </w:t>
      </w:r>
      <w:r w:rsidRPr="00FD6CED">
        <w:t>primary sites to the analysis to increase the statistical power: Lung, Pleura, Oesophagus, and Prostate cancers. </w:t>
      </w:r>
    </w:p>
    <w:p w14:paraId="757C4ABB" w14:textId="77777777" w:rsidR="00982DD0" w:rsidRDefault="00982DD0" w:rsidP="00982DD0">
      <w:pPr>
        <w:pStyle w:val="MDPI52figure"/>
      </w:pPr>
      <w:r w:rsidRPr="00B7564E">
        <w:rPr>
          <w:noProof/>
          <w:lang w:eastAsia="zh-CN" w:bidi="ar-SA"/>
        </w:rPr>
        <w:drawing>
          <wp:inline distT="0" distB="0" distL="0" distR="0" wp14:anchorId="6CAC97F7" wp14:editId="07740CBF">
            <wp:extent cx="4428000" cy="3657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679" b="-1"/>
                    <a:stretch/>
                  </pic:blipFill>
                  <pic:spPr bwMode="auto">
                    <a:xfrm>
                      <a:off x="0" y="0"/>
                      <a:ext cx="4428000" cy="3657600"/>
                    </a:xfrm>
                    <a:prstGeom prst="rect">
                      <a:avLst/>
                    </a:prstGeom>
                    <a:ln>
                      <a:noFill/>
                    </a:ln>
                    <a:extLst>
                      <a:ext uri="{53640926-AAD7-44D8-BBD7-CCE9431645EC}">
                        <a14:shadowObscured xmlns:a14="http://schemas.microsoft.com/office/drawing/2010/main"/>
                      </a:ext>
                    </a:extLst>
                  </pic:spPr>
                </pic:pic>
              </a:graphicData>
            </a:graphic>
          </wp:inline>
        </w:drawing>
      </w:r>
    </w:p>
    <w:p w14:paraId="4C14CC98" w14:textId="5F6ADD3F" w:rsidR="006C10A7" w:rsidRPr="00A80353" w:rsidRDefault="00A80353" w:rsidP="00A80353">
      <w:pPr>
        <w:pStyle w:val="MDPI51figurecaption"/>
      </w:pPr>
      <w:r w:rsidRPr="00A80353">
        <w:rPr>
          <w:b/>
        </w:rPr>
        <w:t>Figure S6.</w:t>
      </w:r>
      <w:r w:rsidR="001F77DD" w:rsidRPr="00A80353">
        <w:rPr>
          <w:b/>
        </w:rPr>
        <w:t xml:space="preserve"> </w:t>
      </w:r>
      <w:r w:rsidR="001F77DD" w:rsidRPr="00A80353">
        <w:t>Box plot showing EGFR’s essentiality score (DEMETER score) regarding EGFR mutational status.</w:t>
      </w:r>
    </w:p>
    <w:p w14:paraId="275FE36C" w14:textId="43D43AB0" w:rsidR="00982DD0" w:rsidRPr="00DD769D" w:rsidRDefault="00982DD0" w:rsidP="00982DD0">
      <w:pPr>
        <w:pStyle w:val="MDPI21heading1"/>
      </w:pPr>
      <w:r>
        <w:t>3</w:t>
      </w:r>
      <w:r w:rsidRPr="00DD769D">
        <w:t xml:space="preserve">. CCLE </w:t>
      </w:r>
      <w:r>
        <w:t xml:space="preserve">SCLC </w:t>
      </w:r>
      <w:r w:rsidRPr="00DD769D">
        <w:t>Gene Variant Description</w:t>
      </w:r>
    </w:p>
    <w:p w14:paraId="24A46D58" w14:textId="77575673" w:rsidR="00982DD0" w:rsidRPr="00A80353" w:rsidRDefault="00982DD0" w:rsidP="00982DD0">
      <w:pPr>
        <w:pStyle w:val="MDPI31text"/>
      </w:pPr>
      <w:r>
        <w:t xml:space="preserve">We intended to identify the main </w:t>
      </w:r>
      <w:r w:rsidRPr="00182626">
        <w:rPr>
          <w:i/>
        </w:rPr>
        <w:t>CREBBP</w:t>
      </w:r>
      <w:r>
        <w:t xml:space="preserve"> variants in SCLC </w:t>
      </w:r>
      <w:r w:rsidRPr="00A80353">
        <w:t xml:space="preserve">cell lines. In this section, we give more details about SCLC gene variants of CCLE cancer cell lines (Figure </w:t>
      </w:r>
      <w:r w:rsidR="00DF0E16" w:rsidRPr="00A80353">
        <w:t>S7</w:t>
      </w:r>
      <w:r w:rsidRPr="00A80353">
        <w:t xml:space="preserve">), specifically </w:t>
      </w:r>
      <w:r w:rsidRPr="00A80353">
        <w:rPr>
          <w:i/>
        </w:rPr>
        <w:t xml:space="preserve">CREBBP </w:t>
      </w:r>
      <w:r w:rsidRPr="00A80353">
        <w:t xml:space="preserve">(Table S4). For this analysis, we have used the MAF version of CCLE cell lines CCLE_hybrid_capture1650_hg19_NoCommonSNPs_NoNeutralVariants_CDS_2012.05.07.maf, which includes a loss-of-function (LOF) mutations in ~1650 genes across CCLE cell lines. </w:t>
      </w:r>
    </w:p>
    <w:p w14:paraId="53038AE8" w14:textId="7A29F189" w:rsidR="00982DD0" w:rsidRPr="00A80353" w:rsidRDefault="00982DD0" w:rsidP="00982DD0">
      <w:pPr>
        <w:pStyle w:val="MDPI31text"/>
      </w:pPr>
      <w:r w:rsidRPr="00A80353">
        <w:t>Data used for the study was already pre-processed by CCLE authors. The following variants were filtered out by CCLE authors: common polymorphisms, allelic fraction &lt; 10%, putative neutral variants (missenses present in less than 2 warm-blooded vertebrates), located outside of the CDS for all transcripts.</w:t>
      </w:r>
    </w:p>
    <w:p w14:paraId="49F4BA20" w14:textId="5BA7AE3B" w:rsidR="00982DD0" w:rsidRDefault="00982DD0" w:rsidP="00982DD0">
      <w:pPr>
        <w:pStyle w:val="MDPI31text"/>
      </w:pPr>
      <w:r w:rsidRPr="00A80353">
        <w:t xml:space="preserve">Remarkably, variants identified in </w:t>
      </w:r>
      <w:r w:rsidRPr="00A80353">
        <w:rPr>
          <w:i/>
        </w:rPr>
        <w:t>CREBBP</w:t>
      </w:r>
      <w:r w:rsidRPr="00A80353">
        <w:t xml:space="preserve"> include missense, nonsense</w:t>
      </w:r>
      <w:r w:rsidR="00F4341A" w:rsidRPr="00A80353">
        <w:t>,</w:t>
      </w:r>
      <w:r w:rsidRPr="00A80353">
        <w:t xml:space="preserve"> and in-frame deletions (Figure </w:t>
      </w:r>
      <w:r w:rsidR="00DF0E16" w:rsidRPr="00A80353">
        <w:t>S8</w:t>
      </w:r>
      <w:r w:rsidRPr="00A80353">
        <w:t xml:space="preserve">; Figure </w:t>
      </w:r>
      <w:r w:rsidR="00DF0E16" w:rsidRPr="00A80353">
        <w:t>S9</w:t>
      </w:r>
      <w:r w:rsidRPr="00A80353">
        <w:t>), emphasizing the deleterious effect of these type</w:t>
      </w:r>
      <w:r w:rsidR="006203E4" w:rsidRPr="00A80353">
        <w:t>s</w:t>
      </w:r>
      <w:r w:rsidRPr="00A80353">
        <w:t xml:space="preserve"> of variants. Moreover, </w:t>
      </w:r>
      <w:r w:rsidRPr="00A80353">
        <w:rPr>
          <w:i/>
        </w:rPr>
        <w:t>CREBBP</w:t>
      </w:r>
      <w:r w:rsidRPr="00A80353">
        <w:t xml:space="preserve"> variants appear not to be statistically significantly (</w:t>
      </w:r>
      <w:r w:rsidRPr="00A80353">
        <w:rPr>
          <w:i/>
        </w:rPr>
        <w:t>p</w:t>
      </w:r>
      <w:r w:rsidRPr="00A80353">
        <w:t xml:space="preserve">.value &lt; 0.05) co-occurrent with other gene variants (Figure </w:t>
      </w:r>
      <w:r w:rsidR="00DF0E16" w:rsidRPr="00A80353">
        <w:t>S10</w:t>
      </w:r>
      <w:r w:rsidRPr="00A80353">
        <w:t xml:space="preserve">). This fact potentiates </w:t>
      </w:r>
      <w:r w:rsidRPr="00A80353">
        <w:rPr>
          <w:i/>
        </w:rPr>
        <w:t>CREBBP</w:t>
      </w:r>
      <w:r w:rsidRPr="00A80353">
        <w:t xml:space="preserve"> has an idyllic biomarker, that clearly differentiates the cohort of samples sensitive to </w:t>
      </w:r>
      <w:r w:rsidRPr="00A80353">
        <w:rPr>
          <w:i/>
        </w:rPr>
        <w:t>PLK1</w:t>
      </w:r>
      <w:r w:rsidRPr="00A80353">
        <w:t>-inhibitors.</w:t>
      </w:r>
      <w:r>
        <w:t xml:space="preserve"> </w:t>
      </w:r>
    </w:p>
    <w:p w14:paraId="4C954147" w14:textId="77777777" w:rsidR="00982DD0" w:rsidRDefault="00982DD0" w:rsidP="00A80353">
      <w:pPr>
        <w:pStyle w:val="MDPI52figure"/>
      </w:pPr>
      <w:r w:rsidRPr="00EA51AF">
        <w:rPr>
          <w:noProof/>
        </w:rPr>
        <w:lastRenderedPageBreak/>
        <w:drawing>
          <wp:inline distT="0" distB="0" distL="0" distR="0" wp14:anchorId="50D1991D" wp14:editId="26A2D293">
            <wp:extent cx="3971925" cy="3954177"/>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76247" cy="3958480"/>
                    </a:xfrm>
                    <a:prstGeom prst="rect">
                      <a:avLst/>
                    </a:prstGeom>
                  </pic:spPr>
                </pic:pic>
              </a:graphicData>
            </a:graphic>
          </wp:inline>
        </w:drawing>
      </w:r>
    </w:p>
    <w:p w14:paraId="14F630F7" w14:textId="09CCE288" w:rsidR="00982DD0" w:rsidRDefault="00A80353" w:rsidP="00A80353">
      <w:pPr>
        <w:pStyle w:val="MDPI51figurecaption"/>
        <w:jc w:val="center"/>
      </w:pPr>
      <w:r w:rsidRPr="00A80353">
        <w:rPr>
          <w:b/>
        </w:rPr>
        <w:t xml:space="preserve">Figure </w:t>
      </w:r>
      <w:r>
        <w:rPr>
          <w:b/>
        </w:rPr>
        <w:t>S</w:t>
      </w:r>
      <w:r w:rsidRPr="00A80353">
        <w:rPr>
          <w:b/>
        </w:rPr>
        <w:t>7.</w:t>
      </w:r>
      <w:r w:rsidR="00982DD0" w:rsidRPr="00A80353">
        <w:rPr>
          <w:b/>
        </w:rPr>
        <w:t xml:space="preserve"> </w:t>
      </w:r>
      <w:r w:rsidR="00982DD0">
        <w:t>Gene variant information of SCLC CCLE cell lines (</w:t>
      </w:r>
      <w:r w:rsidR="00982DD0" w:rsidRPr="00357F80">
        <w:rPr>
          <w:i/>
        </w:rPr>
        <w:t>n</w:t>
      </w:r>
      <w:r w:rsidR="00357F80">
        <w:t xml:space="preserve"> </w:t>
      </w:r>
      <w:r w:rsidR="00982DD0">
        <w:t>=</w:t>
      </w:r>
      <w:r w:rsidR="00357F80">
        <w:t xml:space="preserve"> </w:t>
      </w:r>
      <w:r w:rsidR="00982DD0">
        <w:t>22).</w:t>
      </w:r>
    </w:p>
    <w:p w14:paraId="43C123FC" w14:textId="77777777" w:rsidR="00982DD0" w:rsidRDefault="00982DD0" w:rsidP="00A80353">
      <w:pPr>
        <w:pStyle w:val="MDPI52figure"/>
      </w:pPr>
      <w:r w:rsidRPr="00EA51AF">
        <w:rPr>
          <w:noProof/>
        </w:rPr>
        <w:drawing>
          <wp:inline distT="0" distB="0" distL="0" distR="0" wp14:anchorId="5580943D" wp14:editId="549B3ABD">
            <wp:extent cx="4010025" cy="415997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12148" cy="4162179"/>
                    </a:xfrm>
                    <a:prstGeom prst="rect">
                      <a:avLst/>
                    </a:prstGeom>
                  </pic:spPr>
                </pic:pic>
              </a:graphicData>
            </a:graphic>
          </wp:inline>
        </w:drawing>
      </w:r>
    </w:p>
    <w:p w14:paraId="0B2026E1" w14:textId="54DF7C63" w:rsidR="00982DD0" w:rsidRDefault="00A80353" w:rsidP="00A80353">
      <w:pPr>
        <w:pStyle w:val="MDPI51figurecaption"/>
        <w:jc w:val="center"/>
      </w:pPr>
      <w:r w:rsidRPr="00A80353">
        <w:rPr>
          <w:b/>
        </w:rPr>
        <w:t xml:space="preserve">Figure </w:t>
      </w:r>
      <w:r>
        <w:rPr>
          <w:b/>
        </w:rPr>
        <w:t>S</w:t>
      </w:r>
      <w:r w:rsidRPr="00A80353">
        <w:rPr>
          <w:b/>
        </w:rPr>
        <w:t>8.</w:t>
      </w:r>
      <w:r w:rsidR="00982DD0" w:rsidRPr="00A80353">
        <w:rPr>
          <w:b/>
        </w:rPr>
        <w:t xml:space="preserve"> </w:t>
      </w:r>
      <w:r w:rsidR="00982DD0">
        <w:t>Oncoplot of SCLC CCLE cell lines.</w:t>
      </w:r>
    </w:p>
    <w:p w14:paraId="1BE908BC" w14:textId="02447392" w:rsidR="00982DD0" w:rsidRDefault="00A80353" w:rsidP="00A80353">
      <w:pPr>
        <w:pStyle w:val="MDPI41tablecaption"/>
        <w:jc w:val="center"/>
      </w:pPr>
      <w:r w:rsidRPr="00A80353">
        <w:rPr>
          <w:b/>
        </w:rPr>
        <w:lastRenderedPageBreak/>
        <w:t xml:space="preserve">Table </w:t>
      </w:r>
      <w:r>
        <w:rPr>
          <w:b/>
        </w:rPr>
        <w:t>S</w:t>
      </w:r>
      <w:r w:rsidRPr="00A80353">
        <w:rPr>
          <w:b/>
        </w:rPr>
        <w:t>5.</w:t>
      </w:r>
      <w:r w:rsidR="00982DD0" w:rsidRPr="00A80353">
        <w:rPr>
          <w:b/>
        </w:rPr>
        <w:t xml:space="preserve"> </w:t>
      </w:r>
      <w:r w:rsidR="00982DD0">
        <w:t>Information of Gene variants of SCLC CCLE cell lines.</w:t>
      </w:r>
    </w:p>
    <w:tbl>
      <w:tblPr>
        <w:tblW w:w="9537" w:type="dxa"/>
        <w:jc w:val="center"/>
        <w:tblLayout w:type="fixed"/>
        <w:tblLook w:val="04A0" w:firstRow="1" w:lastRow="0" w:firstColumn="1" w:lastColumn="0" w:noHBand="0" w:noVBand="1"/>
      </w:tblPr>
      <w:tblGrid>
        <w:gridCol w:w="1383"/>
        <w:gridCol w:w="1499"/>
        <w:gridCol w:w="1258"/>
        <w:gridCol w:w="995"/>
        <w:gridCol w:w="1258"/>
        <w:gridCol w:w="891"/>
        <w:gridCol w:w="1415"/>
        <w:gridCol w:w="838"/>
      </w:tblGrid>
      <w:tr w:rsidR="00982DD0" w:rsidRPr="00982DD0" w14:paraId="1985FE0D" w14:textId="77777777" w:rsidTr="00E660E1">
        <w:trPr>
          <w:trHeight w:val="558"/>
          <w:jc w:val="center"/>
        </w:trPr>
        <w:tc>
          <w:tcPr>
            <w:tcW w:w="1383" w:type="dxa"/>
            <w:tcBorders>
              <w:top w:val="single" w:sz="8" w:space="0" w:color="auto"/>
              <w:left w:val="nil"/>
              <w:bottom w:val="single" w:sz="4" w:space="0" w:color="D6DADC"/>
            </w:tcBorders>
            <w:shd w:val="clear" w:color="auto" w:fill="auto"/>
            <w:vAlign w:val="center"/>
            <w:hideMark/>
          </w:tcPr>
          <w:p w14:paraId="5600E6D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Hugo_Symbol</w:t>
            </w:r>
          </w:p>
        </w:tc>
        <w:tc>
          <w:tcPr>
            <w:tcW w:w="1499" w:type="dxa"/>
            <w:tcBorders>
              <w:top w:val="single" w:sz="8" w:space="0" w:color="auto"/>
              <w:bottom w:val="single" w:sz="4" w:space="0" w:color="D6DADC"/>
            </w:tcBorders>
            <w:shd w:val="clear" w:color="auto" w:fill="auto"/>
            <w:vAlign w:val="center"/>
            <w:hideMark/>
          </w:tcPr>
          <w:p w14:paraId="7BA5B2E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Entrez_Gene_Id</w:t>
            </w:r>
          </w:p>
        </w:tc>
        <w:tc>
          <w:tcPr>
            <w:tcW w:w="1258" w:type="dxa"/>
            <w:tcBorders>
              <w:top w:val="single" w:sz="8" w:space="0" w:color="auto"/>
              <w:bottom w:val="single" w:sz="4" w:space="0" w:color="D6DADC"/>
            </w:tcBorders>
            <w:shd w:val="clear" w:color="auto" w:fill="auto"/>
            <w:vAlign w:val="center"/>
            <w:hideMark/>
          </w:tcPr>
          <w:p w14:paraId="1ECE3DF6"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End_Position</w:t>
            </w:r>
          </w:p>
        </w:tc>
        <w:tc>
          <w:tcPr>
            <w:tcW w:w="995" w:type="dxa"/>
            <w:tcBorders>
              <w:top w:val="single" w:sz="8" w:space="0" w:color="auto"/>
              <w:bottom w:val="single" w:sz="4" w:space="0" w:color="D6DADC"/>
            </w:tcBorders>
            <w:shd w:val="clear" w:color="auto" w:fill="auto"/>
            <w:vAlign w:val="center"/>
            <w:hideMark/>
          </w:tcPr>
          <w:p w14:paraId="692BD69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Strand</w:t>
            </w:r>
          </w:p>
        </w:tc>
        <w:tc>
          <w:tcPr>
            <w:tcW w:w="1258" w:type="dxa"/>
            <w:tcBorders>
              <w:top w:val="single" w:sz="8" w:space="0" w:color="auto"/>
              <w:bottom w:val="single" w:sz="4" w:space="0" w:color="D6DADC"/>
            </w:tcBorders>
            <w:shd w:val="clear" w:color="auto" w:fill="auto"/>
            <w:vAlign w:val="center"/>
            <w:hideMark/>
          </w:tcPr>
          <w:p w14:paraId="51D5337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Variant_Classification</w:t>
            </w:r>
          </w:p>
        </w:tc>
        <w:tc>
          <w:tcPr>
            <w:tcW w:w="891" w:type="dxa"/>
            <w:tcBorders>
              <w:top w:val="single" w:sz="8" w:space="0" w:color="auto"/>
              <w:bottom w:val="single" w:sz="4" w:space="0" w:color="D6DADC"/>
            </w:tcBorders>
            <w:shd w:val="clear" w:color="auto" w:fill="auto"/>
            <w:vAlign w:val="center"/>
            <w:hideMark/>
          </w:tcPr>
          <w:p w14:paraId="7B24C57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Variant_Type</w:t>
            </w:r>
          </w:p>
        </w:tc>
        <w:tc>
          <w:tcPr>
            <w:tcW w:w="1415" w:type="dxa"/>
            <w:tcBorders>
              <w:top w:val="single" w:sz="8" w:space="0" w:color="auto"/>
              <w:bottom w:val="single" w:sz="4" w:space="0" w:color="D6DADC"/>
            </w:tcBorders>
            <w:shd w:val="clear" w:color="auto" w:fill="auto"/>
            <w:vAlign w:val="center"/>
            <w:hideMark/>
          </w:tcPr>
          <w:p w14:paraId="4CB8EAA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Reference_Allele</w:t>
            </w:r>
          </w:p>
        </w:tc>
        <w:tc>
          <w:tcPr>
            <w:tcW w:w="838" w:type="dxa"/>
            <w:tcBorders>
              <w:top w:val="single" w:sz="8" w:space="0" w:color="auto"/>
              <w:bottom w:val="single" w:sz="4" w:space="0" w:color="D6DADC"/>
            </w:tcBorders>
            <w:shd w:val="clear" w:color="auto" w:fill="auto"/>
            <w:vAlign w:val="center"/>
            <w:hideMark/>
          </w:tcPr>
          <w:p w14:paraId="6D0FFDB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Tumor_Seq_Allele1</w:t>
            </w:r>
          </w:p>
        </w:tc>
      </w:tr>
      <w:tr w:rsidR="00982DD0" w:rsidRPr="00982DD0" w14:paraId="26D79EF8" w14:textId="77777777" w:rsidTr="00E660E1">
        <w:trPr>
          <w:trHeight w:val="368"/>
          <w:jc w:val="center"/>
        </w:trPr>
        <w:tc>
          <w:tcPr>
            <w:tcW w:w="1383" w:type="dxa"/>
            <w:tcBorders>
              <w:top w:val="single" w:sz="4" w:space="0" w:color="D6DADC"/>
              <w:left w:val="nil"/>
              <w:bottom w:val="single" w:sz="8" w:space="0" w:color="D6DADC"/>
            </w:tcBorders>
            <w:shd w:val="clear" w:color="auto" w:fill="auto"/>
            <w:noWrap/>
            <w:vAlign w:val="center"/>
            <w:hideMark/>
          </w:tcPr>
          <w:p w14:paraId="446FE9C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CREBBP</w:t>
            </w:r>
          </w:p>
        </w:tc>
        <w:tc>
          <w:tcPr>
            <w:tcW w:w="1499" w:type="dxa"/>
            <w:tcBorders>
              <w:top w:val="single" w:sz="4" w:space="0" w:color="D6DADC"/>
              <w:bottom w:val="single" w:sz="8" w:space="0" w:color="D6DADC"/>
            </w:tcBorders>
            <w:shd w:val="clear" w:color="auto" w:fill="auto"/>
            <w:noWrap/>
            <w:vAlign w:val="center"/>
            <w:hideMark/>
          </w:tcPr>
          <w:p w14:paraId="1469365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3779578</w:t>
            </w:r>
          </w:p>
        </w:tc>
        <w:tc>
          <w:tcPr>
            <w:tcW w:w="1258" w:type="dxa"/>
            <w:tcBorders>
              <w:top w:val="single" w:sz="4" w:space="0" w:color="D6DADC"/>
              <w:bottom w:val="single" w:sz="8" w:space="0" w:color="D6DADC"/>
            </w:tcBorders>
            <w:shd w:val="clear" w:color="auto" w:fill="auto"/>
            <w:noWrap/>
            <w:vAlign w:val="center"/>
            <w:hideMark/>
          </w:tcPr>
          <w:p w14:paraId="23566B6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3779578</w:t>
            </w:r>
          </w:p>
        </w:tc>
        <w:tc>
          <w:tcPr>
            <w:tcW w:w="995" w:type="dxa"/>
            <w:tcBorders>
              <w:top w:val="single" w:sz="4" w:space="0" w:color="D6DADC"/>
              <w:bottom w:val="single" w:sz="8" w:space="0" w:color="D6DADC"/>
            </w:tcBorders>
            <w:shd w:val="clear" w:color="auto" w:fill="auto"/>
            <w:noWrap/>
            <w:vAlign w:val="center"/>
            <w:hideMark/>
          </w:tcPr>
          <w:p w14:paraId="4563AA1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1258" w:type="dxa"/>
            <w:tcBorders>
              <w:top w:val="single" w:sz="4" w:space="0" w:color="D6DADC"/>
              <w:bottom w:val="single" w:sz="8" w:space="0" w:color="D6DADC"/>
            </w:tcBorders>
            <w:shd w:val="clear" w:color="auto" w:fill="auto"/>
            <w:noWrap/>
            <w:vAlign w:val="center"/>
            <w:hideMark/>
          </w:tcPr>
          <w:p w14:paraId="1B81BD8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Missense_Mutation</w:t>
            </w:r>
          </w:p>
        </w:tc>
        <w:tc>
          <w:tcPr>
            <w:tcW w:w="891" w:type="dxa"/>
            <w:tcBorders>
              <w:top w:val="single" w:sz="4" w:space="0" w:color="D6DADC"/>
              <w:bottom w:val="single" w:sz="8" w:space="0" w:color="D6DADC"/>
            </w:tcBorders>
            <w:shd w:val="clear" w:color="auto" w:fill="auto"/>
            <w:noWrap/>
            <w:vAlign w:val="center"/>
            <w:hideMark/>
          </w:tcPr>
          <w:p w14:paraId="5B50B736"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SNP</w:t>
            </w:r>
          </w:p>
        </w:tc>
        <w:tc>
          <w:tcPr>
            <w:tcW w:w="1415" w:type="dxa"/>
            <w:tcBorders>
              <w:top w:val="single" w:sz="4" w:space="0" w:color="D6DADC"/>
              <w:bottom w:val="single" w:sz="8" w:space="0" w:color="D6DADC"/>
            </w:tcBorders>
            <w:shd w:val="clear" w:color="auto" w:fill="auto"/>
            <w:noWrap/>
            <w:vAlign w:val="center"/>
            <w:hideMark/>
          </w:tcPr>
          <w:p w14:paraId="42918449"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w:t>
            </w:r>
          </w:p>
        </w:tc>
        <w:tc>
          <w:tcPr>
            <w:tcW w:w="838" w:type="dxa"/>
            <w:tcBorders>
              <w:top w:val="single" w:sz="4" w:space="0" w:color="D6DADC"/>
              <w:bottom w:val="single" w:sz="8" w:space="0" w:color="D6DADC"/>
            </w:tcBorders>
            <w:shd w:val="clear" w:color="auto" w:fill="auto"/>
            <w:noWrap/>
            <w:vAlign w:val="center"/>
            <w:hideMark/>
          </w:tcPr>
          <w:p w14:paraId="638CAD0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T</w:t>
            </w:r>
          </w:p>
        </w:tc>
      </w:tr>
      <w:tr w:rsidR="00982DD0" w:rsidRPr="00982DD0" w14:paraId="35596227" w14:textId="77777777" w:rsidTr="00E660E1">
        <w:trPr>
          <w:trHeight w:val="167"/>
          <w:jc w:val="center"/>
        </w:trPr>
        <w:tc>
          <w:tcPr>
            <w:tcW w:w="1383" w:type="dxa"/>
            <w:tcBorders>
              <w:top w:val="nil"/>
              <w:left w:val="nil"/>
              <w:bottom w:val="single" w:sz="8" w:space="0" w:color="D6DADC"/>
            </w:tcBorders>
            <w:shd w:val="clear" w:color="auto" w:fill="auto"/>
            <w:noWrap/>
            <w:vAlign w:val="center"/>
            <w:hideMark/>
          </w:tcPr>
          <w:p w14:paraId="38FA625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CREBBP</w:t>
            </w:r>
          </w:p>
        </w:tc>
        <w:tc>
          <w:tcPr>
            <w:tcW w:w="1499" w:type="dxa"/>
            <w:tcBorders>
              <w:top w:val="nil"/>
              <w:bottom w:val="single" w:sz="8" w:space="0" w:color="D6DADC"/>
            </w:tcBorders>
            <w:shd w:val="clear" w:color="auto" w:fill="auto"/>
            <w:noWrap/>
            <w:vAlign w:val="center"/>
            <w:hideMark/>
          </w:tcPr>
          <w:p w14:paraId="789C748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3781324</w:t>
            </w:r>
          </w:p>
        </w:tc>
        <w:tc>
          <w:tcPr>
            <w:tcW w:w="1258" w:type="dxa"/>
            <w:tcBorders>
              <w:top w:val="nil"/>
              <w:bottom w:val="single" w:sz="8" w:space="0" w:color="D6DADC"/>
            </w:tcBorders>
            <w:shd w:val="clear" w:color="auto" w:fill="auto"/>
            <w:noWrap/>
            <w:vAlign w:val="center"/>
            <w:hideMark/>
          </w:tcPr>
          <w:p w14:paraId="2530659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3781326</w:t>
            </w:r>
          </w:p>
        </w:tc>
        <w:tc>
          <w:tcPr>
            <w:tcW w:w="995" w:type="dxa"/>
            <w:tcBorders>
              <w:top w:val="nil"/>
              <w:bottom w:val="single" w:sz="8" w:space="0" w:color="D6DADC"/>
            </w:tcBorders>
            <w:shd w:val="clear" w:color="auto" w:fill="auto"/>
            <w:noWrap/>
            <w:vAlign w:val="center"/>
            <w:hideMark/>
          </w:tcPr>
          <w:p w14:paraId="4CB560C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1258" w:type="dxa"/>
            <w:tcBorders>
              <w:top w:val="nil"/>
              <w:bottom w:val="single" w:sz="8" w:space="0" w:color="D6DADC"/>
            </w:tcBorders>
            <w:shd w:val="clear" w:color="auto" w:fill="auto"/>
            <w:noWrap/>
            <w:vAlign w:val="center"/>
            <w:hideMark/>
          </w:tcPr>
          <w:p w14:paraId="654EFB8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In_Frame_Del</w:t>
            </w:r>
          </w:p>
        </w:tc>
        <w:tc>
          <w:tcPr>
            <w:tcW w:w="891" w:type="dxa"/>
            <w:tcBorders>
              <w:top w:val="nil"/>
              <w:bottom w:val="single" w:sz="8" w:space="0" w:color="D6DADC"/>
            </w:tcBorders>
            <w:shd w:val="clear" w:color="auto" w:fill="auto"/>
            <w:noWrap/>
            <w:vAlign w:val="center"/>
            <w:hideMark/>
          </w:tcPr>
          <w:p w14:paraId="221525B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DEL</w:t>
            </w:r>
          </w:p>
        </w:tc>
        <w:tc>
          <w:tcPr>
            <w:tcW w:w="1415" w:type="dxa"/>
            <w:tcBorders>
              <w:top w:val="nil"/>
              <w:bottom w:val="single" w:sz="8" w:space="0" w:color="D6DADC"/>
            </w:tcBorders>
            <w:shd w:val="clear" w:color="auto" w:fill="auto"/>
            <w:noWrap/>
            <w:vAlign w:val="center"/>
            <w:hideMark/>
          </w:tcPr>
          <w:p w14:paraId="2054C0F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AGG</w:t>
            </w:r>
          </w:p>
        </w:tc>
        <w:tc>
          <w:tcPr>
            <w:tcW w:w="838" w:type="dxa"/>
            <w:tcBorders>
              <w:top w:val="nil"/>
              <w:bottom w:val="single" w:sz="8" w:space="0" w:color="D6DADC"/>
            </w:tcBorders>
            <w:shd w:val="clear" w:color="auto" w:fill="auto"/>
            <w:noWrap/>
            <w:vAlign w:val="center"/>
            <w:hideMark/>
          </w:tcPr>
          <w:p w14:paraId="6E7C65C6"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r>
      <w:tr w:rsidR="00982DD0" w:rsidRPr="00982DD0" w14:paraId="49434DBA" w14:textId="77777777" w:rsidTr="00E660E1">
        <w:trPr>
          <w:trHeight w:val="368"/>
          <w:jc w:val="center"/>
        </w:trPr>
        <w:tc>
          <w:tcPr>
            <w:tcW w:w="1383" w:type="dxa"/>
            <w:tcBorders>
              <w:top w:val="nil"/>
              <w:left w:val="nil"/>
              <w:bottom w:val="single" w:sz="8" w:space="0" w:color="D6DADC"/>
            </w:tcBorders>
            <w:shd w:val="clear" w:color="auto" w:fill="auto"/>
            <w:noWrap/>
            <w:vAlign w:val="center"/>
            <w:hideMark/>
          </w:tcPr>
          <w:p w14:paraId="41174A8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CREBBP</w:t>
            </w:r>
          </w:p>
        </w:tc>
        <w:tc>
          <w:tcPr>
            <w:tcW w:w="1499" w:type="dxa"/>
            <w:tcBorders>
              <w:top w:val="nil"/>
              <w:bottom w:val="single" w:sz="8" w:space="0" w:color="D6DADC"/>
            </w:tcBorders>
            <w:shd w:val="clear" w:color="auto" w:fill="auto"/>
            <w:noWrap/>
            <w:vAlign w:val="center"/>
            <w:hideMark/>
          </w:tcPr>
          <w:p w14:paraId="35923CF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3786075</w:t>
            </w:r>
          </w:p>
        </w:tc>
        <w:tc>
          <w:tcPr>
            <w:tcW w:w="1258" w:type="dxa"/>
            <w:tcBorders>
              <w:top w:val="nil"/>
              <w:bottom w:val="single" w:sz="8" w:space="0" w:color="D6DADC"/>
            </w:tcBorders>
            <w:shd w:val="clear" w:color="auto" w:fill="auto"/>
            <w:noWrap/>
            <w:vAlign w:val="center"/>
            <w:hideMark/>
          </w:tcPr>
          <w:p w14:paraId="463A6EA1"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3786075</w:t>
            </w:r>
          </w:p>
        </w:tc>
        <w:tc>
          <w:tcPr>
            <w:tcW w:w="995" w:type="dxa"/>
            <w:tcBorders>
              <w:top w:val="nil"/>
              <w:bottom w:val="single" w:sz="8" w:space="0" w:color="D6DADC"/>
            </w:tcBorders>
            <w:shd w:val="clear" w:color="auto" w:fill="auto"/>
            <w:noWrap/>
            <w:vAlign w:val="center"/>
            <w:hideMark/>
          </w:tcPr>
          <w:p w14:paraId="4AB3039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1258" w:type="dxa"/>
            <w:tcBorders>
              <w:top w:val="nil"/>
              <w:bottom w:val="single" w:sz="8" w:space="0" w:color="D6DADC"/>
            </w:tcBorders>
            <w:shd w:val="clear" w:color="auto" w:fill="auto"/>
            <w:noWrap/>
            <w:vAlign w:val="center"/>
            <w:hideMark/>
          </w:tcPr>
          <w:p w14:paraId="509D56F3"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Missense_Mutation</w:t>
            </w:r>
          </w:p>
        </w:tc>
        <w:tc>
          <w:tcPr>
            <w:tcW w:w="891" w:type="dxa"/>
            <w:tcBorders>
              <w:top w:val="nil"/>
              <w:bottom w:val="single" w:sz="8" w:space="0" w:color="D6DADC"/>
            </w:tcBorders>
            <w:shd w:val="clear" w:color="auto" w:fill="auto"/>
            <w:noWrap/>
            <w:vAlign w:val="center"/>
            <w:hideMark/>
          </w:tcPr>
          <w:p w14:paraId="3F1D90B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SNP</w:t>
            </w:r>
          </w:p>
        </w:tc>
        <w:tc>
          <w:tcPr>
            <w:tcW w:w="1415" w:type="dxa"/>
            <w:tcBorders>
              <w:top w:val="nil"/>
              <w:bottom w:val="single" w:sz="8" w:space="0" w:color="D6DADC"/>
            </w:tcBorders>
            <w:shd w:val="clear" w:color="auto" w:fill="auto"/>
            <w:noWrap/>
            <w:vAlign w:val="center"/>
            <w:hideMark/>
          </w:tcPr>
          <w:p w14:paraId="6C461159"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T</w:t>
            </w:r>
          </w:p>
        </w:tc>
        <w:tc>
          <w:tcPr>
            <w:tcW w:w="838" w:type="dxa"/>
            <w:tcBorders>
              <w:top w:val="nil"/>
              <w:bottom w:val="single" w:sz="8" w:space="0" w:color="D6DADC"/>
            </w:tcBorders>
            <w:shd w:val="clear" w:color="auto" w:fill="auto"/>
            <w:noWrap/>
            <w:vAlign w:val="center"/>
            <w:hideMark/>
          </w:tcPr>
          <w:p w14:paraId="5714851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w:t>
            </w:r>
          </w:p>
        </w:tc>
      </w:tr>
      <w:tr w:rsidR="00982DD0" w:rsidRPr="00982DD0" w14:paraId="3ABD000C" w14:textId="77777777" w:rsidTr="00E660E1">
        <w:trPr>
          <w:trHeight w:val="357"/>
          <w:jc w:val="center"/>
        </w:trPr>
        <w:tc>
          <w:tcPr>
            <w:tcW w:w="1383" w:type="dxa"/>
            <w:tcBorders>
              <w:top w:val="nil"/>
              <w:left w:val="nil"/>
              <w:bottom w:val="single" w:sz="8" w:space="0" w:color="D6DADC"/>
            </w:tcBorders>
            <w:shd w:val="clear" w:color="auto" w:fill="auto"/>
            <w:noWrap/>
            <w:vAlign w:val="center"/>
            <w:hideMark/>
          </w:tcPr>
          <w:p w14:paraId="3609A82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CREBBP</w:t>
            </w:r>
          </w:p>
        </w:tc>
        <w:tc>
          <w:tcPr>
            <w:tcW w:w="1499" w:type="dxa"/>
            <w:tcBorders>
              <w:top w:val="nil"/>
              <w:bottom w:val="single" w:sz="8" w:space="0" w:color="D6DADC"/>
            </w:tcBorders>
            <w:shd w:val="clear" w:color="auto" w:fill="auto"/>
            <w:noWrap/>
            <w:vAlign w:val="center"/>
            <w:hideMark/>
          </w:tcPr>
          <w:p w14:paraId="2B846989"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3808968</w:t>
            </w:r>
          </w:p>
        </w:tc>
        <w:tc>
          <w:tcPr>
            <w:tcW w:w="1258" w:type="dxa"/>
            <w:tcBorders>
              <w:top w:val="nil"/>
              <w:bottom w:val="single" w:sz="8" w:space="0" w:color="D6DADC"/>
            </w:tcBorders>
            <w:shd w:val="clear" w:color="auto" w:fill="auto"/>
            <w:noWrap/>
            <w:vAlign w:val="center"/>
            <w:hideMark/>
          </w:tcPr>
          <w:p w14:paraId="11D17B4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3808968</w:t>
            </w:r>
          </w:p>
        </w:tc>
        <w:tc>
          <w:tcPr>
            <w:tcW w:w="995" w:type="dxa"/>
            <w:tcBorders>
              <w:top w:val="nil"/>
              <w:bottom w:val="single" w:sz="8" w:space="0" w:color="D6DADC"/>
            </w:tcBorders>
            <w:shd w:val="clear" w:color="auto" w:fill="auto"/>
            <w:noWrap/>
            <w:vAlign w:val="center"/>
            <w:hideMark/>
          </w:tcPr>
          <w:p w14:paraId="2C73D3E0"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1258" w:type="dxa"/>
            <w:tcBorders>
              <w:top w:val="nil"/>
              <w:bottom w:val="single" w:sz="8" w:space="0" w:color="D6DADC"/>
            </w:tcBorders>
            <w:shd w:val="clear" w:color="auto" w:fill="auto"/>
            <w:noWrap/>
            <w:vAlign w:val="center"/>
            <w:hideMark/>
          </w:tcPr>
          <w:p w14:paraId="7293F3D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Nonsense_Mutation</w:t>
            </w:r>
          </w:p>
        </w:tc>
        <w:tc>
          <w:tcPr>
            <w:tcW w:w="891" w:type="dxa"/>
            <w:tcBorders>
              <w:top w:val="nil"/>
              <w:bottom w:val="single" w:sz="8" w:space="0" w:color="D6DADC"/>
            </w:tcBorders>
            <w:shd w:val="clear" w:color="auto" w:fill="auto"/>
            <w:noWrap/>
            <w:vAlign w:val="center"/>
            <w:hideMark/>
          </w:tcPr>
          <w:p w14:paraId="30FF6E0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SNP</w:t>
            </w:r>
          </w:p>
        </w:tc>
        <w:tc>
          <w:tcPr>
            <w:tcW w:w="1415" w:type="dxa"/>
            <w:tcBorders>
              <w:top w:val="nil"/>
              <w:bottom w:val="single" w:sz="8" w:space="0" w:color="D6DADC"/>
            </w:tcBorders>
            <w:shd w:val="clear" w:color="auto" w:fill="auto"/>
            <w:noWrap/>
            <w:vAlign w:val="center"/>
            <w:hideMark/>
          </w:tcPr>
          <w:p w14:paraId="522CEF6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T</w:t>
            </w:r>
          </w:p>
        </w:tc>
        <w:tc>
          <w:tcPr>
            <w:tcW w:w="838" w:type="dxa"/>
            <w:tcBorders>
              <w:top w:val="nil"/>
              <w:bottom w:val="single" w:sz="8" w:space="0" w:color="D6DADC"/>
            </w:tcBorders>
            <w:shd w:val="clear" w:color="auto" w:fill="auto"/>
            <w:noWrap/>
            <w:vAlign w:val="center"/>
            <w:hideMark/>
          </w:tcPr>
          <w:p w14:paraId="20E98C6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A</w:t>
            </w:r>
          </w:p>
        </w:tc>
      </w:tr>
      <w:tr w:rsidR="00982DD0" w:rsidRPr="00982DD0" w14:paraId="4D9AC241" w14:textId="77777777" w:rsidTr="00E660E1">
        <w:trPr>
          <w:trHeight w:val="368"/>
          <w:jc w:val="center"/>
        </w:trPr>
        <w:tc>
          <w:tcPr>
            <w:tcW w:w="1383" w:type="dxa"/>
            <w:tcBorders>
              <w:top w:val="nil"/>
              <w:left w:val="nil"/>
              <w:bottom w:val="single" w:sz="8" w:space="0" w:color="D6DADC"/>
            </w:tcBorders>
            <w:shd w:val="clear" w:color="auto" w:fill="auto"/>
            <w:noWrap/>
            <w:vAlign w:val="center"/>
            <w:hideMark/>
          </w:tcPr>
          <w:p w14:paraId="7FB7AD03"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CREBBP</w:t>
            </w:r>
          </w:p>
        </w:tc>
        <w:tc>
          <w:tcPr>
            <w:tcW w:w="1499" w:type="dxa"/>
            <w:tcBorders>
              <w:top w:val="nil"/>
              <w:bottom w:val="single" w:sz="8" w:space="0" w:color="D6DADC"/>
            </w:tcBorders>
            <w:shd w:val="clear" w:color="auto" w:fill="auto"/>
            <w:noWrap/>
            <w:vAlign w:val="center"/>
            <w:hideMark/>
          </w:tcPr>
          <w:p w14:paraId="4475586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3841985</w:t>
            </w:r>
          </w:p>
        </w:tc>
        <w:tc>
          <w:tcPr>
            <w:tcW w:w="1258" w:type="dxa"/>
            <w:tcBorders>
              <w:top w:val="nil"/>
              <w:bottom w:val="single" w:sz="8" w:space="0" w:color="D6DADC"/>
            </w:tcBorders>
            <w:shd w:val="clear" w:color="auto" w:fill="auto"/>
            <w:noWrap/>
            <w:vAlign w:val="center"/>
            <w:hideMark/>
          </w:tcPr>
          <w:p w14:paraId="64CE560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3841985</w:t>
            </w:r>
          </w:p>
        </w:tc>
        <w:tc>
          <w:tcPr>
            <w:tcW w:w="995" w:type="dxa"/>
            <w:tcBorders>
              <w:top w:val="nil"/>
              <w:bottom w:val="single" w:sz="8" w:space="0" w:color="D6DADC"/>
            </w:tcBorders>
            <w:shd w:val="clear" w:color="auto" w:fill="auto"/>
            <w:noWrap/>
            <w:vAlign w:val="center"/>
            <w:hideMark/>
          </w:tcPr>
          <w:p w14:paraId="5AC7B4E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1258" w:type="dxa"/>
            <w:tcBorders>
              <w:top w:val="nil"/>
              <w:bottom w:val="single" w:sz="8" w:space="0" w:color="D6DADC"/>
            </w:tcBorders>
            <w:shd w:val="clear" w:color="auto" w:fill="auto"/>
            <w:noWrap/>
            <w:vAlign w:val="center"/>
            <w:hideMark/>
          </w:tcPr>
          <w:p w14:paraId="3A747BC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Nonsense_Mutation</w:t>
            </w:r>
          </w:p>
        </w:tc>
        <w:tc>
          <w:tcPr>
            <w:tcW w:w="891" w:type="dxa"/>
            <w:tcBorders>
              <w:top w:val="nil"/>
              <w:bottom w:val="single" w:sz="8" w:space="0" w:color="D6DADC"/>
            </w:tcBorders>
            <w:shd w:val="clear" w:color="auto" w:fill="auto"/>
            <w:noWrap/>
            <w:vAlign w:val="center"/>
            <w:hideMark/>
          </w:tcPr>
          <w:p w14:paraId="21BE5EE9"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SNP</w:t>
            </w:r>
          </w:p>
        </w:tc>
        <w:tc>
          <w:tcPr>
            <w:tcW w:w="1415" w:type="dxa"/>
            <w:tcBorders>
              <w:top w:val="nil"/>
              <w:bottom w:val="single" w:sz="8" w:space="0" w:color="D6DADC"/>
            </w:tcBorders>
            <w:shd w:val="clear" w:color="auto" w:fill="auto"/>
            <w:noWrap/>
            <w:vAlign w:val="center"/>
            <w:hideMark/>
          </w:tcPr>
          <w:p w14:paraId="1F4BD8A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G</w:t>
            </w:r>
          </w:p>
        </w:tc>
        <w:tc>
          <w:tcPr>
            <w:tcW w:w="838" w:type="dxa"/>
            <w:tcBorders>
              <w:top w:val="nil"/>
              <w:bottom w:val="single" w:sz="8" w:space="0" w:color="D6DADC"/>
            </w:tcBorders>
            <w:shd w:val="clear" w:color="auto" w:fill="auto"/>
            <w:noWrap/>
            <w:vAlign w:val="center"/>
            <w:hideMark/>
          </w:tcPr>
          <w:p w14:paraId="3BC34780"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A</w:t>
            </w:r>
          </w:p>
        </w:tc>
      </w:tr>
      <w:tr w:rsidR="00982DD0" w:rsidRPr="00982DD0" w14:paraId="056E11C4" w14:textId="77777777" w:rsidTr="00E660E1">
        <w:trPr>
          <w:trHeight w:val="178"/>
          <w:jc w:val="center"/>
        </w:trPr>
        <w:tc>
          <w:tcPr>
            <w:tcW w:w="1383" w:type="dxa"/>
            <w:tcBorders>
              <w:top w:val="nil"/>
              <w:left w:val="nil"/>
              <w:bottom w:val="nil"/>
              <w:right w:val="nil"/>
            </w:tcBorders>
            <w:shd w:val="clear" w:color="auto" w:fill="auto"/>
            <w:noWrap/>
            <w:vAlign w:val="center"/>
            <w:hideMark/>
          </w:tcPr>
          <w:p w14:paraId="451B1FC3"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p>
        </w:tc>
        <w:tc>
          <w:tcPr>
            <w:tcW w:w="1499" w:type="dxa"/>
            <w:tcBorders>
              <w:top w:val="nil"/>
              <w:left w:val="nil"/>
              <w:bottom w:val="nil"/>
              <w:right w:val="nil"/>
            </w:tcBorders>
            <w:shd w:val="clear" w:color="auto" w:fill="auto"/>
            <w:noWrap/>
            <w:vAlign w:val="center"/>
            <w:hideMark/>
          </w:tcPr>
          <w:p w14:paraId="3C9E681D"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1258" w:type="dxa"/>
            <w:tcBorders>
              <w:top w:val="nil"/>
              <w:left w:val="nil"/>
              <w:bottom w:val="nil"/>
              <w:right w:val="nil"/>
            </w:tcBorders>
            <w:shd w:val="clear" w:color="auto" w:fill="auto"/>
            <w:noWrap/>
            <w:vAlign w:val="center"/>
            <w:hideMark/>
          </w:tcPr>
          <w:p w14:paraId="240CE612"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995" w:type="dxa"/>
            <w:tcBorders>
              <w:top w:val="nil"/>
              <w:left w:val="nil"/>
              <w:bottom w:val="nil"/>
              <w:right w:val="nil"/>
            </w:tcBorders>
            <w:shd w:val="clear" w:color="auto" w:fill="auto"/>
            <w:noWrap/>
            <w:vAlign w:val="center"/>
            <w:hideMark/>
          </w:tcPr>
          <w:p w14:paraId="1DE30999"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1258" w:type="dxa"/>
            <w:tcBorders>
              <w:top w:val="nil"/>
              <w:left w:val="nil"/>
              <w:bottom w:val="nil"/>
              <w:right w:val="nil"/>
            </w:tcBorders>
            <w:shd w:val="clear" w:color="auto" w:fill="auto"/>
            <w:noWrap/>
            <w:vAlign w:val="center"/>
            <w:hideMark/>
          </w:tcPr>
          <w:p w14:paraId="29F3E9E1"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891" w:type="dxa"/>
            <w:tcBorders>
              <w:top w:val="nil"/>
              <w:left w:val="nil"/>
              <w:bottom w:val="nil"/>
              <w:right w:val="nil"/>
            </w:tcBorders>
            <w:shd w:val="clear" w:color="auto" w:fill="auto"/>
            <w:noWrap/>
            <w:vAlign w:val="center"/>
            <w:hideMark/>
          </w:tcPr>
          <w:p w14:paraId="0D603887"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1415" w:type="dxa"/>
            <w:tcBorders>
              <w:top w:val="nil"/>
              <w:left w:val="nil"/>
              <w:bottom w:val="nil"/>
              <w:right w:val="nil"/>
            </w:tcBorders>
            <w:shd w:val="clear" w:color="auto" w:fill="auto"/>
            <w:noWrap/>
            <w:vAlign w:val="center"/>
            <w:hideMark/>
          </w:tcPr>
          <w:p w14:paraId="3F655A13"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838" w:type="dxa"/>
            <w:tcBorders>
              <w:top w:val="nil"/>
              <w:left w:val="nil"/>
              <w:bottom w:val="nil"/>
              <w:right w:val="nil"/>
            </w:tcBorders>
            <w:shd w:val="clear" w:color="auto" w:fill="auto"/>
            <w:noWrap/>
            <w:vAlign w:val="center"/>
            <w:hideMark/>
          </w:tcPr>
          <w:p w14:paraId="2E3D6C3C"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r>
      <w:tr w:rsidR="00982DD0" w:rsidRPr="00982DD0" w14:paraId="5C57D5A8" w14:textId="77777777" w:rsidTr="00E660E1">
        <w:trPr>
          <w:trHeight w:val="368"/>
          <w:jc w:val="center"/>
        </w:trPr>
        <w:tc>
          <w:tcPr>
            <w:tcW w:w="1383" w:type="dxa"/>
            <w:tcBorders>
              <w:top w:val="nil"/>
              <w:left w:val="nil"/>
              <w:bottom w:val="single" w:sz="8" w:space="0" w:color="D6DADC"/>
            </w:tcBorders>
            <w:shd w:val="clear" w:color="auto" w:fill="auto"/>
            <w:vAlign w:val="center"/>
            <w:hideMark/>
          </w:tcPr>
          <w:p w14:paraId="6AAC491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dbSNP_RS</w:t>
            </w:r>
          </w:p>
        </w:tc>
        <w:tc>
          <w:tcPr>
            <w:tcW w:w="1499" w:type="dxa"/>
            <w:tcBorders>
              <w:top w:val="nil"/>
              <w:bottom w:val="single" w:sz="8" w:space="0" w:color="D6DADC"/>
            </w:tcBorders>
            <w:shd w:val="clear" w:color="auto" w:fill="auto"/>
            <w:vAlign w:val="center"/>
            <w:hideMark/>
          </w:tcPr>
          <w:p w14:paraId="6E7DF796"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Matched_Norm_Sample_Barcode</w:t>
            </w:r>
          </w:p>
        </w:tc>
        <w:tc>
          <w:tcPr>
            <w:tcW w:w="1258" w:type="dxa"/>
            <w:tcBorders>
              <w:top w:val="nil"/>
              <w:bottom w:val="single" w:sz="8" w:space="0" w:color="D6DADC"/>
            </w:tcBorders>
            <w:shd w:val="clear" w:color="auto" w:fill="auto"/>
            <w:vAlign w:val="center"/>
            <w:hideMark/>
          </w:tcPr>
          <w:p w14:paraId="719020B6"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Genome_Change</w:t>
            </w:r>
          </w:p>
        </w:tc>
        <w:tc>
          <w:tcPr>
            <w:tcW w:w="995" w:type="dxa"/>
            <w:tcBorders>
              <w:top w:val="nil"/>
              <w:bottom w:val="single" w:sz="8" w:space="0" w:color="D6DADC"/>
            </w:tcBorders>
            <w:shd w:val="clear" w:color="auto" w:fill="auto"/>
            <w:vAlign w:val="center"/>
            <w:hideMark/>
          </w:tcPr>
          <w:p w14:paraId="4143E39F"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Annotation_Transcript</w:t>
            </w:r>
          </w:p>
        </w:tc>
        <w:tc>
          <w:tcPr>
            <w:tcW w:w="1258" w:type="dxa"/>
            <w:tcBorders>
              <w:top w:val="nil"/>
              <w:bottom w:val="single" w:sz="8" w:space="0" w:color="D6DADC"/>
            </w:tcBorders>
            <w:shd w:val="clear" w:color="auto" w:fill="auto"/>
            <w:vAlign w:val="center"/>
            <w:hideMark/>
          </w:tcPr>
          <w:p w14:paraId="64802E31"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Transcript_Strand</w:t>
            </w:r>
          </w:p>
        </w:tc>
        <w:tc>
          <w:tcPr>
            <w:tcW w:w="891" w:type="dxa"/>
            <w:tcBorders>
              <w:top w:val="nil"/>
              <w:bottom w:val="single" w:sz="8" w:space="0" w:color="D6DADC"/>
            </w:tcBorders>
            <w:shd w:val="clear" w:color="auto" w:fill="auto"/>
            <w:vAlign w:val="center"/>
            <w:hideMark/>
          </w:tcPr>
          <w:p w14:paraId="2478E911"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cDNA_Change</w:t>
            </w:r>
          </w:p>
        </w:tc>
        <w:tc>
          <w:tcPr>
            <w:tcW w:w="1415" w:type="dxa"/>
            <w:tcBorders>
              <w:top w:val="nil"/>
              <w:bottom w:val="single" w:sz="8" w:space="0" w:color="D6DADC"/>
            </w:tcBorders>
            <w:shd w:val="clear" w:color="auto" w:fill="auto"/>
            <w:vAlign w:val="center"/>
            <w:hideMark/>
          </w:tcPr>
          <w:p w14:paraId="4D91EDC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Codon_Change</w:t>
            </w:r>
          </w:p>
        </w:tc>
        <w:tc>
          <w:tcPr>
            <w:tcW w:w="838" w:type="dxa"/>
            <w:tcBorders>
              <w:top w:val="nil"/>
              <w:bottom w:val="single" w:sz="8" w:space="0" w:color="D6DADC"/>
            </w:tcBorders>
            <w:shd w:val="clear" w:color="auto" w:fill="auto"/>
            <w:vAlign w:val="center"/>
            <w:hideMark/>
          </w:tcPr>
          <w:p w14:paraId="725C5C8F"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Protein_Change</w:t>
            </w:r>
          </w:p>
        </w:tc>
      </w:tr>
      <w:tr w:rsidR="00982DD0" w:rsidRPr="00982DD0" w14:paraId="4B53DADD" w14:textId="77777777" w:rsidTr="00E660E1">
        <w:trPr>
          <w:trHeight w:val="357"/>
          <w:jc w:val="center"/>
        </w:trPr>
        <w:tc>
          <w:tcPr>
            <w:tcW w:w="1383" w:type="dxa"/>
            <w:tcBorders>
              <w:top w:val="nil"/>
              <w:left w:val="nil"/>
              <w:bottom w:val="single" w:sz="8" w:space="0" w:color="D6DADC"/>
            </w:tcBorders>
            <w:shd w:val="clear" w:color="auto" w:fill="auto"/>
            <w:noWrap/>
            <w:vAlign w:val="center"/>
            <w:hideMark/>
          </w:tcPr>
          <w:p w14:paraId="30AC63A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HCC33_LUNG</w:t>
            </w:r>
          </w:p>
        </w:tc>
        <w:tc>
          <w:tcPr>
            <w:tcW w:w="1499" w:type="dxa"/>
            <w:tcBorders>
              <w:top w:val="nil"/>
              <w:bottom w:val="single" w:sz="8" w:space="0" w:color="D6DADC"/>
            </w:tcBorders>
            <w:shd w:val="clear" w:color="auto" w:fill="auto"/>
            <w:noWrap/>
            <w:vAlign w:val="center"/>
            <w:hideMark/>
          </w:tcPr>
          <w:p w14:paraId="6078AEE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Illumina GAIIx</w:t>
            </w:r>
          </w:p>
        </w:tc>
        <w:tc>
          <w:tcPr>
            <w:tcW w:w="1258" w:type="dxa"/>
            <w:tcBorders>
              <w:top w:val="nil"/>
              <w:bottom w:val="single" w:sz="8" w:space="0" w:color="D6DADC"/>
            </w:tcBorders>
            <w:shd w:val="clear" w:color="auto" w:fill="auto"/>
            <w:noWrap/>
            <w:vAlign w:val="center"/>
            <w:hideMark/>
          </w:tcPr>
          <w:p w14:paraId="10DB941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g.chr16:3779578C&gt;T</w:t>
            </w:r>
          </w:p>
        </w:tc>
        <w:tc>
          <w:tcPr>
            <w:tcW w:w="995" w:type="dxa"/>
            <w:tcBorders>
              <w:top w:val="nil"/>
              <w:bottom w:val="single" w:sz="8" w:space="0" w:color="D6DADC"/>
            </w:tcBorders>
            <w:shd w:val="clear" w:color="auto" w:fill="auto"/>
            <w:noWrap/>
            <w:vAlign w:val="center"/>
            <w:hideMark/>
          </w:tcPr>
          <w:p w14:paraId="52CCEF9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uc002cvv.2</w:t>
            </w:r>
          </w:p>
        </w:tc>
        <w:tc>
          <w:tcPr>
            <w:tcW w:w="1258" w:type="dxa"/>
            <w:tcBorders>
              <w:top w:val="nil"/>
              <w:bottom w:val="single" w:sz="8" w:space="0" w:color="D6DADC"/>
            </w:tcBorders>
            <w:shd w:val="clear" w:color="auto" w:fill="auto"/>
            <w:noWrap/>
            <w:vAlign w:val="center"/>
            <w:hideMark/>
          </w:tcPr>
          <w:p w14:paraId="1B10B81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891" w:type="dxa"/>
            <w:tcBorders>
              <w:top w:val="nil"/>
              <w:bottom w:val="single" w:sz="8" w:space="0" w:color="D6DADC"/>
            </w:tcBorders>
            <w:shd w:val="clear" w:color="auto" w:fill="auto"/>
            <w:noWrap/>
            <w:vAlign w:val="center"/>
            <w:hideMark/>
          </w:tcPr>
          <w:p w14:paraId="6B733FB1"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c.5470G&gt;A</w:t>
            </w:r>
          </w:p>
        </w:tc>
        <w:tc>
          <w:tcPr>
            <w:tcW w:w="1415" w:type="dxa"/>
            <w:tcBorders>
              <w:top w:val="nil"/>
              <w:bottom w:val="single" w:sz="8" w:space="0" w:color="D6DADC"/>
            </w:tcBorders>
            <w:shd w:val="clear" w:color="auto" w:fill="auto"/>
            <w:noWrap/>
            <w:vAlign w:val="center"/>
            <w:hideMark/>
          </w:tcPr>
          <w:p w14:paraId="3F5F5460"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c.(5470-5472)GCC&gt;ACC</w:t>
            </w:r>
          </w:p>
        </w:tc>
        <w:tc>
          <w:tcPr>
            <w:tcW w:w="838" w:type="dxa"/>
            <w:tcBorders>
              <w:top w:val="nil"/>
              <w:bottom w:val="single" w:sz="8" w:space="0" w:color="D6DADC"/>
            </w:tcBorders>
            <w:shd w:val="clear" w:color="auto" w:fill="auto"/>
            <w:noWrap/>
            <w:vAlign w:val="center"/>
            <w:hideMark/>
          </w:tcPr>
          <w:p w14:paraId="4734B014"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p.A1824T</w:t>
            </w:r>
          </w:p>
        </w:tc>
      </w:tr>
      <w:tr w:rsidR="00982DD0" w:rsidRPr="00982DD0" w14:paraId="21E4AA37" w14:textId="77777777" w:rsidTr="00E660E1">
        <w:trPr>
          <w:trHeight w:val="569"/>
          <w:jc w:val="center"/>
        </w:trPr>
        <w:tc>
          <w:tcPr>
            <w:tcW w:w="1383" w:type="dxa"/>
            <w:tcBorders>
              <w:top w:val="nil"/>
              <w:left w:val="nil"/>
              <w:bottom w:val="single" w:sz="8" w:space="0" w:color="D6DADC"/>
            </w:tcBorders>
            <w:shd w:val="clear" w:color="auto" w:fill="auto"/>
            <w:noWrap/>
            <w:vAlign w:val="center"/>
            <w:hideMark/>
          </w:tcPr>
          <w:p w14:paraId="6B0023D4"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NCIH1048_LUNG</w:t>
            </w:r>
          </w:p>
        </w:tc>
        <w:tc>
          <w:tcPr>
            <w:tcW w:w="1499" w:type="dxa"/>
            <w:tcBorders>
              <w:top w:val="nil"/>
              <w:bottom w:val="single" w:sz="8" w:space="0" w:color="D6DADC"/>
            </w:tcBorders>
            <w:shd w:val="clear" w:color="auto" w:fill="auto"/>
            <w:noWrap/>
            <w:vAlign w:val="center"/>
            <w:hideMark/>
          </w:tcPr>
          <w:p w14:paraId="7F6B6A2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Illumina GAIIx</w:t>
            </w:r>
          </w:p>
        </w:tc>
        <w:tc>
          <w:tcPr>
            <w:tcW w:w="1258" w:type="dxa"/>
            <w:tcBorders>
              <w:top w:val="nil"/>
              <w:bottom w:val="single" w:sz="8" w:space="0" w:color="D6DADC"/>
            </w:tcBorders>
            <w:shd w:val="clear" w:color="auto" w:fill="auto"/>
            <w:noWrap/>
            <w:vAlign w:val="center"/>
            <w:hideMark/>
          </w:tcPr>
          <w:p w14:paraId="56D4815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g.chr16:3781324_3781326delAGG</w:t>
            </w:r>
          </w:p>
        </w:tc>
        <w:tc>
          <w:tcPr>
            <w:tcW w:w="995" w:type="dxa"/>
            <w:tcBorders>
              <w:top w:val="nil"/>
              <w:bottom w:val="single" w:sz="8" w:space="0" w:color="D6DADC"/>
            </w:tcBorders>
            <w:shd w:val="clear" w:color="auto" w:fill="auto"/>
            <w:noWrap/>
            <w:vAlign w:val="center"/>
            <w:hideMark/>
          </w:tcPr>
          <w:p w14:paraId="31727D03"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uc002cvv.2</w:t>
            </w:r>
          </w:p>
        </w:tc>
        <w:tc>
          <w:tcPr>
            <w:tcW w:w="1258" w:type="dxa"/>
            <w:tcBorders>
              <w:top w:val="nil"/>
              <w:bottom w:val="single" w:sz="8" w:space="0" w:color="D6DADC"/>
            </w:tcBorders>
            <w:shd w:val="clear" w:color="auto" w:fill="auto"/>
            <w:noWrap/>
            <w:vAlign w:val="center"/>
            <w:hideMark/>
          </w:tcPr>
          <w:p w14:paraId="10329B7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891" w:type="dxa"/>
            <w:tcBorders>
              <w:top w:val="nil"/>
              <w:bottom w:val="single" w:sz="8" w:space="0" w:color="D6DADC"/>
            </w:tcBorders>
            <w:shd w:val="clear" w:color="auto" w:fill="auto"/>
            <w:noWrap/>
            <w:vAlign w:val="center"/>
            <w:hideMark/>
          </w:tcPr>
          <w:p w14:paraId="00838AC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c.5039_5041delCCT</w:t>
            </w:r>
          </w:p>
        </w:tc>
        <w:tc>
          <w:tcPr>
            <w:tcW w:w="1415" w:type="dxa"/>
            <w:tcBorders>
              <w:top w:val="nil"/>
              <w:bottom w:val="single" w:sz="8" w:space="0" w:color="D6DADC"/>
            </w:tcBorders>
            <w:shd w:val="clear" w:color="auto" w:fill="auto"/>
            <w:noWrap/>
            <w:vAlign w:val="center"/>
            <w:hideMark/>
          </w:tcPr>
          <w:p w14:paraId="51701756"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c.(5038-5043)TCCTTG&gt;TTG</w:t>
            </w:r>
          </w:p>
        </w:tc>
        <w:tc>
          <w:tcPr>
            <w:tcW w:w="838" w:type="dxa"/>
            <w:tcBorders>
              <w:top w:val="nil"/>
              <w:bottom w:val="single" w:sz="8" w:space="0" w:color="D6DADC"/>
            </w:tcBorders>
            <w:shd w:val="clear" w:color="auto" w:fill="auto"/>
            <w:noWrap/>
            <w:vAlign w:val="center"/>
            <w:hideMark/>
          </w:tcPr>
          <w:p w14:paraId="543C21A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p.S1680del</w:t>
            </w:r>
          </w:p>
        </w:tc>
      </w:tr>
      <w:tr w:rsidR="00982DD0" w:rsidRPr="00982DD0" w14:paraId="4BA6CFF9" w14:textId="77777777" w:rsidTr="00E660E1">
        <w:trPr>
          <w:trHeight w:val="346"/>
          <w:jc w:val="center"/>
        </w:trPr>
        <w:tc>
          <w:tcPr>
            <w:tcW w:w="1383" w:type="dxa"/>
            <w:tcBorders>
              <w:top w:val="nil"/>
              <w:left w:val="nil"/>
              <w:bottom w:val="single" w:sz="8" w:space="0" w:color="D6DADC"/>
            </w:tcBorders>
            <w:shd w:val="clear" w:color="auto" w:fill="auto"/>
            <w:noWrap/>
            <w:vAlign w:val="center"/>
            <w:hideMark/>
          </w:tcPr>
          <w:p w14:paraId="5C62B494"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NCIH211_LUNG</w:t>
            </w:r>
          </w:p>
        </w:tc>
        <w:tc>
          <w:tcPr>
            <w:tcW w:w="1499" w:type="dxa"/>
            <w:tcBorders>
              <w:top w:val="nil"/>
              <w:bottom w:val="single" w:sz="8" w:space="0" w:color="D6DADC"/>
            </w:tcBorders>
            <w:shd w:val="clear" w:color="auto" w:fill="auto"/>
            <w:noWrap/>
            <w:vAlign w:val="center"/>
            <w:hideMark/>
          </w:tcPr>
          <w:p w14:paraId="51B67F3C" w14:textId="62DD313A"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Illumina </w:t>
            </w:r>
            <w:r w:rsidR="00982DD0" w:rsidRPr="00982DD0">
              <w:rPr>
                <w:rFonts w:ascii="Palatino Linotype" w:eastAsia="Times New Roman" w:hAnsi="Palatino Linotype" w:cs="Segoe UI"/>
                <w:color w:val="000000"/>
                <w:sz w:val="15"/>
                <w:szCs w:val="16"/>
              </w:rPr>
              <w:t>GAIIx</w:t>
            </w:r>
          </w:p>
        </w:tc>
        <w:tc>
          <w:tcPr>
            <w:tcW w:w="1258" w:type="dxa"/>
            <w:tcBorders>
              <w:top w:val="nil"/>
              <w:bottom w:val="single" w:sz="8" w:space="0" w:color="D6DADC"/>
            </w:tcBorders>
            <w:shd w:val="clear" w:color="auto" w:fill="auto"/>
            <w:noWrap/>
            <w:vAlign w:val="center"/>
            <w:hideMark/>
          </w:tcPr>
          <w:p w14:paraId="613C091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g.chr16:3786075T&gt;C</w:t>
            </w:r>
          </w:p>
        </w:tc>
        <w:tc>
          <w:tcPr>
            <w:tcW w:w="995" w:type="dxa"/>
            <w:tcBorders>
              <w:top w:val="nil"/>
              <w:bottom w:val="single" w:sz="8" w:space="0" w:color="D6DADC"/>
            </w:tcBorders>
            <w:shd w:val="clear" w:color="auto" w:fill="auto"/>
            <w:noWrap/>
            <w:vAlign w:val="center"/>
            <w:hideMark/>
          </w:tcPr>
          <w:p w14:paraId="5735D7E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uc002cvv.2</w:t>
            </w:r>
          </w:p>
        </w:tc>
        <w:tc>
          <w:tcPr>
            <w:tcW w:w="1258" w:type="dxa"/>
            <w:tcBorders>
              <w:top w:val="nil"/>
              <w:bottom w:val="single" w:sz="8" w:space="0" w:color="D6DADC"/>
            </w:tcBorders>
            <w:shd w:val="clear" w:color="auto" w:fill="auto"/>
            <w:noWrap/>
            <w:vAlign w:val="center"/>
            <w:hideMark/>
          </w:tcPr>
          <w:p w14:paraId="47A982C1"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891" w:type="dxa"/>
            <w:tcBorders>
              <w:top w:val="nil"/>
              <w:bottom w:val="single" w:sz="8" w:space="0" w:color="D6DADC"/>
            </w:tcBorders>
            <w:shd w:val="clear" w:color="auto" w:fill="auto"/>
            <w:noWrap/>
            <w:vAlign w:val="center"/>
            <w:hideMark/>
          </w:tcPr>
          <w:p w14:paraId="4D09EFE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c.4690A&gt;G</w:t>
            </w:r>
          </w:p>
        </w:tc>
        <w:tc>
          <w:tcPr>
            <w:tcW w:w="1415" w:type="dxa"/>
            <w:tcBorders>
              <w:top w:val="nil"/>
              <w:bottom w:val="single" w:sz="8" w:space="0" w:color="D6DADC"/>
            </w:tcBorders>
            <w:shd w:val="clear" w:color="auto" w:fill="auto"/>
            <w:noWrap/>
            <w:vAlign w:val="center"/>
            <w:hideMark/>
          </w:tcPr>
          <w:p w14:paraId="1145E0F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c.(4690-4692)AAA&gt;GAA</w:t>
            </w:r>
          </w:p>
        </w:tc>
        <w:tc>
          <w:tcPr>
            <w:tcW w:w="838" w:type="dxa"/>
            <w:tcBorders>
              <w:top w:val="nil"/>
              <w:bottom w:val="single" w:sz="8" w:space="0" w:color="D6DADC"/>
            </w:tcBorders>
            <w:shd w:val="clear" w:color="auto" w:fill="auto"/>
            <w:noWrap/>
            <w:vAlign w:val="center"/>
            <w:hideMark/>
          </w:tcPr>
          <w:p w14:paraId="40D522D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p.K1564E</w:t>
            </w:r>
          </w:p>
        </w:tc>
      </w:tr>
      <w:tr w:rsidR="00982DD0" w:rsidRPr="00982DD0" w14:paraId="1F45952F" w14:textId="77777777" w:rsidTr="00E660E1">
        <w:trPr>
          <w:trHeight w:val="357"/>
          <w:jc w:val="center"/>
        </w:trPr>
        <w:tc>
          <w:tcPr>
            <w:tcW w:w="1383" w:type="dxa"/>
            <w:tcBorders>
              <w:top w:val="nil"/>
              <w:left w:val="nil"/>
              <w:bottom w:val="single" w:sz="8" w:space="0" w:color="D6DADC"/>
            </w:tcBorders>
            <w:shd w:val="clear" w:color="auto" w:fill="auto"/>
            <w:noWrap/>
            <w:vAlign w:val="center"/>
            <w:hideMark/>
          </w:tcPr>
          <w:p w14:paraId="598567EF"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NCIH1876_LUNG</w:t>
            </w:r>
          </w:p>
        </w:tc>
        <w:tc>
          <w:tcPr>
            <w:tcW w:w="1499" w:type="dxa"/>
            <w:tcBorders>
              <w:top w:val="nil"/>
              <w:bottom w:val="single" w:sz="8" w:space="0" w:color="D6DADC"/>
            </w:tcBorders>
            <w:shd w:val="clear" w:color="auto" w:fill="auto"/>
            <w:noWrap/>
            <w:vAlign w:val="center"/>
            <w:hideMark/>
          </w:tcPr>
          <w:p w14:paraId="6DF12BEA" w14:textId="23F20DCE"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Illumina </w:t>
            </w:r>
            <w:r w:rsidR="00982DD0" w:rsidRPr="00982DD0">
              <w:rPr>
                <w:rFonts w:ascii="Palatino Linotype" w:eastAsia="Times New Roman" w:hAnsi="Palatino Linotype" w:cs="Segoe UI"/>
                <w:color w:val="000000"/>
                <w:sz w:val="15"/>
                <w:szCs w:val="16"/>
              </w:rPr>
              <w:t>GAIIx</w:t>
            </w:r>
          </w:p>
        </w:tc>
        <w:tc>
          <w:tcPr>
            <w:tcW w:w="1258" w:type="dxa"/>
            <w:tcBorders>
              <w:top w:val="nil"/>
              <w:bottom w:val="single" w:sz="8" w:space="0" w:color="D6DADC"/>
            </w:tcBorders>
            <w:shd w:val="clear" w:color="auto" w:fill="auto"/>
            <w:noWrap/>
            <w:vAlign w:val="center"/>
            <w:hideMark/>
          </w:tcPr>
          <w:p w14:paraId="582EA60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g.chr16:3808968T&gt;A</w:t>
            </w:r>
          </w:p>
        </w:tc>
        <w:tc>
          <w:tcPr>
            <w:tcW w:w="995" w:type="dxa"/>
            <w:tcBorders>
              <w:top w:val="nil"/>
              <w:bottom w:val="single" w:sz="8" w:space="0" w:color="D6DADC"/>
            </w:tcBorders>
            <w:shd w:val="clear" w:color="auto" w:fill="auto"/>
            <w:noWrap/>
            <w:vAlign w:val="center"/>
            <w:hideMark/>
          </w:tcPr>
          <w:p w14:paraId="10A3EAF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uc002cvv.2</w:t>
            </w:r>
          </w:p>
        </w:tc>
        <w:tc>
          <w:tcPr>
            <w:tcW w:w="1258" w:type="dxa"/>
            <w:tcBorders>
              <w:top w:val="nil"/>
              <w:bottom w:val="single" w:sz="8" w:space="0" w:color="D6DADC"/>
            </w:tcBorders>
            <w:shd w:val="clear" w:color="auto" w:fill="auto"/>
            <w:noWrap/>
            <w:vAlign w:val="center"/>
            <w:hideMark/>
          </w:tcPr>
          <w:p w14:paraId="7B79640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891" w:type="dxa"/>
            <w:tcBorders>
              <w:top w:val="nil"/>
              <w:bottom w:val="single" w:sz="8" w:space="0" w:color="D6DADC"/>
            </w:tcBorders>
            <w:shd w:val="clear" w:color="auto" w:fill="auto"/>
            <w:noWrap/>
            <w:vAlign w:val="center"/>
            <w:hideMark/>
          </w:tcPr>
          <w:p w14:paraId="7AFEAAF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c.3256A&gt;T</w:t>
            </w:r>
          </w:p>
        </w:tc>
        <w:tc>
          <w:tcPr>
            <w:tcW w:w="1415" w:type="dxa"/>
            <w:tcBorders>
              <w:top w:val="nil"/>
              <w:bottom w:val="single" w:sz="8" w:space="0" w:color="D6DADC"/>
            </w:tcBorders>
            <w:shd w:val="clear" w:color="auto" w:fill="auto"/>
            <w:noWrap/>
            <w:vAlign w:val="center"/>
            <w:hideMark/>
          </w:tcPr>
          <w:p w14:paraId="16F1CAE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c.(3256-3258)AAA&gt;TAA</w:t>
            </w:r>
          </w:p>
        </w:tc>
        <w:tc>
          <w:tcPr>
            <w:tcW w:w="838" w:type="dxa"/>
            <w:tcBorders>
              <w:top w:val="nil"/>
              <w:bottom w:val="single" w:sz="8" w:space="0" w:color="D6DADC"/>
            </w:tcBorders>
            <w:shd w:val="clear" w:color="auto" w:fill="auto"/>
            <w:noWrap/>
            <w:vAlign w:val="center"/>
            <w:hideMark/>
          </w:tcPr>
          <w:p w14:paraId="5500EB09"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p.K1086*</w:t>
            </w:r>
          </w:p>
        </w:tc>
      </w:tr>
      <w:tr w:rsidR="00982DD0" w:rsidRPr="00982DD0" w14:paraId="4EEBB8C9" w14:textId="77777777" w:rsidTr="00E660E1">
        <w:trPr>
          <w:trHeight w:val="368"/>
          <w:jc w:val="center"/>
        </w:trPr>
        <w:tc>
          <w:tcPr>
            <w:tcW w:w="1383" w:type="dxa"/>
            <w:tcBorders>
              <w:top w:val="nil"/>
              <w:left w:val="nil"/>
              <w:bottom w:val="single" w:sz="8" w:space="0" w:color="D6DADC"/>
            </w:tcBorders>
            <w:shd w:val="clear" w:color="auto" w:fill="auto"/>
            <w:noWrap/>
            <w:vAlign w:val="center"/>
            <w:hideMark/>
          </w:tcPr>
          <w:p w14:paraId="4B78E88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NCIH1105_LUNG</w:t>
            </w:r>
          </w:p>
        </w:tc>
        <w:tc>
          <w:tcPr>
            <w:tcW w:w="1499" w:type="dxa"/>
            <w:tcBorders>
              <w:top w:val="nil"/>
              <w:bottom w:val="single" w:sz="8" w:space="0" w:color="D6DADC"/>
            </w:tcBorders>
            <w:shd w:val="clear" w:color="auto" w:fill="auto"/>
            <w:noWrap/>
            <w:vAlign w:val="center"/>
            <w:hideMark/>
          </w:tcPr>
          <w:p w14:paraId="787DE65F" w14:textId="14268C3E"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Illumina </w:t>
            </w:r>
            <w:r w:rsidR="00982DD0" w:rsidRPr="00982DD0">
              <w:rPr>
                <w:rFonts w:ascii="Palatino Linotype" w:eastAsia="Times New Roman" w:hAnsi="Palatino Linotype" w:cs="Segoe UI"/>
                <w:color w:val="000000"/>
                <w:sz w:val="15"/>
                <w:szCs w:val="16"/>
              </w:rPr>
              <w:t>GAIIx</w:t>
            </w:r>
          </w:p>
        </w:tc>
        <w:tc>
          <w:tcPr>
            <w:tcW w:w="1258" w:type="dxa"/>
            <w:tcBorders>
              <w:top w:val="nil"/>
              <w:bottom w:val="single" w:sz="8" w:space="0" w:color="D6DADC"/>
            </w:tcBorders>
            <w:shd w:val="clear" w:color="auto" w:fill="auto"/>
            <w:noWrap/>
            <w:vAlign w:val="center"/>
            <w:hideMark/>
          </w:tcPr>
          <w:p w14:paraId="10FBCE7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g.chr16:3841985G&gt;A</w:t>
            </w:r>
          </w:p>
        </w:tc>
        <w:tc>
          <w:tcPr>
            <w:tcW w:w="995" w:type="dxa"/>
            <w:tcBorders>
              <w:top w:val="nil"/>
              <w:bottom w:val="single" w:sz="8" w:space="0" w:color="D6DADC"/>
            </w:tcBorders>
            <w:shd w:val="clear" w:color="auto" w:fill="auto"/>
            <w:noWrap/>
            <w:vAlign w:val="center"/>
            <w:hideMark/>
          </w:tcPr>
          <w:p w14:paraId="272C59C3"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uc002cvv.2</w:t>
            </w:r>
          </w:p>
        </w:tc>
        <w:tc>
          <w:tcPr>
            <w:tcW w:w="1258" w:type="dxa"/>
            <w:tcBorders>
              <w:top w:val="nil"/>
              <w:bottom w:val="single" w:sz="8" w:space="0" w:color="D6DADC"/>
            </w:tcBorders>
            <w:shd w:val="clear" w:color="auto" w:fill="auto"/>
            <w:noWrap/>
            <w:vAlign w:val="center"/>
            <w:hideMark/>
          </w:tcPr>
          <w:p w14:paraId="6B7C5FF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w:t>
            </w:r>
          </w:p>
        </w:tc>
        <w:tc>
          <w:tcPr>
            <w:tcW w:w="891" w:type="dxa"/>
            <w:tcBorders>
              <w:top w:val="nil"/>
              <w:bottom w:val="single" w:sz="8" w:space="0" w:color="D6DADC"/>
            </w:tcBorders>
            <w:shd w:val="clear" w:color="auto" w:fill="auto"/>
            <w:noWrap/>
            <w:vAlign w:val="center"/>
            <w:hideMark/>
          </w:tcPr>
          <w:p w14:paraId="1D7A3D3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c.1327C&gt;T</w:t>
            </w:r>
          </w:p>
        </w:tc>
        <w:tc>
          <w:tcPr>
            <w:tcW w:w="1415" w:type="dxa"/>
            <w:tcBorders>
              <w:top w:val="nil"/>
              <w:bottom w:val="single" w:sz="8" w:space="0" w:color="D6DADC"/>
            </w:tcBorders>
            <w:shd w:val="clear" w:color="auto" w:fill="auto"/>
            <w:noWrap/>
            <w:vAlign w:val="center"/>
            <w:hideMark/>
          </w:tcPr>
          <w:p w14:paraId="758ACFD3"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c.(1327-1329)CAA&gt;TAA</w:t>
            </w:r>
          </w:p>
        </w:tc>
        <w:tc>
          <w:tcPr>
            <w:tcW w:w="838" w:type="dxa"/>
            <w:tcBorders>
              <w:top w:val="nil"/>
              <w:bottom w:val="single" w:sz="8" w:space="0" w:color="D6DADC"/>
            </w:tcBorders>
            <w:shd w:val="clear" w:color="auto" w:fill="auto"/>
            <w:noWrap/>
            <w:vAlign w:val="center"/>
            <w:hideMark/>
          </w:tcPr>
          <w:p w14:paraId="6953CCF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p.Q443*</w:t>
            </w:r>
          </w:p>
        </w:tc>
      </w:tr>
      <w:tr w:rsidR="00982DD0" w:rsidRPr="00982DD0" w14:paraId="0933A81B" w14:textId="77777777" w:rsidTr="00E660E1">
        <w:trPr>
          <w:trHeight w:val="178"/>
          <w:jc w:val="center"/>
        </w:trPr>
        <w:tc>
          <w:tcPr>
            <w:tcW w:w="1383" w:type="dxa"/>
            <w:tcBorders>
              <w:top w:val="nil"/>
              <w:left w:val="nil"/>
              <w:bottom w:val="nil"/>
              <w:right w:val="nil"/>
            </w:tcBorders>
            <w:shd w:val="clear" w:color="auto" w:fill="auto"/>
            <w:noWrap/>
            <w:vAlign w:val="center"/>
            <w:hideMark/>
          </w:tcPr>
          <w:p w14:paraId="441CDDA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p>
        </w:tc>
        <w:tc>
          <w:tcPr>
            <w:tcW w:w="1499" w:type="dxa"/>
            <w:tcBorders>
              <w:top w:val="nil"/>
              <w:left w:val="nil"/>
              <w:bottom w:val="nil"/>
              <w:right w:val="nil"/>
            </w:tcBorders>
            <w:shd w:val="clear" w:color="auto" w:fill="auto"/>
            <w:noWrap/>
            <w:vAlign w:val="center"/>
            <w:hideMark/>
          </w:tcPr>
          <w:p w14:paraId="2270E37B"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1258" w:type="dxa"/>
            <w:tcBorders>
              <w:top w:val="nil"/>
              <w:left w:val="nil"/>
              <w:bottom w:val="nil"/>
              <w:right w:val="nil"/>
            </w:tcBorders>
            <w:shd w:val="clear" w:color="auto" w:fill="auto"/>
            <w:noWrap/>
            <w:vAlign w:val="center"/>
            <w:hideMark/>
          </w:tcPr>
          <w:p w14:paraId="5FD3B0E9"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995" w:type="dxa"/>
            <w:tcBorders>
              <w:top w:val="nil"/>
              <w:left w:val="nil"/>
              <w:bottom w:val="nil"/>
              <w:right w:val="nil"/>
            </w:tcBorders>
            <w:shd w:val="clear" w:color="auto" w:fill="auto"/>
            <w:noWrap/>
            <w:vAlign w:val="center"/>
            <w:hideMark/>
          </w:tcPr>
          <w:p w14:paraId="5736C292"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1258" w:type="dxa"/>
            <w:tcBorders>
              <w:top w:val="nil"/>
              <w:left w:val="nil"/>
              <w:bottom w:val="nil"/>
              <w:right w:val="nil"/>
            </w:tcBorders>
            <w:shd w:val="clear" w:color="auto" w:fill="auto"/>
            <w:noWrap/>
            <w:vAlign w:val="center"/>
            <w:hideMark/>
          </w:tcPr>
          <w:p w14:paraId="6AD33267"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891" w:type="dxa"/>
            <w:tcBorders>
              <w:top w:val="nil"/>
              <w:left w:val="nil"/>
              <w:bottom w:val="nil"/>
              <w:right w:val="nil"/>
            </w:tcBorders>
            <w:shd w:val="clear" w:color="auto" w:fill="auto"/>
            <w:noWrap/>
            <w:vAlign w:val="center"/>
            <w:hideMark/>
          </w:tcPr>
          <w:p w14:paraId="434191AE"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1415" w:type="dxa"/>
            <w:tcBorders>
              <w:top w:val="nil"/>
              <w:left w:val="nil"/>
              <w:bottom w:val="nil"/>
              <w:right w:val="nil"/>
            </w:tcBorders>
            <w:shd w:val="clear" w:color="auto" w:fill="auto"/>
            <w:noWrap/>
            <w:vAlign w:val="center"/>
            <w:hideMark/>
          </w:tcPr>
          <w:p w14:paraId="457E8838"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c>
          <w:tcPr>
            <w:tcW w:w="838" w:type="dxa"/>
            <w:tcBorders>
              <w:top w:val="nil"/>
              <w:left w:val="nil"/>
              <w:bottom w:val="nil"/>
              <w:right w:val="nil"/>
            </w:tcBorders>
            <w:shd w:val="clear" w:color="auto" w:fill="auto"/>
            <w:noWrap/>
            <w:vAlign w:val="center"/>
            <w:hideMark/>
          </w:tcPr>
          <w:p w14:paraId="223C952D" w14:textId="77777777" w:rsidR="00982DD0" w:rsidRPr="00982DD0" w:rsidRDefault="00982DD0" w:rsidP="00982DD0">
            <w:pPr>
              <w:autoSpaceDE w:val="0"/>
              <w:autoSpaceDN w:val="0"/>
              <w:adjustRightInd w:val="0"/>
              <w:snapToGrid w:val="0"/>
              <w:jc w:val="center"/>
              <w:rPr>
                <w:rFonts w:ascii="Palatino Linotype" w:eastAsia="Times New Roman" w:hAnsi="Palatino Linotype" w:cs="Times New Roman"/>
                <w:sz w:val="15"/>
                <w:szCs w:val="20"/>
              </w:rPr>
            </w:pPr>
          </w:p>
        </w:tc>
      </w:tr>
      <w:tr w:rsidR="00982DD0" w:rsidRPr="00982DD0" w14:paraId="69EB6E8E" w14:textId="77777777" w:rsidTr="00E660E1">
        <w:trPr>
          <w:trHeight w:val="368"/>
          <w:jc w:val="center"/>
        </w:trPr>
        <w:tc>
          <w:tcPr>
            <w:tcW w:w="1383" w:type="dxa"/>
            <w:tcBorders>
              <w:top w:val="nil"/>
              <w:left w:val="nil"/>
              <w:bottom w:val="single" w:sz="8" w:space="0" w:color="D6DADC"/>
            </w:tcBorders>
            <w:shd w:val="clear" w:color="auto" w:fill="auto"/>
            <w:vAlign w:val="center"/>
            <w:hideMark/>
          </w:tcPr>
          <w:p w14:paraId="1DC4D599"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Refseq_mRNA_Id</w:t>
            </w:r>
          </w:p>
        </w:tc>
        <w:tc>
          <w:tcPr>
            <w:tcW w:w="1499" w:type="dxa"/>
            <w:tcBorders>
              <w:top w:val="nil"/>
              <w:bottom w:val="single" w:sz="8" w:space="0" w:color="D6DADC"/>
            </w:tcBorders>
            <w:shd w:val="clear" w:color="auto" w:fill="auto"/>
            <w:vAlign w:val="center"/>
            <w:hideMark/>
          </w:tcPr>
          <w:p w14:paraId="2343147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Refseq_prot_Id</w:t>
            </w:r>
          </w:p>
        </w:tc>
        <w:tc>
          <w:tcPr>
            <w:tcW w:w="1258" w:type="dxa"/>
            <w:tcBorders>
              <w:top w:val="nil"/>
              <w:bottom w:val="single" w:sz="8" w:space="0" w:color="D6DADC"/>
            </w:tcBorders>
            <w:shd w:val="clear" w:color="auto" w:fill="auto"/>
            <w:vAlign w:val="center"/>
            <w:hideMark/>
          </w:tcPr>
          <w:p w14:paraId="5F75EB4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SwissProt_acc_Id</w:t>
            </w:r>
          </w:p>
        </w:tc>
        <w:tc>
          <w:tcPr>
            <w:tcW w:w="995" w:type="dxa"/>
            <w:tcBorders>
              <w:top w:val="nil"/>
              <w:bottom w:val="single" w:sz="8" w:space="0" w:color="D6DADC"/>
            </w:tcBorders>
            <w:shd w:val="clear" w:color="auto" w:fill="auto"/>
            <w:vAlign w:val="center"/>
            <w:hideMark/>
          </w:tcPr>
          <w:p w14:paraId="49D0FEC1"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SwissProt_entry_Id</w:t>
            </w:r>
          </w:p>
        </w:tc>
        <w:tc>
          <w:tcPr>
            <w:tcW w:w="1258" w:type="dxa"/>
            <w:tcBorders>
              <w:top w:val="nil"/>
              <w:bottom w:val="single" w:sz="8" w:space="0" w:color="D6DADC"/>
            </w:tcBorders>
            <w:shd w:val="clear" w:color="auto" w:fill="auto"/>
            <w:vAlign w:val="center"/>
            <w:hideMark/>
          </w:tcPr>
          <w:p w14:paraId="71CA0FC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Description</w:t>
            </w:r>
          </w:p>
        </w:tc>
        <w:tc>
          <w:tcPr>
            <w:tcW w:w="891" w:type="dxa"/>
            <w:tcBorders>
              <w:top w:val="nil"/>
              <w:bottom w:val="single" w:sz="8" w:space="0" w:color="D6DADC"/>
            </w:tcBorders>
            <w:shd w:val="clear" w:color="auto" w:fill="auto"/>
            <w:vAlign w:val="center"/>
            <w:hideMark/>
          </w:tcPr>
          <w:p w14:paraId="6FCBFAB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UniProt_AApos</w:t>
            </w:r>
          </w:p>
        </w:tc>
        <w:tc>
          <w:tcPr>
            <w:tcW w:w="1415" w:type="dxa"/>
            <w:tcBorders>
              <w:top w:val="nil"/>
              <w:bottom w:val="single" w:sz="8" w:space="0" w:color="D6DADC"/>
            </w:tcBorders>
            <w:shd w:val="clear" w:color="auto" w:fill="auto"/>
            <w:vAlign w:val="center"/>
            <w:hideMark/>
          </w:tcPr>
          <w:p w14:paraId="7F5E2BF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UniProt_Region</w:t>
            </w:r>
          </w:p>
        </w:tc>
        <w:tc>
          <w:tcPr>
            <w:tcW w:w="838" w:type="dxa"/>
            <w:tcBorders>
              <w:top w:val="nil"/>
              <w:bottom w:val="single" w:sz="8" w:space="0" w:color="D6DADC"/>
            </w:tcBorders>
            <w:shd w:val="clear" w:color="auto" w:fill="auto"/>
            <w:vAlign w:val="center"/>
            <w:hideMark/>
          </w:tcPr>
          <w:p w14:paraId="5AC8F1A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b/>
                <w:bCs/>
                <w:color w:val="000000"/>
                <w:sz w:val="15"/>
                <w:szCs w:val="16"/>
              </w:rPr>
            </w:pPr>
            <w:r w:rsidRPr="00982DD0">
              <w:rPr>
                <w:rFonts w:ascii="Palatino Linotype" w:eastAsia="Times New Roman" w:hAnsi="Palatino Linotype" w:cs="Segoe UI"/>
                <w:b/>
                <w:bCs/>
                <w:color w:val="000000"/>
                <w:sz w:val="15"/>
                <w:szCs w:val="16"/>
              </w:rPr>
              <w:t>UniProt_Site</w:t>
            </w:r>
          </w:p>
        </w:tc>
      </w:tr>
      <w:tr w:rsidR="00982DD0" w:rsidRPr="00982DD0" w14:paraId="6D332BCE" w14:textId="77777777" w:rsidTr="00E660E1">
        <w:trPr>
          <w:trHeight w:val="547"/>
          <w:jc w:val="center"/>
        </w:trPr>
        <w:tc>
          <w:tcPr>
            <w:tcW w:w="1383" w:type="dxa"/>
            <w:tcBorders>
              <w:top w:val="nil"/>
              <w:left w:val="nil"/>
              <w:bottom w:val="single" w:sz="8" w:space="0" w:color="D6DADC"/>
            </w:tcBorders>
            <w:shd w:val="clear" w:color="auto" w:fill="auto"/>
            <w:noWrap/>
            <w:vAlign w:val="center"/>
            <w:hideMark/>
          </w:tcPr>
          <w:p w14:paraId="07FD2417"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NM_004380</w:t>
            </w:r>
          </w:p>
        </w:tc>
        <w:tc>
          <w:tcPr>
            <w:tcW w:w="1499" w:type="dxa"/>
            <w:tcBorders>
              <w:top w:val="nil"/>
              <w:bottom w:val="single" w:sz="8" w:space="0" w:color="D6DADC"/>
            </w:tcBorders>
            <w:shd w:val="clear" w:color="auto" w:fill="auto"/>
            <w:noWrap/>
            <w:vAlign w:val="center"/>
            <w:hideMark/>
          </w:tcPr>
          <w:p w14:paraId="155E4C6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NP_004371</w:t>
            </w:r>
          </w:p>
        </w:tc>
        <w:tc>
          <w:tcPr>
            <w:tcW w:w="1258" w:type="dxa"/>
            <w:tcBorders>
              <w:top w:val="nil"/>
              <w:bottom w:val="single" w:sz="8" w:space="0" w:color="D6DADC"/>
            </w:tcBorders>
            <w:shd w:val="clear" w:color="auto" w:fill="auto"/>
            <w:noWrap/>
            <w:vAlign w:val="center"/>
            <w:hideMark/>
          </w:tcPr>
          <w:p w14:paraId="5DA651F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Q92793</w:t>
            </w:r>
          </w:p>
        </w:tc>
        <w:tc>
          <w:tcPr>
            <w:tcW w:w="995" w:type="dxa"/>
            <w:tcBorders>
              <w:top w:val="nil"/>
              <w:bottom w:val="single" w:sz="8" w:space="0" w:color="D6DADC"/>
            </w:tcBorders>
            <w:shd w:val="clear" w:color="auto" w:fill="auto"/>
            <w:noWrap/>
            <w:vAlign w:val="center"/>
            <w:hideMark/>
          </w:tcPr>
          <w:p w14:paraId="50A3CAFF"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CBP_HUMAN</w:t>
            </w:r>
          </w:p>
        </w:tc>
        <w:tc>
          <w:tcPr>
            <w:tcW w:w="1258" w:type="dxa"/>
            <w:tcBorders>
              <w:top w:val="nil"/>
              <w:bottom w:val="single" w:sz="8" w:space="0" w:color="D6DADC"/>
            </w:tcBorders>
            <w:shd w:val="clear" w:color="auto" w:fill="auto"/>
            <w:noWrap/>
            <w:vAlign w:val="center"/>
            <w:hideMark/>
          </w:tcPr>
          <w:p w14:paraId="36AF770C" w14:textId="7DADBD72"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CREB binding protein isoform </w:t>
            </w:r>
            <w:r w:rsidR="00982DD0" w:rsidRPr="00982DD0">
              <w:rPr>
                <w:rFonts w:ascii="Palatino Linotype" w:eastAsia="Times New Roman" w:hAnsi="Palatino Linotype" w:cs="Segoe UI"/>
                <w:color w:val="000000"/>
                <w:sz w:val="15"/>
                <w:szCs w:val="16"/>
              </w:rPr>
              <w:t>a</w:t>
            </w:r>
          </w:p>
        </w:tc>
        <w:tc>
          <w:tcPr>
            <w:tcW w:w="891" w:type="dxa"/>
            <w:tcBorders>
              <w:top w:val="nil"/>
              <w:bottom w:val="single" w:sz="8" w:space="0" w:color="D6DADC"/>
            </w:tcBorders>
            <w:shd w:val="clear" w:color="auto" w:fill="auto"/>
            <w:noWrap/>
            <w:vAlign w:val="center"/>
            <w:hideMark/>
          </w:tcPr>
          <w:p w14:paraId="0476DC1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1824</w:t>
            </w:r>
          </w:p>
        </w:tc>
        <w:tc>
          <w:tcPr>
            <w:tcW w:w="1415" w:type="dxa"/>
            <w:tcBorders>
              <w:top w:val="nil"/>
              <w:bottom w:val="single" w:sz="8" w:space="0" w:color="D6DADC"/>
            </w:tcBorders>
            <w:shd w:val="clear" w:color="auto" w:fill="auto"/>
            <w:noWrap/>
            <w:vAlign w:val="center"/>
            <w:hideMark/>
          </w:tcPr>
          <w:p w14:paraId="5EE6BBFE" w14:textId="1C00B1BD"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TAZ-type2.|Interaction with </w:t>
            </w:r>
            <w:r w:rsidR="00982DD0" w:rsidRPr="00982DD0">
              <w:rPr>
                <w:rFonts w:ascii="Palatino Linotype" w:eastAsia="Times New Roman" w:hAnsi="Palatino Linotype" w:cs="Segoe UI"/>
                <w:color w:val="000000"/>
                <w:sz w:val="15"/>
                <w:szCs w:val="16"/>
              </w:rPr>
              <w:t>TRERF1.</w:t>
            </w:r>
          </w:p>
        </w:tc>
        <w:tc>
          <w:tcPr>
            <w:tcW w:w="838" w:type="dxa"/>
            <w:tcBorders>
              <w:top w:val="nil"/>
              <w:bottom w:val="single" w:sz="8" w:space="0" w:color="D6DADC"/>
            </w:tcBorders>
            <w:shd w:val="clear" w:color="auto" w:fill="auto"/>
            <w:noWrap/>
            <w:vAlign w:val="center"/>
            <w:hideMark/>
          </w:tcPr>
          <w:p w14:paraId="54C6E45A"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16</w:t>
            </w:r>
          </w:p>
        </w:tc>
      </w:tr>
      <w:tr w:rsidR="00982DD0" w:rsidRPr="00982DD0" w14:paraId="49A6B293" w14:textId="77777777" w:rsidTr="00E660E1">
        <w:trPr>
          <w:trHeight w:val="547"/>
          <w:jc w:val="center"/>
        </w:trPr>
        <w:tc>
          <w:tcPr>
            <w:tcW w:w="1383" w:type="dxa"/>
            <w:tcBorders>
              <w:top w:val="nil"/>
              <w:left w:val="nil"/>
              <w:bottom w:val="single" w:sz="8" w:space="0" w:color="D6DADC"/>
            </w:tcBorders>
            <w:shd w:val="clear" w:color="auto" w:fill="auto"/>
            <w:noWrap/>
            <w:vAlign w:val="center"/>
            <w:hideMark/>
          </w:tcPr>
          <w:p w14:paraId="5F24793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NM_004380</w:t>
            </w:r>
          </w:p>
        </w:tc>
        <w:tc>
          <w:tcPr>
            <w:tcW w:w="1499" w:type="dxa"/>
            <w:tcBorders>
              <w:top w:val="nil"/>
              <w:bottom w:val="single" w:sz="8" w:space="0" w:color="D6DADC"/>
            </w:tcBorders>
            <w:shd w:val="clear" w:color="auto" w:fill="auto"/>
            <w:noWrap/>
            <w:vAlign w:val="center"/>
            <w:hideMark/>
          </w:tcPr>
          <w:p w14:paraId="154C1FA9"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NP_004371</w:t>
            </w:r>
          </w:p>
        </w:tc>
        <w:tc>
          <w:tcPr>
            <w:tcW w:w="1258" w:type="dxa"/>
            <w:tcBorders>
              <w:top w:val="nil"/>
              <w:bottom w:val="single" w:sz="8" w:space="0" w:color="D6DADC"/>
            </w:tcBorders>
            <w:shd w:val="clear" w:color="auto" w:fill="auto"/>
            <w:noWrap/>
            <w:vAlign w:val="center"/>
            <w:hideMark/>
          </w:tcPr>
          <w:p w14:paraId="24674B9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Q92793</w:t>
            </w:r>
          </w:p>
        </w:tc>
        <w:tc>
          <w:tcPr>
            <w:tcW w:w="995" w:type="dxa"/>
            <w:tcBorders>
              <w:top w:val="nil"/>
              <w:bottom w:val="single" w:sz="8" w:space="0" w:color="D6DADC"/>
            </w:tcBorders>
            <w:shd w:val="clear" w:color="auto" w:fill="auto"/>
            <w:noWrap/>
            <w:vAlign w:val="center"/>
            <w:hideMark/>
          </w:tcPr>
          <w:p w14:paraId="29CBDEB6"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CBP_HUMAN</w:t>
            </w:r>
          </w:p>
        </w:tc>
        <w:tc>
          <w:tcPr>
            <w:tcW w:w="1258" w:type="dxa"/>
            <w:tcBorders>
              <w:top w:val="nil"/>
              <w:bottom w:val="single" w:sz="8" w:space="0" w:color="D6DADC"/>
            </w:tcBorders>
            <w:shd w:val="clear" w:color="auto" w:fill="auto"/>
            <w:noWrap/>
            <w:vAlign w:val="center"/>
            <w:hideMark/>
          </w:tcPr>
          <w:p w14:paraId="0D2BB374" w14:textId="0544ED88"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CREB binding protein isoform </w:t>
            </w:r>
            <w:r w:rsidR="00982DD0" w:rsidRPr="00982DD0">
              <w:rPr>
                <w:rFonts w:ascii="Palatino Linotype" w:eastAsia="Times New Roman" w:hAnsi="Palatino Linotype" w:cs="Segoe UI"/>
                <w:color w:val="000000"/>
                <w:sz w:val="15"/>
                <w:szCs w:val="16"/>
              </w:rPr>
              <w:t>a</w:t>
            </w:r>
          </w:p>
        </w:tc>
        <w:tc>
          <w:tcPr>
            <w:tcW w:w="891" w:type="dxa"/>
            <w:tcBorders>
              <w:top w:val="nil"/>
              <w:bottom w:val="single" w:sz="8" w:space="0" w:color="D6DADC"/>
            </w:tcBorders>
            <w:shd w:val="clear" w:color="auto" w:fill="auto"/>
            <w:noWrap/>
            <w:vAlign w:val="center"/>
            <w:hideMark/>
          </w:tcPr>
          <w:p w14:paraId="6090199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1680</w:t>
            </w:r>
          </w:p>
        </w:tc>
        <w:tc>
          <w:tcPr>
            <w:tcW w:w="1415" w:type="dxa"/>
            <w:tcBorders>
              <w:top w:val="nil"/>
              <w:bottom w:val="single" w:sz="8" w:space="0" w:color="D6DADC"/>
            </w:tcBorders>
            <w:shd w:val="clear" w:color="auto" w:fill="auto"/>
            <w:noWrap/>
            <w:vAlign w:val="center"/>
            <w:hideMark/>
          </w:tcPr>
          <w:p w14:paraId="1333B03F" w14:textId="28BD295B"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Interaction with </w:t>
            </w:r>
            <w:r w:rsidR="00982DD0" w:rsidRPr="00982DD0">
              <w:rPr>
                <w:rFonts w:ascii="Palatino Linotype" w:eastAsia="Times New Roman" w:hAnsi="Palatino Linotype" w:cs="Segoe UI"/>
                <w:color w:val="000000"/>
                <w:sz w:val="15"/>
                <w:szCs w:val="16"/>
              </w:rPr>
              <w:t>TRERF1.</w:t>
            </w:r>
          </w:p>
        </w:tc>
        <w:tc>
          <w:tcPr>
            <w:tcW w:w="838" w:type="dxa"/>
            <w:tcBorders>
              <w:top w:val="nil"/>
              <w:bottom w:val="single" w:sz="8" w:space="0" w:color="D6DADC"/>
            </w:tcBorders>
            <w:shd w:val="clear" w:color="auto" w:fill="auto"/>
            <w:noWrap/>
            <w:vAlign w:val="center"/>
            <w:hideMark/>
          </w:tcPr>
          <w:p w14:paraId="40FD1F4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10</w:t>
            </w:r>
          </w:p>
        </w:tc>
      </w:tr>
      <w:tr w:rsidR="00982DD0" w:rsidRPr="00982DD0" w14:paraId="2C45AEE1" w14:textId="77777777" w:rsidTr="00E660E1">
        <w:trPr>
          <w:trHeight w:val="558"/>
          <w:jc w:val="center"/>
        </w:trPr>
        <w:tc>
          <w:tcPr>
            <w:tcW w:w="1383" w:type="dxa"/>
            <w:tcBorders>
              <w:top w:val="nil"/>
              <w:left w:val="nil"/>
              <w:bottom w:val="single" w:sz="8" w:space="0" w:color="D6DADC"/>
            </w:tcBorders>
            <w:shd w:val="clear" w:color="auto" w:fill="auto"/>
            <w:noWrap/>
            <w:vAlign w:val="center"/>
            <w:hideMark/>
          </w:tcPr>
          <w:p w14:paraId="1B1D96EF"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NM_004380</w:t>
            </w:r>
          </w:p>
        </w:tc>
        <w:tc>
          <w:tcPr>
            <w:tcW w:w="1499" w:type="dxa"/>
            <w:tcBorders>
              <w:top w:val="nil"/>
              <w:bottom w:val="single" w:sz="8" w:space="0" w:color="D6DADC"/>
            </w:tcBorders>
            <w:shd w:val="clear" w:color="auto" w:fill="auto"/>
            <w:noWrap/>
            <w:vAlign w:val="center"/>
            <w:hideMark/>
          </w:tcPr>
          <w:p w14:paraId="59340705"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NP_004371</w:t>
            </w:r>
          </w:p>
        </w:tc>
        <w:tc>
          <w:tcPr>
            <w:tcW w:w="1258" w:type="dxa"/>
            <w:tcBorders>
              <w:top w:val="nil"/>
              <w:bottom w:val="single" w:sz="8" w:space="0" w:color="D6DADC"/>
            </w:tcBorders>
            <w:shd w:val="clear" w:color="auto" w:fill="auto"/>
            <w:noWrap/>
            <w:vAlign w:val="center"/>
            <w:hideMark/>
          </w:tcPr>
          <w:p w14:paraId="3BFE2D7F"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Q92793</w:t>
            </w:r>
          </w:p>
        </w:tc>
        <w:tc>
          <w:tcPr>
            <w:tcW w:w="995" w:type="dxa"/>
            <w:tcBorders>
              <w:top w:val="nil"/>
              <w:bottom w:val="single" w:sz="8" w:space="0" w:color="D6DADC"/>
            </w:tcBorders>
            <w:shd w:val="clear" w:color="auto" w:fill="auto"/>
            <w:noWrap/>
            <w:vAlign w:val="center"/>
            <w:hideMark/>
          </w:tcPr>
          <w:p w14:paraId="2124437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CBP_HUMAN</w:t>
            </w:r>
          </w:p>
        </w:tc>
        <w:tc>
          <w:tcPr>
            <w:tcW w:w="1258" w:type="dxa"/>
            <w:tcBorders>
              <w:top w:val="nil"/>
              <w:bottom w:val="single" w:sz="8" w:space="0" w:color="D6DADC"/>
            </w:tcBorders>
            <w:shd w:val="clear" w:color="auto" w:fill="auto"/>
            <w:noWrap/>
            <w:vAlign w:val="center"/>
            <w:hideMark/>
          </w:tcPr>
          <w:p w14:paraId="073C2BE2" w14:textId="339FECA5"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CREB binding protein isoform </w:t>
            </w:r>
            <w:r w:rsidR="00982DD0" w:rsidRPr="00982DD0">
              <w:rPr>
                <w:rFonts w:ascii="Palatino Linotype" w:eastAsia="Times New Roman" w:hAnsi="Palatino Linotype" w:cs="Segoe UI"/>
                <w:color w:val="000000"/>
                <w:sz w:val="15"/>
                <w:szCs w:val="16"/>
              </w:rPr>
              <w:t>a</w:t>
            </w:r>
          </w:p>
        </w:tc>
        <w:tc>
          <w:tcPr>
            <w:tcW w:w="891" w:type="dxa"/>
            <w:tcBorders>
              <w:top w:val="nil"/>
              <w:bottom w:val="single" w:sz="8" w:space="0" w:color="D6DADC"/>
            </w:tcBorders>
            <w:shd w:val="clear" w:color="auto" w:fill="auto"/>
            <w:noWrap/>
            <w:vAlign w:val="center"/>
            <w:hideMark/>
          </w:tcPr>
          <w:p w14:paraId="2A6C2ACF"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1564</w:t>
            </w:r>
          </w:p>
        </w:tc>
        <w:tc>
          <w:tcPr>
            <w:tcW w:w="1415" w:type="dxa"/>
            <w:tcBorders>
              <w:top w:val="nil"/>
              <w:bottom w:val="single" w:sz="8" w:space="0" w:color="D6DADC"/>
            </w:tcBorders>
            <w:shd w:val="clear" w:color="auto" w:fill="auto"/>
            <w:noWrap/>
            <w:vAlign w:val="center"/>
            <w:hideMark/>
          </w:tcPr>
          <w:p w14:paraId="12B31966" w14:textId="03768C78"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Interaction with </w:t>
            </w:r>
            <w:r w:rsidR="00982DD0" w:rsidRPr="00982DD0">
              <w:rPr>
                <w:rFonts w:ascii="Palatino Linotype" w:eastAsia="Times New Roman" w:hAnsi="Palatino Linotype" w:cs="Segoe UI"/>
                <w:color w:val="000000"/>
                <w:sz w:val="15"/>
                <w:szCs w:val="16"/>
              </w:rPr>
              <w:t>TRERF1.</w:t>
            </w:r>
          </w:p>
        </w:tc>
        <w:tc>
          <w:tcPr>
            <w:tcW w:w="838" w:type="dxa"/>
            <w:tcBorders>
              <w:top w:val="nil"/>
              <w:bottom w:val="single" w:sz="8" w:space="0" w:color="D6DADC"/>
            </w:tcBorders>
            <w:shd w:val="clear" w:color="auto" w:fill="auto"/>
            <w:noWrap/>
            <w:vAlign w:val="center"/>
            <w:hideMark/>
          </w:tcPr>
          <w:p w14:paraId="7BE21B7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79</w:t>
            </w:r>
          </w:p>
        </w:tc>
      </w:tr>
      <w:tr w:rsidR="00982DD0" w:rsidRPr="00982DD0" w14:paraId="59CAB73B" w14:textId="77777777" w:rsidTr="00E660E1">
        <w:trPr>
          <w:trHeight w:val="547"/>
          <w:jc w:val="center"/>
        </w:trPr>
        <w:tc>
          <w:tcPr>
            <w:tcW w:w="1383" w:type="dxa"/>
            <w:tcBorders>
              <w:top w:val="nil"/>
              <w:left w:val="nil"/>
              <w:bottom w:val="single" w:sz="8" w:space="0" w:color="D6DADC"/>
            </w:tcBorders>
            <w:shd w:val="clear" w:color="auto" w:fill="auto"/>
            <w:noWrap/>
            <w:vAlign w:val="center"/>
            <w:hideMark/>
          </w:tcPr>
          <w:p w14:paraId="0852BC31"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NM_004380</w:t>
            </w:r>
          </w:p>
        </w:tc>
        <w:tc>
          <w:tcPr>
            <w:tcW w:w="1499" w:type="dxa"/>
            <w:tcBorders>
              <w:top w:val="nil"/>
              <w:bottom w:val="single" w:sz="8" w:space="0" w:color="D6DADC"/>
            </w:tcBorders>
            <w:shd w:val="clear" w:color="auto" w:fill="auto"/>
            <w:noWrap/>
            <w:vAlign w:val="center"/>
            <w:hideMark/>
          </w:tcPr>
          <w:p w14:paraId="690A5E1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NP_004371</w:t>
            </w:r>
          </w:p>
        </w:tc>
        <w:tc>
          <w:tcPr>
            <w:tcW w:w="1258" w:type="dxa"/>
            <w:tcBorders>
              <w:top w:val="nil"/>
              <w:bottom w:val="single" w:sz="8" w:space="0" w:color="D6DADC"/>
            </w:tcBorders>
            <w:shd w:val="clear" w:color="auto" w:fill="auto"/>
            <w:noWrap/>
            <w:vAlign w:val="center"/>
            <w:hideMark/>
          </w:tcPr>
          <w:p w14:paraId="4DC8A4B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Q92793</w:t>
            </w:r>
          </w:p>
        </w:tc>
        <w:tc>
          <w:tcPr>
            <w:tcW w:w="995" w:type="dxa"/>
            <w:tcBorders>
              <w:top w:val="nil"/>
              <w:bottom w:val="single" w:sz="8" w:space="0" w:color="D6DADC"/>
            </w:tcBorders>
            <w:shd w:val="clear" w:color="auto" w:fill="auto"/>
            <w:noWrap/>
            <w:vAlign w:val="center"/>
            <w:hideMark/>
          </w:tcPr>
          <w:p w14:paraId="256322AC"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CBP_HUMAN</w:t>
            </w:r>
          </w:p>
        </w:tc>
        <w:tc>
          <w:tcPr>
            <w:tcW w:w="1258" w:type="dxa"/>
            <w:tcBorders>
              <w:top w:val="nil"/>
              <w:bottom w:val="single" w:sz="8" w:space="0" w:color="D6DADC"/>
            </w:tcBorders>
            <w:shd w:val="clear" w:color="auto" w:fill="auto"/>
            <w:noWrap/>
            <w:vAlign w:val="center"/>
            <w:hideMark/>
          </w:tcPr>
          <w:p w14:paraId="6735EA70" w14:textId="355C0B16"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CREB binding protein isoform </w:t>
            </w:r>
            <w:r w:rsidR="00982DD0" w:rsidRPr="00982DD0">
              <w:rPr>
                <w:rFonts w:ascii="Palatino Linotype" w:eastAsia="Times New Roman" w:hAnsi="Palatino Linotype" w:cs="Segoe UI"/>
                <w:color w:val="000000"/>
                <w:sz w:val="15"/>
                <w:szCs w:val="16"/>
              </w:rPr>
              <w:t>a</w:t>
            </w:r>
          </w:p>
        </w:tc>
        <w:tc>
          <w:tcPr>
            <w:tcW w:w="891" w:type="dxa"/>
            <w:tcBorders>
              <w:top w:val="nil"/>
              <w:bottom w:val="single" w:sz="8" w:space="0" w:color="D6DADC"/>
            </w:tcBorders>
            <w:shd w:val="clear" w:color="auto" w:fill="auto"/>
            <w:noWrap/>
            <w:vAlign w:val="center"/>
            <w:hideMark/>
          </w:tcPr>
          <w:p w14:paraId="1A6FAF3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1086</w:t>
            </w:r>
          </w:p>
        </w:tc>
        <w:tc>
          <w:tcPr>
            <w:tcW w:w="1415" w:type="dxa"/>
            <w:tcBorders>
              <w:top w:val="nil"/>
              <w:bottom w:val="single" w:sz="8" w:space="0" w:color="D6DADC"/>
            </w:tcBorders>
            <w:shd w:val="clear" w:color="auto" w:fill="auto"/>
            <w:noWrap/>
            <w:vAlign w:val="center"/>
            <w:hideMark/>
          </w:tcPr>
          <w:p w14:paraId="49A2AE39" w14:textId="2E960B0E"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p>
        </w:tc>
        <w:tc>
          <w:tcPr>
            <w:tcW w:w="838" w:type="dxa"/>
            <w:tcBorders>
              <w:top w:val="nil"/>
              <w:bottom w:val="single" w:sz="8" w:space="0" w:color="D6DADC"/>
            </w:tcBorders>
            <w:shd w:val="clear" w:color="auto" w:fill="auto"/>
            <w:noWrap/>
            <w:vAlign w:val="center"/>
            <w:hideMark/>
          </w:tcPr>
          <w:p w14:paraId="01028C3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54</w:t>
            </w:r>
          </w:p>
        </w:tc>
      </w:tr>
      <w:tr w:rsidR="00982DD0" w:rsidRPr="00982DD0" w14:paraId="33968352" w14:textId="77777777" w:rsidTr="00E660E1">
        <w:trPr>
          <w:trHeight w:val="558"/>
          <w:jc w:val="center"/>
        </w:trPr>
        <w:tc>
          <w:tcPr>
            <w:tcW w:w="1383" w:type="dxa"/>
            <w:tcBorders>
              <w:top w:val="nil"/>
              <w:left w:val="nil"/>
              <w:bottom w:val="single" w:sz="8" w:space="0" w:color="auto"/>
            </w:tcBorders>
            <w:shd w:val="clear" w:color="auto" w:fill="auto"/>
            <w:noWrap/>
            <w:vAlign w:val="center"/>
            <w:hideMark/>
          </w:tcPr>
          <w:p w14:paraId="50E43FAE"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NM_004380</w:t>
            </w:r>
          </w:p>
        </w:tc>
        <w:tc>
          <w:tcPr>
            <w:tcW w:w="1499" w:type="dxa"/>
            <w:tcBorders>
              <w:top w:val="nil"/>
              <w:bottom w:val="single" w:sz="8" w:space="0" w:color="auto"/>
            </w:tcBorders>
            <w:shd w:val="clear" w:color="auto" w:fill="auto"/>
            <w:noWrap/>
            <w:vAlign w:val="center"/>
            <w:hideMark/>
          </w:tcPr>
          <w:p w14:paraId="5F6BD51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NP_004371</w:t>
            </w:r>
          </w:p>
        </w:tc>
        <w:tc>
          <w:tcPr>
            <w:tcW w:w="1258" w:type="dxa"/>
            <w:tcBorders>
              <w:top w:val="nil"/>
              <w:bottom w:val="single" w:sz="8" w:space="0" w:color="auto"/>
            </w:tcBorders>
            <w:shd w:val="clear" w:color="auto" w:fill="auto"/>
            <w:noWrap/>
            <w:vAlign w:val="center"/>
            <w:hideMark/>
          </w:tcPr>
          <w:p w14:paraId="46D9EBBB"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Q92793</w:t>
            </w:r>
          </w:p>
        </w:tc>
        <w:tc>
          <w:tcPr>
            <w:tcW w:w="995" w:type="dxa"/>
            <w:tcBorders>
              <w:top w:val="nil"/>
              <w:bottom w:val="single" w:sz="8" w:space="0" w:color="auto"/>
            </w:tcBorders>
            <w:shd w:val="clear" w:color="auto" w:fill="auto"/>
            <w:noWrap/>
            <w:vAlign w:val="center"/>
            <w:hideMark/>
          </w:tcPr>
          <w:p w14:paraId="313536C2"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CBP_HUMAN</w:t>
            </w:r>
          </w:p>
        </w:tc>
        <w:tc>
          <w:tcPr>
            <w:tcW w:w="1258" w:type="dxa"/>
            <w:tcBorders>
              <w:top w:val="nil"/>
              <w:bottom w:val="single" w:sz="8" w:space="0" w:color="auto"/>
            </w:tcBorders>
            <w:shd w:val="clear" w:color="auto" w:fill="auto"/>
            <w:noWrap/>
            <w:vAlign w:val="center"/>
            <w:hideMark/>
          </w:tcPr>
          <w:p w14:paraId="61827170" w14:textId="383353E1" w:rsidR="00982DD0" w:rsidRPr="00982DD0" w:rsidRDefault="008152F8" w:rsidP="00982DD0">
            <w:pPr>
              <w:autoSpaceDE w:val="0"/>
              <w:autoSpaceDN w:val="0"/>
              <w:adjustRightInd w:val="0"/>
              <w:snapToGrid w:val="0"/>
              <w:jc w:val="center"/>
              <w:rPr>
                <w:rFonts w:ascii="Palatino Linotype" w:eastAsia="Times New Roman" w:hAnsi="Palatino Linotype" w:cs="Segoe UI"/>
                <w:color w:val="000000"/>
                <w:sz w:val="15"/>
                <w:szCs w:val="16"/>
              </w:rPr>
            </w:pPr>
            <w:r>
              <w:rPr>
                <w:rFonts w:ascii="Palatino Linotype" w:eastAsia="Times New Roman" w:hAnsi="Palatino Linotype" w:cs="Segoe UI"/>
                <w:color w:val="000000"/>
                <w:sz w:val="15"/>
                <w:szCs w:val="16"/>
              </w:rPr>
              <w:t xml:space="preserve">CREB binding protein isoform </w:t>
            </w:r>
            <w:r w:rsidR="00982DD0" w:rsidRPr="00982DD0">
              <w:rPr>
                <w:rFonts w:ascii="Palatino Linotype" w:eastAsia="Times New Roman" w:hAnsi="Palatino Linotype" w:cs="Segoe UI"/>
                <w:color w:val="000000"/>
                <w:sz w:val="15"/>
                <w:szCs w:val="16"/>
              </w:rPr>
              <w:t>a</w:t>
            </w:r>
          </w:p>
        </w:tc>
        <w:tc>
          <w:tcPr>
            <w:tcW w:w="891" w:type="dxa"/>
            <w:tcBorders>
              <w:top w:val="nil"/>
              <w:bottom w:val="single" w:sz="8" w:space="0" w:color="auto"/>
            </w:tcBorders>
            <w:shd w:val="clear" w:color="auto" w:fill="auto"/>
            <w:noWrap/>
            <w:vAlign w:val="center"/>
            <w:hideMark/>
          </w:tcPr>
          <w:p w14:paraId="6446C208"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443</w:t>
            </w:r>
          </w:p>
        </w:tc>
        <w:tc>
          <w:tcPr>
            <w:tcW w:w="1415" w:type="dxa"/>
            <w:tcBorders>
              <w:top w:val="nil"/>
              <w:bottom w:val="single" w:sz="8" w:space="0" w:color="auto"/>
            </w:tcBorders>
            <w:shd w:val="clear" w:color="auto" w:fill="auto"/>
            <w:noWrap/>
            <w:vAlign w:val="center"/>
            <w:hideMark/>
          </w:tcPr>
          <w:p w14:paraId="098E9FC6" w14:textId="4D32E08B"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p>
        </w:tc>
        <w:tc>
          <w:tcPr>
            <w:tcW w:w="838" w:type="dxa"/>
            <w:tcBorders>
              <w:top w:val="nil"/>
              <w:bottom w:val="single" w:sz="8" w:space="0" w:color="auto"/>
            </w:tcBorders>
            <w:shd w:val="clear" w:color="auto" w:fill="auto"/>
            <w:noWrap/>
            <w:vAlign w:val="center"/>
            <w:hideMark/>
          </w:tcPr>
          <w:p w14:paraId="3F9433DD" w14:textId="77777777" w:rsidR="00982DD0" w:rsidRPr="00982DD0" w:rsidRDefault="00982DD0" w:rsidP="00982DD0">
            <w:pPr>
              <w:autoSpaceDE w:val="0"/>
              <w:autoSpaceDN w:val="0"/>
              <w:adjustRightInd w:val="0"/>
              <w:snapToGrid w:val="0"/>
              <w:jc w:val="center"/>
              <w:rPr>
                <w:rFonts w:ascii="Palatino Linotype" w:eastAsia="Times New Roman" w:hAnsi="Palatino Linotype" w:cs="Segoe UI"/>
                <w:color w:val="000000"/>
                <w:sz w:val="15"/>
                <w:szCs w:val="16"/>
              </w:rPr>
            </w:pPr>
            <w:r w:rsidRPr="00982DD0">
              <w:rPr>
                <w:rFonts w:ascii="Palatino Linotype" w:eastAsia="Times New Roman" w:hAnsi="Palatino Linotype" w:cs="Segoe UI"/>
                <w:color w:val="000000"/>
                <w:sz w:val="15"/>
                <w:szCs w:val="16"/>
              </w:rPr>
              <w:t>94</w:t>
            </w:r>
          </w:p>
        </w:tc>
      </w:tr>
    </w:tbl>
    <w:p w14:paraId="5C760436" w14:textId="2556693C" w:rsidR="003B471D" w:rsidRDefault="003B471D" w:rsidP="00A80353">
      <w:pPr>
        <w:pStyle w:val="MDPI51figurecaption"/>
        <w:ind w:left="0"/>
      </w:pPr>
    </w:p>
    <w:p w14:paraId="03E7771B" w14:textId="77777777" w:rsidR="00982DD0" w:rsidRDefault="00982DD0" w:rsidP="00A80353">
      <w:pPr>
        <w:pStyle w:val="MDPI52figure"/>
      </w:pPr>
      <w:r w:rsidRPr="00717AF3">
        <w:rPr>
          <w:noProof/>
        </w:rPr>
        <w:lastRenderedPageBreak/>
        <w:drawing>
          <wp:inline distT="0" distB="0" distL="0" distR="0" wp14:anchorId="31F90009" wp14:editId="38831909">
            <wp:extent cx="5400040" cy="286321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00040" cy="2863215"/>
                    </a:xfrm>
                    <a:prstGeom prst="rect">
                      <a:avLst/>
                    </a:prstGeom>
                  </pic:spPr>
                </pic:pic>
              </a:graphicData>
            </a:graphic>
          </wp:inline>
        </w:drawing>
      </w:r>
    </w:p>
    <w:p w14:paraId="2797A5C8" w14:textId="29A62FA1" w:rsidR="00982DD0" w:rsidRDefault="00A80353" w:rsidP="00A80353">
      <w:pPr>
        <w:pStyle w:val="MDPI51figurecaption"/>
      </w:pPr>
      <w:r w:rsidRPr="00A80353">
        <w:rPr>
          <w:b/>
        </w:rPr>
        <w:t xml:space="preserve">Figure </w:t>
      </w:r>
      <w:r>
        <w:rPr>
          <w:b/>
        </w:rPr>
        <w:t>S</w:t>
      </w:r>
      <w:r w:rsidRPr="00A80353">
        <w:rPr>
          <w:b/>
        </w:rPr>
        <w:t>9.</w:t>
      </w:r>
      <w:r w:rsidR="00982DD0" w:rsidRPr="00A80353">
        <w:rPr>
          <w:b/>
        </w:rPr>
        <w:t xml:space="preserve"> </w:t>
      </w:r>
      <w:r w:rsidR="00982DD0">
        <w:t xml:space="preserve">CREBBP Lollipop plot of </w:t>
      </w:r>
      <w:r w:rsidR="00982DD0" w:rsidRPr="00926729">
        <w:t xml:space="preserve">amino acid changes on to </w:t>
      </w:r>
      <w:r w:rsidR="00982DD0">
        <w:t>p</w:t>
      </w:r>
      <w:r w:rsidR="00982DD0" w:rsidRPr="00926729">
        <w:t>rotein structure</w:t>
      </w:r>
      <w:r w:rsidR="00982DD0">
        <w:t xml:space="preserve"> in SCLC CCLE cell lines</w:t>
      </w:r>
      <w:r w:rsidR="00982DD0" w:rsidRPr="00926729">
        <w:t>.</w:t>
      </w:r>
    </w:p>
    <w:p w14:paraId="7FBFB40E" w14:textId="77777777" w:rsidR="00982DD0" w:rsidRDefault="00982DD0" w:rsidP="00A80353">
      <w:pPr>
        <w:pStyle w:val="MDPI52figure"/>
      </w:pPr>
      <w:r w:rsidRPr="00717AF3">
        <w:rPr>
          <w:noProof/>
        </w:rPr>
        <w:drawing>
          <wp:inline distT="0" distB="0" distL="0" distR="0" wp14:anchorId="186437DA" wp14:editId="57BF67E8">
            <wp:extent cx="5400040" cy="4476115"/>
            <wp:effectExtent l="0" t="0" r="0" b="635"/>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00040" cy="4476115"/>
                    </a:xfrm>
                    <a:prstGeom prst="rect">
                      <a:avLst/>
                    </a:prstGeom>
                  </pic:spPr>
                </pic:pic>
              </a:graphicData>
            </a:graphic>
          </wp:inline>
        </w:drawing>
      </w:r>
    </w:p>
    <w:p w14:paraId="7BEBD36B" w14:textId="39C139CA" w:rsidR="00A80353" w:rsidRDefault="00A80353" w:rsidP="00A80353">
      <w:pPr>
        <w:pStyle w:val="MDPI51figurecaption"/>
      </w:pPr>
      <w:r w:rsidRPr="00A80353">
        <w:rPr>
          <w:b/>
        </w:rPr>
        <w:t xml:space="preserve">Figure </w:t>
      </w:r>
      <w:r>
        <w:rPr>
          <w:b/>
        </w:rPr>
        <w:t>S</w:t>
      </w:r>
      <w:r w:rsidRPr="00A80353">
        <w:rPr>
          <w:b/>
        </w:rPr>
        <w:t>10.</w:t>
      </w:r>
      <w:r w:rsidR="00982DD0" w:rsidRPr="00A80353">
        <w:rPr>
          <w:b/>
        </w:rPr>
        <w:t xml:space="preserve"> </w:t>
      </w:r>
      <w:r w:rsidR="00982DD0">
        <w:t>Gene variant interactions. Mutually exclusive, co-occurring</w:t>
      </w:r>
      <w:r w:rsidR="00C91148">
        <w:t>,</w:t>
      </w:r>
      <w:r w:rsidR="00982DD0">
        <w:t xml:space="preserve"> and altered genesets. Pair-wise Fisher's Exact test was done to detect mutually exclusive or co-occurring events. Also identifies gene sets mutated significantly.</w:t>
      </w:r>
      <w:r w:rsidR="00E660E1">
        <w:t xml:space="preserve"> </w:t>
      </w:r>
      <w:r w:rsidR="00E660E1" w:rsidRPr="00E660E1">
        <w:rPr>
          <w:i/>
        </w:rPr>
        <w:t>p</w:t>
      </w:r>
      <w:r w:rsidR="00E660E1">
        <w:t xml:space="preserve"> &lt; 0.1</w:t>
      </w:r>
      <w:r w:rsidR="00E660E1" w:rsidRPr="00E660E1">
        <w:t>, *</w:t>
      </w:r>
      <w:r w:rsidR="00E660E1" w:rsidRPr="00E660E1">
        <w:rPr>
          <w:i/>
        </w:rPr>
        <w:t>p</w:t>
      </w:r>
      <w:r w:rsidR="00E660E1">
        <w:t xml:space="preserve"> &lt; 0.05</w:t>
      </w:r>
      <w:r w:rsidR="002F6E8C">
        <w:t>.</w:t>
      </w:r>
    </w:p>
    <w:p w14:paraId="44D2D3A9" w14:textId="77777777" w:rsidR="00A80353" w:rsidRDefault="00A80353">
      <w:pPr>
        <w:spacing w:after="200" w:line="276" w:lineRule="auto"/>
        <w:rPr>
          <w:rFonts w:ascii="Palatino Linotype" w:eastAsia="Times New Roman" w:hAnsi="Palatino Linotype" w:cs="Times New Roman"/>
          <w:color w:val="000000"/>
          <w:sz w:val="18"/>
          <w:szCs w:val="20"/>
          <w:lang w:val="en-US" w:eastAsia="de-DE" w:bidi="en-US"/>
        </w:rPr>
      </w:pPr>
      <w:r>
        <w:br w:type="page"/>
      </w:r>
    </w:p>
    <w:p w14:paraId="7C348A03" w14:textId="1DC157EC" w:rsidR="004351DA" w:rsidRDefault="004351DA" w:rsidP="004351DA">
      <w:pPr>
        <w:pStyle w:val="MDPI21heading1"/>
      </w:pPr>
      <w:r>
        <w:lastRenderedPageBreak/>
        <w:t xml:space="preserve">4. Additional Validating Data of </w:t>
      </w:r>
      <w:r>
        <w:rPr>
          <w:i/>
        </w:rPr>
        <w:t xml:space="preserve">PLK1 </w:t>
      </w:r>
      <w:r>
        <w:t xml:space="preserve">Inhibitors in SCLC Cell Lines </w:t>
      </w:r>
    </w:p>
    <w:p w14:paraId="2F9A392D" w14:textId="678AE520" w:rsidR="004351DA" w:rsidRPr="004351DA" w:rsidRDefault="004351DA" w:rsidP="004351DA">
      <w:pPr>
        <w:pStyle w:val="MDPI41tablecaption"/>
        <w:jc w:val="center"/>
        <w:rPr>
          <w:rStyle w:val="gd15mcfceub"/>
        </w:rPr>
      </w:pPr>
      <w:r w:rsidRPr="004351DA">
        <w:rPr>
          <w:b/>
        </w:rPr>
        <w:t xml:space="preserve">Table </w:t>
      </w:r>
      <w:r>
        <w:rPr>
          <w:b/>
        </w:rPr>
        <w:t>S</w:t>
      </w:r>
      <w:r w:rsidRPr="004351DA">
        <w:rPr>
          <w:b/>
        </w:rPr>
        <w:t xml:space="preserve">6. </w:t>
      </w:r>
      <w:r>
        <w:t>Volasertib e</w:t>
      </w:r>
      <w:r w:rsidRPr="009F3F8A">
        <w:t>stimated effective doses</w:t>
      </w:r>
      <w:r>
        <w:t>.</w:t>
      </w:r>
    </w:p>
    <w:tbl>
      <w:tblPr>
        <w:tblStyle w:val="MDPI41threelinetable"/>
        <w:tblW w:w="4660" w:type="dxa"/>
        <w:tblLook w:val="04A0" w:firstRow="1" w:lastRow="0" w:firstColumn="1" w:lastColumn="0" w:noHBand="0" w:noVBand="1"/>
      </w:tblPr>
      <w:tblGrid>
        <w:gridCol w:w="1586"/>
        <w:gridCol w:w="1101"/>
        <w:gridCol w:w="1973"/>
      </w:tblGrid>
      <w:tr w:rsidR="004351DA" w:rsidRPr="004351DA" w14:paraId="7D48E048" w14:textId="77777777" w:rsidTr="001E4951">
        <w:trPr>
          <w:cnfStyle w:val="100000000000" w:firstRow="1" w:lastRow="0" w:firstColumn="0" w:lastColumn="0" w:oddVBand="0" w:evenVBand="0" w:oddHBand="0" w:evenHBand="0" w:firstRowFirstColumn="0" w:firstRowLastColumn="0" w:lastRowFirstColumn="0" w:lastRowLastColumn="0"/>
        </w:trPr>
        <w:tc>
          <w:tcPr>
            <w:tcW w:w="0" w:type="auto"/>
            <w:noWrap/>
            <w:hideMark/>
          </w:tcPr>
          <w:p w14:paraId="4A9030A4" w14:textId="77777777" w:rsidR="004351DA" w:rsidRPr="00357F80" w:rsidRDefault="004351DA" w:rsidP="004351DA">
            <w:pPr>
              <w:autoSpaceDE w:val="0"/>
              <w:autoSpaceDN w:val="0"/>
              <w:rPr>
                <w:rFonts w:ascii="Palatino Linotype" w:eastAsia="Times New Roman" w:hAnsi="Palatino Linotype" w:cs="Calibri"/>
                <w:bCs/>
                <w:i/>
                <w:sz w:val="16"/>
              </w:rPr>
            </w:pPr>
            <w:r w:rsidRPr="00357F80">
              <w:rPr>
                <w:rFonts w:ascii="Palatino Linotype" w:eastAsia="Times New Roman" w:hAnsi="Palatino Linotype" w:cs="Calibri"/>
                <w:sz w:val="16"/>
              </w:rPr>
              <w:t>CELL LINE</w:t>
            </w:r>
          </w:p>
        </w:tc>
        <w:tc>
          <w:tcPr>
            <w:tcW w:w="0" w:type="auto"/>
            <w:noWrap/>
            <w:hideMark/>
          </w:tcPr>
          <w:p w14:paraId="18A6CD63" w14:textId="77777777" w:rsidR="004351DA" w:rsidRPr="004351DA" w:rsidRDefault="004351DA" w:rsidP="004351DA">
            <w:pPr>
              <w:autoSpaceDE w:val="0"/>
              <w:autoSpaceDN w:val="0"/>
              <w:rPr>
                <w:rFonts w:ascii="Palatino Linotype" w:eastAsia="Times New Roman" w:hAnsi="Palatino Linotype" w:cs="Calibri"/>
                <w:bCs/>
                <w:sz w:val="16"/>
              </w:rPr>
            </w:pPr>
            <w:r w:rsidRPr="004351DA">
              <w:rPr>
                <w:rFonts w:ascii="Palatino Linotype" w:eastAsia="Times New Roman" w:hAnsi="Palatino Linotype" w:cs="Calibri"/>
                <w:sz w:val="16"/>
              </w:rPr>
              <w:t>IC50</w:t>
            </w:r>
          </w:p>
        </w:tc>
        <w:tc>
          <w:tcPr>
            <w:tcW w:w="0" w:type="auto"/>
            <w:noWrap/>
            <w:hideMark/>
          </w:tcPr>
          <w:p w14:paraId="5221FF38" w14:textId="77777777" w:rsidR="004351DA" w:rsidRPr="004351DA" w:rsidRDefault="004351DA" w:rsidP="004351DA">
            <w:pPr>
              <w:autoSpaceDE w:val="0"/>
              <w:autoSpaceDN w:val="0"/>
              <w:rPr>
                <w:rFonts w:ascii="Palatino Linotype" w:eastAsia="Times New Roman" w:hAnsi="Palatino Linotype" w:cs="Calibri"/>
                <w:bCs/>
                <w:sz w:val="16"/>
              </w:rPr>
            </w:pPr>
            <w:r w:rsidRPr="004351DA">
              <w:rPr>
                <w:rFonts w:ascii="Palatino Linotype" w:eastAsia="Times New Roman" w:hAnsi="Palatino Linotype" w:cs="Calibri"/>
                <w:sz w:val="16"/>
              </w:rPr>
              <w:t>CREBBP status</w:t>
            </w:r>
          </w:p>
        </w:tc>
      </w:tr>
      <w:tr w:rsidR="004351DA" w:rsidRPr="004351DA" w14:paraId="6DD3AA4A" w14:textId="77777777" w:rsidTr="001E4951">
        <w:tc>
          <w:tcPr>
            <w:tcW w:w="0" w:type="auto"/>
            <w:noWrap/>
            <w:hideMark/>
          </w:tcPr>
          <w:p w14:paraId="6FD11B4C"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e:H1048:50</w:t>
            </w:r>
          </w:p>
        </w:tc>
        <w:tc>
          <w:tcPr>
            <w:tcW w:w="0" w:type="auto"/>
            <w:noWrap/>
            <w:hideMark/>
          </w:tcPr>
          <w:p w14:paraId="4411173D"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5.4413</w:t>
            </w:r>
          </w:p>
        </w:tc>
        <w:tc>
          <w:tcPr>
            <w:tcW w:w="0" w:type="auto"/>
            <w:noWrap/>
            <w:hideMark/>
          </w:tcPr>
          <w:p w14:paraId="5EB556E6"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r w:rsidR="004351DA" w:rsidRPr="004351DA" w14:paraId="39B55263" w14:textId="77777777" w:rsidTr="001E4951">
        <w:tc>
          <w:tcPr>
            <w:tcW w:w="0" w:type="auto"/>
            <w:noWrap/>
            <w:hideMark/>
          </w:tcPr>
          <w:p w14:paraId="6C38D8EF"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e:H146:50</w:t>
            </w:r>
          </w:p>
        </w:tc>
        <w:tc>
          <w:tcPr>
            <w:tcW w:w="0" w:type="auto"/>
            <w:noWrap/>
            <w:hideMark/>
          </w:tcPr>
          <w:p w14:paraId="5BE732FF"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11.6791</w:t>
            </w:r>
          </w:p>
        </w:tc>
        <w:tc>
          <w:tcPr>
            <w:tcW w:w="0" w:type="auto"/>
            <w:noWrap/>
            <w:hideMark/>
          </w:tcPr>
          <w:p w14:paraId="4F9C4950"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03F92F2C" w14:textId="77777777" w:rsidTr="001E4951">
        <w:tc>
          <w:tcPr>
            <w:tcW w:w="0" w:type="auto"/>
            <w:noWrap/>
            <w:hideMark/>
          </w:tcPr>
          <w:p w14:paraId="7C266F03"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e:H1963:50</w:t>
            </w:r>
          </w:p>
        </w:tc>
        <w:tc>
          <w:tcPr>
            <w:tcW w:w="0" w:type="auto"/>
            <w:noWrap/>
            <w:hideMark/>
          </w:tcPr>
          <w:p w14:paraId="697DB821"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1.8929</w:t>
            </w:r>
          </w:p>
        </w:tc>
        <w:tc>
          <w:tcPr>
            <w:tcW w:w="0" w:type="auto"/>
            <w:noWrap/>
            <w:hideMark/>
          </w:tcPr>
          <w:p w14:paraId="170DB583"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r w:rsidR="004351DA" w:rsidRPr="004351DA" w14:paraId="25A9FE44" w14:textId="77777777" w:rsidTr="001E4951">
        <w:tc>
          <w:tcPr>
            <w:tcW w:w="0" w:type="auto"/>
            <w:noWrap/>
            <w:hideMark/>
          </w:tcPr>
          <w:p w14:paraId="09935087"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e:H211:50</w:t>
            </w:r>
          </w:p>
        </w:tc>
        <w:tc>
          <w:tcPr>
            <w:tcW w:w="0" w:type="auto"/>
            <w:noWrap/>
            <w:hideMark/>
          </w:tcPr>
          <w:p w14:paraId="7384FE97"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4.7279</w:t>
            </w:r>
          </w:p>
        </w:tc>
        <w:tc>
          <w:tcPr>
            <w:tcW w:w="0" w:type="auto"/>
            <w:noWrap/>
            <w:hideMark/>
          </w:tcPr>
          <w:p w14:paraId="5027E5DC"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r w:rsidR="004351DA" w:rsidRPr="004351DA" w14:paraId="3B6A8AC2" w14:textId="77777777" w:rsidTr="001E4951">
        <w:tc>
          <w:tcPr>
            <w:tcW w:w="0" w:type="auto"/>
            <w:noWrap/>
            <w:hideMark/>
          </w:tcPr>
          <w:p w14:paraId="058C4C46"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e:H2171:50</w:t>
            </w:r>
          </w:p>
        </w:tc>
        <w:tc>
          <w:tcPr>
            <w:tcW w:w="0" w:type="auto"/>
            <w:noWrap/>
            <w:hideMark/>
          </w:tcPr>
          <w:p w14:paraId="7256DD89"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22.4232</w:t>
            </w:r>
          </w:p>
        </w:tc>
        <w:tc>
          <w:tcPr>
            <w:tcW w:w="0" w:type="auto"/>
            <w:noWrap/>
            <w:hideMark/>
          </w:tcPr>
          <w:p w14:paraId="097DD53F"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6D5038BA" w14:textId="77777777" w:rsidTr="001E4951">
        <w:tc>
          <w:tcPr>
            <w:tcW w:w="0" w:type="auto"/>
            <w:noWrap/>
            <w:hideMark/>
          </w:tcPr>
          <w:p w14:paraId="015A0926"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e:H841:50</w:t>
            </w:r>
          </w:p>
        </w:tc>
        <w:tc>
          <w:tcPr>
            <w:tcW w:w="0" w:type="auto"/>
            <w:noWrap/>
            <w:hideMark/>
          </w:tcPr>
          <w:p w14:paraId="761DB405"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15.6826</w:t>
            </w:r>
          </w:p>
        </w:tc>
        <w:tc>
          <w:tcPr>
            <w:tcW w:w="0" w:type="auto"/>
            <w:noWrap/>
            <w:hideMark/>
          </w:tcPr>
          <w:p w14:paraId="6C900D04"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15590647" w14:textId="77777777" w:rsidTr="001E4951">
        <w:tc>
          <w:tcPr>
            <w:tcW w:w="0" w:type="auto"/>
            <w:noWrap/>
            <w:hideMark/>
          </w:tcPr>
          <w:p w14:paraId="399D3587"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e:H889:50</w:t>
            </w:r>
          </w:p>
        </w:tc>
        <w:tc>
          <w:tcPr>
            <w:tcW w:w="0" w:type="auto"/>
            <w:noWrap/>
            <w:hideMark/>
          </w:tcPr>
          <w:p w14:paraId="5F1B3C8E"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3.8152</w:t>
            </w:r>
          </w:p>
        </w:tc>
        <w:tc>
          <w:tcPr>
            <w:tcW w:w="0" w:type="auto"/>
            <w:noWrap/>
            <w:hideMark/>
          </w:tcPr>
          <w:p w14:paraId="32EEFC7D"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604A571C" w14:textId="77777777" w:rsidTr="001E4951">
        <w:tc>
          <w:tcPr>
            <w:tcW w:w="0" w:type="auto"/>
            <w:noWrap/>
            <w:hideMark/>
          </w:tcPr>
          <w:p w14:paraId="1352947B"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e:HCC33:50</w:t>
            </w:r>
          </w:p>
        </w:tc>
        <w:tc>
          <w:tcPr>
            <w:tcW w:w="0" w:type="auto"/>
            <w:noWrap/>
            <w:hideMark/>
          </w:tcPr>
          <w:p w14:paraId="6216FF7C"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5.2447</w:t>
            </w:r>
          </w:p>
        </w:tc>
        <w:tc>
          <w:tcPr>
            <w:tcW w:w="0" w:type="auto"/>
            <w:noWrap/>
            <w:hideMark/>
          </w:tcPr>
          <w:p w14:paraId="275418DB"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bl>
    <w:p w14:paraId="5D9D0FE4" w14:textId="34D0FEB8" w:rsidR="004351DA" w:rsidRPr="009F3F8A" w:rsidRDefault="004351DA" w:rsidP="004351DA">
      <w:pPr>
        <w:pStyle w:val="MDPI41tablecaption"/>
        <w:jc w:val="center"/>
      </w:pPr>
      <w:r w:rsidRPr="004351DA">
        <w:rPr>
          <w:b/>
        </w:rPr>
        <w:t xml:space="preserve">Table </w:t>
      </w:r>
      <w:r>
        <w:rPr>
          <w:b/>
        </w:rPr>
        <w:t>S</w:t>
      </w:r>
      <w:r w:rsidRPr="004351DA">
        <w:rPr>
          <w:b/>
        </w:rPr>
        <w:t xml:space="preserve">7. </w:t>
      </w:r>
      <w:r>
        <w:t>BI2536 e</w:t>
      </w:r>
      <w:r w:rsidRPr="009F3F8A">
        <w:t>stimated effective doses</w:t>
      </w:r>
      <w:r>
        <w:t>.</w:t>
      </w:r>
    </w:p>
    <w:tbl>
      <w:tblPr>
        <w:tblStyle w:val="MDPI41threelinetable"/>
        <w:tblW w:w="4660" w:type="dxa"/>
        <w:tblLook w:val="04A0" w:firstRow="1" w:lastRow="0" w:firstColumn="1" w:lastColumn="0" w:noHBand="0" w:noVBand="1"/>
      </w:tblPr>
      <w:tblGrid>
        <w:gridCol w:w="1586"/>
        <w:gridCol w:w="1101"/>
        <w:gridCol w:w="1973"/>
      </w:tblGrid>
      <w:tr w:rsidR="004351DA" w:rsidRPr="004351DA" w14:paraId="168F63C0" w14:textId="77777777" w:rsidTr="001E4951">
        <w:trPr>
          <w:cnfStyle w:val="100000000000" w:firstRow="1" w:lastRow="0" w:firstColumn="0" w:lastColumn="0" w:oddVBand="0" w:evenVBand="0" w:oddHBand="0" w:evenHBand="0" w:firstRowFirstColumn="0" w:firstRowLastColumn="0" w:lastRowFirstColumn="0" w:lastRowLastColumn="0"/>
        </w:trPr>
        <w:tc>
          <w:tcPr>
            <w:tcW w:w="0" w:type="auto"/>
            <w:noWrap/>
            <w:hideMark/>
          </w:tcPr>
          <w:p w14:paraId="6D777B56" w14:textId="77777777" w:rsidR="004351DA" w:rsidRPr="00357F80" w:rsidRDefault="004351DA" w:rsidP="004351DA">
            <w:pPr>
              <w:autoSpaceDE w:val="0"/>
              <w:autoSpaceDN w:val="0"/>
              <w:rPr>
                <w:rFonts w:ascii="Palatino Linotype" w:eastAsia="Times New Roman" w:hAnsi="Palatino Linotype" w:cs="Calibri"/>
                <w:bCs/>
                <w:i/>
                <w:sz w:val="16"/>
              </w:rPr>
            </w:pPr>
            <w:r w:rsidRPr="00357F80">
              <w:rPr>
                <w:rFonts w:ascii="Palatino Linotype" w:eastAsia="Times New Roman" w:hAnsi="Palatino Linotype" w:cs="Calibri"/>
                <w:sz w:val="16"/>
              </w:rPr>
              <w:t>CELL LINE</w:t>
            </w:r>
          </w:p>
        </w:tc>
        <w:tc>
          <w:tcPr>
            <w:tcW w:w="0" w:type="auto"/>
            <w:noWrap/>
            <w:hideMark/>
          </w:tcPr>
          <w:p w14:paraId="1BC38675" w14:textId="77777777" w:rsidR="004351DA" w:rsidRPr="004351DA" w:rsidRDefault="004351DA" w:rsidP="004351DA">
            <w:pPr>
              <w:autoSpaceDE w:val="0"/>
              <w:autoSpaceDN w:val="0"/>
              <w:rPr>
                <w:rFonts w:ascii="Palatino Linotype" w:eastAsia="Times New Roman" w:hAnsi="Palatino Linotype" w:cs="Calibri"/>
                <w:bCs/>
                <w:sz w:val="16"/>
              </w:rPr>
            </w:pPr>
            <w:r w:rsidRPr="004351DA">
              <w:rPr>
                <w:rFonts w:ascii="Palatino Linotype" w:eastAsia="Times New Roman" w:hAnsi="Palatino Linotype" w:cs="Calibri"/>
                <w:sz w:val="16"/>
              </w:rPr>
              <w:t>IC50</w:t>
            </w:r>
          </w:p>
        </w:tc>
        <w:tc>
          <w:tcPr>
            <w:tcW w:w="0" w:type="auto"/>
            <w:noWrap/>
            <w:hideMark/>
          </w:tcPr>
          <w:p w14:paraId="370A05DB" w14:textId="77777777" w:rsidR="004351DA" w:rsidRPr="004351DA" w:rsidRDefault="004351DA" w:rsidP="004351DA">
            <w:pPr>
              <w:autoSpaceDE w:val="0"/>
              <w:autoSpaceDN w:val="0"/>
              <w:rPr>
                <w:rFonts w:ascii="Palatino Linotype" w:eastAsia="Times New Roman" w:hAnsi="Palatino Linotype" w:cs="Calibri"/>
                <w:bCs/>
                <w:sz w:val="16"/>
              </w:rPr>
            </w:pPr>
            <w:r w:rsidRPr="004351DA">
              <w:rPr>
                <w:rFonts w:ascii="Palatino Linotype" w:eastAsia="Times New Roman" w:hAnsi="Palatino Linotype" w:cs="Calibri"/>
                <w:sz w:val="16"/>
              </w:rPr>
              <w:t>CREBBP status</w:t>
            </w:r>
          </w:p>
        </w:tc>
      </w:tr>
      <w:tr w:rsidR="004351DA" w:rsidRPr="004351DA" w14:paraId="11911F93" w14:textId="77777777" w:rsidTr="001E4951">
        <w:tc>
          <w:tcPr>
            <w:tcW w:w="0" w:type="auto"/>
            <w:noWrap/>
            <w:hideMark/>
          </w:tcPr>
          <w:p w14:paraId="15F27147"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e:H1048:50</w:t>
            </w:r>
          </w:p>
        </w:tc>
        <w:tc>
          <w:tcPr>
            <w:tcW w:w="0" w:type="auto"/>
            <w:noWrap/>
            <w:hideMark/>
          </w:tcPr>
          <w:p w14:paraId="10F070EF"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2.414</w:t>
            </w:r>
          </w:p>
        </w:tc>
        <w:tc>
          <w:tcPr>
            <w:tcW w:w="0" w:type="auto"/>
            <w:noWrap/>
            <w:hideMark/>
          </w:tcPr>
          <w:p w14:paraId="732946E1"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r w:rsidR="004351DA" w:rsidRPr="004351DA" w14:paraId="7FE95D7D" w14:textId="77777777" w:rsidTr="001E4951">
        <w:tc>
          <w:tcPr>
            <w:tcW w:w="0" w:type="auto"/>
            <w:noWrap/>
            <w:hideMark/>
          </w:tcPr>
          <w:p w14:paraId="07750B5E"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e:H146:50</w:t>
            </w:r>
          </w:p>
        </w:tc>
        <w:tc>
          <w:tcPr>
            <w:tcW w:w="0" w:type="auto"/>
            <w:noWrap/>
            <w:hideMark/>
          </w:tcPr>
          <w:p w14:paraId="3041DB22"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14.2914</w:t>
            </w:r>
          </w:p>
        </w:tc>
        <w:tc>
          <w:tcPr>
            <w:tcW w:w="0" w:type="auto"/>
            <w:noWrap/>
            <w:hideMark/>
          </w:tcPr>
          <w:p w14:paraId="698073DA"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3FAD6FEA" w14:textId="77777777" w:rsidTr="001E4951">
        <w:tc>
          <w:tcPr>
            <w:tcW w:w="0" w:type="auto"/>
            <w:noWrap/>
            <w:hideMark/>
          </w:tcPr>
          <w:p w14:paraId="36B488CF"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e:H1963:50</w:t>
            </w:r>
          </w:p>
        </w:tc>
        <w:tc>
          <w:tcPr>
            <w:tcW w:w="0" w:type="auto"/>
            <w:noWrap/>
            <w:hideMark/>
          </w:tcPr>
          <w:p w14:paraId="46F1458A"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NA</w:t>
            </w:r>
          </w:p>
        </w:tc>
        <w:tc>
          <w:tcPr>
            <w:tcW w:w="0" w:type="auto"/>
            <w:noWrap/>
            <w:hideMark/>
          </w:tcPr>
          <w:p w14:paraId="31059EE4"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r w:rsidR="004351DA" w:rsidRPr="004351DA" w14:paraId="65B0F514" w14:textId="77777777" w:rsidTr="001E4951">
        <w:tc>
          <w:tcPr>
            <w:tcW w:w="0" w:type="auto"/>
            <w:noWrap/>
            <w:hideMark/>
          </w:tcPr>
          <w:p w14:paraId="7BAB2ABD"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e:H211:50</w:t>
            </w:r>
          </w:p>
        </w:tc>
        <w:tc>
          <w:tcPr>
            <w:tcW w:w="0" w:type="auto"/>
            <w:noWrap/>
            <w:hideMark/>
          </w:tcPr>
          <w:p w14:paraId="7093807B"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4.6315</w:t>
            </w:r>
          </w:p>
        </w:tc>
        <w:tc>
          <w:tcPr>
            <w:tcW w:w="0" w:type="auto"/>
            <w:noWrap/>
            <w:hideMark/>
          </w:tcPr>
          <w:p w14:paraId="65B4D735"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r w:rsidR="004351DA" w:rsidRPr="004351DA" w14:paraId="0EFC1218" w14:textId="77777777" w:rsidTr="001E4951">
        <w:tc>
          <w:tcPr>
            <w:tcW w:w="0" w:type="auto"/>
            <w:noWrap/>
            <w:hideMark/>
          </w:tcPr>
          <w:p w14:paraId="50B6DE86"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e:H2171:50</w:t>
            </w:r>
          </w:p>
        </w:tc>
        <w:tc>
          <w:tcPr>
            <w:tcW w:w="0" w:type="auto"/>
            <w:noWrap/>
            <w:hideMark/>
          </w:tcPr>
          <w:p w14:paraId="1283A7DA"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9.7577</w:t>
            </w:r>
          </w:p>
        </w:tc>
        <w:tc>
          <w:tcPr>
            <w:tcW w:w="0" w:type="auto"/>
            <w:noWrap/>
            <w:hideMark/>
          </w:tcPr>
          <w:p w14:paraId="5FCB229F"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135E20F5" w14:textId="77777777" w:rsidTr="001E4951">
        <w:tc>
          <w:tcPr>
            <w:tcW w:w="0" w:type="auto"/>
            <w:noWrap/>
            <w:hideMark/>
          </w:tcPr>
          <w:p w14:paraId="774EDE82"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e:H841:50</w:t>
            </w:r>
          </w:p>
        </w:tc>
        <w:tc>
          <w:tcPr>
            <w:tcW w:w="0" w:type="auto"/>
            <w:noWrap/>
            <w:hideMark/>
          </w:tcPr>
          <w:p w14:paraId="27BB1F7C"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11.157</w:t>
            </w:r>
          </w:p>
        </w:tc>
        <w:tc>
          <w:tcPr>
            <w:tcW w:w="0" w:type="auto"/>
            <w:noWrap/>
            <w:hideMark/>
          </w:tcPr>
          <w:p w14:paraId="50B38E12"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66B36AE0" w14:textId="77777777" w:rsidTr="001E4951">
        <w:tc>
          <w:tcPr>
            <w:tcW w:w="0" w:type="auto"/>
            <w:noWrap/>
            <w:hideMark/>
          </w:tcPr>
          <w:p w14:paraId="1D23175F"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e:H889:50</w:t>
            </w:r>
          </w:p>
        </w:tc>
        <w:tc>
          <w:tcPr>
            <w:tcW w:w="0" w:type="auto"/>
            <w:noWrap/>
            <w:hideMark/>
          </w:tcPr>
          <w:p w14:paraId="66444C1C"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2.8038</w:t>
            </w:r>
          </w:p>
        </w:tc>
        <w:tc>
          <w:tcPr>
            <w:tcW w:w="0" w:type="auto"/>
            <w:noWrap/>
            <w:hideMark/>
          </w:tcPr>
          <w:p w14:paraId="6528BBA4"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WT</w:t>
            </w:r>
          </w:p>
        </w:tc>
      </w:tr>
      <w:tr w:rsidR="004351DA" w:rsidRPr="004351DA" w14:paraId="6D142D44" w14:textId="77777777" w:rsidTr="001E4951">
        <w:tc>
          <w:tcPr>
            <w:tcW w:w="0" w:type="auto"/>
            <w:noWrap/>
            <w:hideMark/>
          </w:tcPr>
          <w:p w14:paraId="0C180D96" w14:textId="77777777" w:rsidR="004351DA" w:rsidRPr="004351DA" w:rsidRDefault="004351DA" w:rsidP="004351DA">
            <w:pPr>
              <w:autoSpaceDE w:val="0"/>
              <w:autoSpaceDN w:val="0"/>
              <w:rPr>
                <w:rFonts w:ascii="Palatino Linotype" w:eastAsia="Times New Roman" w:hAnsi="Palatino Linotype" w:cs="Calibri"/>
                <w:b/>
                <w:bCs/>
                <w:sz w:val="16"/>
              </w:rPr>
            </w:pPr>
            <w:r w:rsidRPr="004351DA">
              <w:rPr>
                <w:rFonts w:ascii="Palatino Linotype" w:eastAsia="Times New Roman" w:hAnsi="Palatino Linotype" w:cs="Calibri"/>
                <w:b/>
                <w:bCs/>
                <w:sz w:val="16"/>
              </w:rPr>
              <w:t>e:HCC33:50</w:t>
            </w:r>
          </w:p>
        </w:tc>
        <w:tc>
          <w:tcPr>
            <w:tcW w:w="0" w:type="auto"/>
            <w:noWrap/>
            <w:hideMark/>
          </w:tcPr>
          <w:p w14:paraId="11CDF0C9"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6.0446</w:t>
            </w:r>
          </w:p>
        </w:tc>
        <w:tc>
          <w:tcPr>
            <w:tcW w:w="0" w:type="auto"/>
            <w:noWrap/>
            <w:hideMark/>
          </w:tcPr>
          <w:p w14:paraId="249B18D3" w14:textId="77777777" w:rsidR="004351DA" w:rsidRPr="004351DA" w:rsidRDefault="004351DA" w:rsidP="004351DA">
            <w:pPr>
              <w:autoSpaceDE w:val="0"/>
              <w:autoSpaceDN w:val="0"/>
              <w:rPr>
                <w:rFonts w:ascii="Palatino Linotype" w:eastAsia="Times New Roman" w:hAnsi="Palatino Linotype" w:cs="Calibri"/>
                <w:sz w:val="16"/>
              </w:rPr>
            </w:pPr>
            <w:r w:rsidRPr="004351DA">
              <w:rPr>
                <w:rFonts w:ascii="Palatino Linotype" w:eastAsia="Times New Roman" w:hAnsi="Palatino Linotype" w:cs="Calibri"/>
                <w:sz w:val="16"/>
              </w:rPr>
              <w:t>MUT</w:t>
            </w:r>
          </w:p>
        </w:tc>
      </w:tr>
    </w:tbl>
    <w:p w14:paraId="00A9DC96" w14:textId="77777777" w:rsidR="004351DA" w:rsidRDefault="004351DA" w:rsidP="00A80353">
      <w:pPr>
        <w:pStyle w:val="MDPI52figure"/>
      </w:pPr>
      <w:r w:rsidRPr="00C64698">
        <w:rPr>
          <w:noProof/>
        </w:rPr>
        <w:drawing>
          <wp:inline distT="0" distB="0" distL="0" distR="0" wp14:anchorId="2F85F164" wp14:editId="408A4F63">
            <wp:extent cx="4680000" cy="3251895"/>
            <wp:effectExtent l="0" t="0" r="635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680000" cy="3251895"/>
                    </a:xfrm>
                    <a:prstGeom prst="rect">
                      <a:avLst/>
                    </a:prstGeom>
                  </pic:spPr>
                </pic:pic>
              </a:graphicData>
            </a:graphic>
          </wp:inline>
        </w:drawing>
      </w:r>
    </w:p>
    <w:p w14:paraId="0F800537" w14:textId="6B335A3F" w:rsidR="004351DA" w:rsidRPr="009F3F8A" w:rsidRDefault="00A80353" w:rsidP="00A80353">
      <w:pPr>
        <w:pStyle w:val="MDPI51figurecaption"/>
      </w:pPr>
      <w:r w:rsidRPr="00A80353">
        <w:rPr>
          <w:b/>
        </w:rPr>
        <w:t xml:space="preserve">Figure </w:t>
      </w:r>
      <w:r>
        <w:rPr>
          <w:b/>
        </w:rPr>
        <w:t>S</w:t>
      </w:r>
      <w:r w:rsidRPr="00A80353">
        <w:rPr>
          <w:b/>
        </w:rPr>
        <w:t>11.</w:t>
      </w:r>
      <w:r w:rsidR="004351DA" w:rsidRPr="00A80353">
        <w:rPr>
          <w:b/>
        </w:rPr>
        <w:t xml:space="preserve"> </w:t>
      </w:r>
      <w:r w:rsidR="004351DA" w:rsidRPr="009F3F8A">
        <w:t xml:space="preserve">Dose-response curves showing the effect of Volasertib treatment on the viability of CREBBP-WT </w:t>
      </w:r>
      <w:r w:rsidR="004351DA">
        <w:t xml:space="preserve">(red) </w:t>
      </w:r>
      <w:r w:rsidR="004351DA" w:rsidRPr="009F3F8A">
        <w:t xml:space="preserve">NCI-H841, NCI-H889, NCI-H2171, NCI-H146 cells, and CREBBP-MUT </w:t>
      </w:r>
      <w:r w:rsidR="004351DA">
        <w:t xml:space="preserve">(black) </w:t>
      </w:r>
      <w:r w:rsidR="004351DA" w:rsidRPr="009F3F8A">
        <w:t>NCI-H1048, NCI-H1963, NCI-H211, HCC33 cells.</w:t>
      </w:r>
    </w:p>
    <w:p w14:paraId="3D54D497" w14:textId="77777777" w:rsidR="004351DA" w:rsidRDefault="004351DA" w:rsidP="004351DA">
      <w:pPr>
        <w:pStyle w:val="MDPI52figure"/>
      </w:pPr>
      <w:r w:rsidRPr="00C64698">
        <w:rPr>
          <w:noProof/>
          <w:lang w:eastAsia="zh-CN" w:bidi="ar-SA"/>
        </w:rPr>
        <w:lastRenderedPageBreak/>
        <w:drawing>
          <wp:inline distT="0" distB="0" distL="0" distR="0" wp14:anchorId="15145C70" wp14:editId="492AF580">
            <wp:extent cx="4680000" cy="3191359"/>
            <wp:effectExtent l="0" t="0" r="635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80000" cy="3191359"/>
                    </a:xfrm>
                    <a:prstGeom prst="rect">
                      <a:avLst/>
                    </a:prstGeom>
                  </pic:spPr>
                </pic:pic>
              </a:graphicData>
            </a:graphic>
          </wp:inline>
        </w:drawing>
      </w:r>
    </w:p>
    <w:p w14:paraId="7A6C8061" w14:textId="1F292F13" w:rsidR="004351DA" w:rsidRPr="009F3F8A" w:rsidRDefault="00A80353" w:rsidP="00A80353">
      <w:pPr>
        <w:pStyle w:val="MDPI51figurecaption"/>
      </w:pPr>
      <w:r w:rsidRPr="00A80353">
        <w:rPr>
          <w:b/>
        </w:rPr>
        <w:t xml:space="preserve">Figure </w:t>
      </w:r>
      <w:r>
        <w:rPr>
          <w:b/>
        </w:rPr>
        <w:t>S</w:t>
      </w:r>
      <w:r w:rsidRPr="00A80353">
        <w:rPr>
          <w:b/>
        </w:rPr>
        <w:t>12.</w:t>
      </w:r>
      <w:r w:rsidR="004351DA" w:rsidRPr="00A80353">
        <w:rPr>
          <w:b/>
        </w:rPr>
        <w:t xml:space="preserve"> </w:t>
      </w:r>
      <w:r w:rsidR="004351DA" w:rsidRPr="009F3F8A">
        <w:t xml:space="preserve">Dose-response curves showing the effect of </w:t>
      </w:r>
      <w:r w:rsidR="004351DA">
        <w:t>BI2536</w:t>
      </w:r>
      <w:r w:rsidR="004351DA" w:rsidRPr="009F3F8A">
        <w:t xml:space="preserve"> treatment on the viability of CREBBP-WT </w:t>
      </w:r>
      <w:r w:rsidR="004351DA">
        <w:t xml:space="preserve">(red) </w:t>
      </w:r>
      <w:r w:rsidR="004351DA" w:rsidRPr="009F3F8A">
        <w:t xml:space="preserve">NCI-H841, NCI-H889, NCI-H2171, NCI-H146 cells, and CREBBP-MUT </w:t>
      </w:r>
      <w:r w:rsidR="004351DA">
        <w:t xml:space="preserve">(black) </w:t>
      </w:r>
      <w:r w:rsidR="004351DA" w:rsidRPr="009F3F8A">
        <w:t>NCI-H1048, NCI-H1963, NCI-H211, HCC33 cells.</w:t>
      </w:r>
    </w:p>
    <w:p w14:paraId="2F8F1288" w14:textId="77777777" w:rsidR="00A80353" w:rsidRDefault="004351DA" w:rsidP="00A80353">
      <w:pPr>
        <w:pStyle w:val="MDPI21heading1"/>
        <w:rPr>
          <w:rFonts w:asciiTheme="majorHAnsi" w:hAnsiTheme="majorHAnsi" w:cstheme="majorHAnsi"/>
          <w:bCs/>
          <w:sz w:val="48"/>
          <w:szCs w:val="48"/>
        </w:rPr>
      </w:pPr>
      <w:r>
        <w:t xml:space="preserve">5. A </w:t>
      </w:r>
      <w:r w:rsidR="00357F80">
        <w:t xml:space="preserve">Quick Start Guide </w:t>
      </w:r>
      <w:r>
        <w:t xml:space="preserve">for </w:t>
      </w:r>
      <w:r w:rsidR="00357F80">
        <w:t xml:space="preserve">Using </w:t>
      </w:r>
      <w:r>
        <w:t xml:space="preserve">DrugSniper </w:t>
      </w:r>
      <w:r w:rsidR="00357F80">
        <w:t>Application</w:t>
      </w:r>
    </w:p>
    <w:p w14:paraId="7ED57CED" w14:textId="3022BD93" w:rsidR="004351DA" w:rsidRPr="00A80353" w:rsidRDefault="00A80353" w:rsidP="00A80353">
      <w:pPr>
        <w:pStyle w:val="MDPI22heading2"/>
      </w:pPr>
      <w:r w:rsidRPr="00A80353">
        <w:t xml:space="preserve">5.1. </w:t>
      </w:r>
      <w:r w:rsidR="004351DA" w:rsidRPr="00A80353">
        <w:t xml:space="preserve">Quick </w:t>
      </w:r>
      <w:r w:rsidR="00357F80" w:rsidRPr="00A80353">
        <w:t>Start</w:t>
      </w:r>
    </w:p>
    <w:p w14:paraId="5F26953E" w14:textId="77777777" w:rsidR="004351DA" w:rsidRPr="00EF54E8" w:rsidRDefault="004351DA" w:rsidP="004351DA">
      <w:pPr>
        <w:pStyle w:val="MDPI31text"/>
      </w:pPr>
      <w:r w:rsidRPr="00EF54E8">
        <w:t>DrugSniper outputs a ranking of putative drug target genes and their companion biomarkers for a given cohort of cell lines.</w:t>
      </w:r>
    </w:p>
    <w:p w14:paraId="6638632F" w14:textId="4AAC5A1C" w:rsidR="004351DA" w:rsidRPr="00EF54E8" w:rsidRDefault="004351DA" w:rsidP="004351DA">
      <w:pPr>
        <w:pStyle w:val="MDPI31text"/>
      </w:pPr>
      <w:r w:rsidRPr="00EF54E8">
        <w:t>The functionalities of DrugSniper are presented in a set of panels:</w:t>
      </w:r>
    </w:p>
    <w:p w14:paraId="1C41DEFD" w14:textId="7F60DF1B" w:rsidR="004351DA" w:rsidRPr="00357F80" w:rsidRDefault="00357F80" w:rsidP="00357F80">
      <w:pPr>
        <w:pStyle w:val="MDPI23heading3"/>
      </w:pPr>
      <w:r w:rsidRPr="00357F80">
        <w:t xml:space="preserve">5.1.1. </w:t>
      </w:r>
      <w:r w:rsidR="004351DA" w:rsidRPr="00357F80">
        <w:t>Select Cell Lines</w:t>
      </w:r>
    </w:p>
    <w:p w14:paraId="73C2EF1D" w14:textId="39D5EF0F" w:rsidR="004351DA" w:rsidRDefault="004351DA" w:rsidP="004351DA">
      <w:pPr>
        <w:pStyle w:val="MDPI31text"/>
      </w:pPr>
      <w:r w:rsidRPr="00EF54E8">
        <w:t>The user is required to select the cohort of cell lines to be analyzed. Several primary sites</w:t>
      </w:r>
      <w:r>
        <w:t>,</w:t>
      </w:r>
      <w:r w:rsidRPr="00EF54E8">
        <w:t xml:space="preserve"> subtypes</w:t>
      </w:r>
      <w:r w:rsidR="00962A50">
        <w:t>,</w:t>
      </w:r>
      <w:r>
        <w:t xml:space="preserve"> and cell lines</w:t>
      </w:r>
      <w:r w:rsidRPr="00EF54E8">
        <w:t xml:space="preserve"> can be selected at the same time. The application is pre-loaded with all the necessary data so that the user does not need to upload any data.</w:t>
      </w:r>
    </w:p>
    <w:p w14:paraId="16A9CA3F" w14:textId="0AC09F9E" w:rsidR="004351DA" w:rsidRDefault="004351DA" w:rsidP="004351DA">
      <w:pPr>
        <w:pStyle w:val="MDPI31text"/>
      </w:pPr>
      <w:r>
        <w:rPr>
          <w:noProof/>
          <w:lang w:eastAsia="zh-CN" w:bidi="ar-SA"/>
        </w:rPr>
        <w:drawing>
          <wp:inline distT="0" distB="0" distL="0" distR="0" wp14:anchorId="1AB823E0" wp14:editId="3484127B">
            <wp:extent cx="4705350" cy="2812626"/>
            <wp:effectExtent l="0" t="0" r="0" b="6985"/>
            <wp:docPr id="3" name="Imagen 3" descr="C:\Users\Carlos Castilla Ruiz\AppData\Local\Microsoft\Windows\INetCache\Content.MSO\8B157A0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 Castilla Ruiz\AppData\Local\Microsoft\Windows\INetCache\Content.MSO\8B157A0C.t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20600" cy="2821742"/>
                    </a:xfrm>
                    <a:prstGeom prst="rect">
                      <a:avLst/>
                    </a:prstGeom>
                    <a:noFill/>
                    <a:ln>
                      <a:noFill/>
                    </a:ln>
                  </pic:spPr>
                </pic:pic>
              </a:graphicData>
            </a:graphic>
          </wp:inline>
        </w:drawing>
      </w:r>
    </w:p>
    <w:p w14:paraId="54224DB6" w14:textId="5DBC2C92" w:rsidR="006C10A7" w:rsidRPr="006C10A7" w:rsidRDefault="00A80353" w:rsidP="00A80353">
      <w:pPr>
        <w:pStyle w:val="MDPI51figurecaption"/>
        <w:jc w:val="center"/>
        <w:rPr>
          <w:b/>
          <w:highlight w:val="yellow"/>
        </w:rPr>
      </w:pPr>
      <w:r w:rsidRPr="00A80353">
        <w:rPr>
          <w:b/>
        </w:rPr>
        <w:t>Figure S13.</w:t>
      </w:r>
      <w:r w:rsidR="00175EBE" w:rsidRPr="00A80353">
        <w:rPr>
          <w:b/>
        </w:rPr>
        <w:t xml:space="preserve"> </w:t>
      </w:r>
      <w:r w:rsidR="00175EBE" w:rsidRPr="00A80353">
        <w:t>DrugSniper’</w:t>
      </w:r>
      <w:r w:rsidR="0008065A" w:rsidRPr="00A80353">
        <w:t>s</w:t>
      </w:r>
      <w:r w:rsidR="00175EBE" w:rsidRPr="00A80353">
        <w:t xml:space="preserve"> </w:t>
      </w:r>
      <w:r w:rsidR="00DB2021" w:rsidRPr="00A80353">
        <w:t>tab with</w:t>
      </w:r>
      <w:r w:rsidR="00DB2021">
        <w:t xml:space="preserve"> </w:t>
      </w:r>
      <w:r w:rsidR="00D80E53">
        <w:t xml:space="preserve">a </w:t>
      </w:r>
      <w:r w:rsidR="00175EBE">
        <w:t xml:space="preserve">summary of </w:t>
      </w:r>
      <w:r w:rsidR="00DB2021">
        <w:t xml:space="preserve">selected </w:t>
      </w:r>
      <w:r w:rsidR="00175EBE">
        <w:t>cell lines.</w:t>
      </w:r>
    </w:p>
    <w:p w14:paraId="185C2F7D" w14:textId="2B910012" w:rsidR="004351DA" w:rsidRPr="00357F80" w:rsidRDefault="00357F80" w:rsidP="00357F80">
      <w:pPr>
        <w:pStyle w:val="MDPI23heading3"/>
      </w:pPr>
      <w:r w:rsidRPr="00357F80">
        <w:lastRenderedPageBreak/>
        <w:t xml:space="preserve">5.1.2. </w:t>
      </w:r>
      <w:r w:rsidR="004351DA" w:rsidRPr="00357F80">
        <w:t xml:space="preserve">Predict </w:t>
      </w:r>
      <w:r w:rsidRPr="00357F80">
        <w:t xml:space="preserve">Biomarkers </w:t>
      </w:r>
      <w:r w:rsidR="004351DA" w:rsidRPr="00357F80">
        <w:t xml:space="preserve">for a </w:t>
      </w:r>
      <w:r w:rsidRPr="00357F80">
        <w:t>Target Gene</w:t>
      </w:r>
    </w:p>
    <w:p w14:paraId="23967CF1" w14:textId="6BF21F43" w:rsidR="004351DA" w:rsidRPr="00EF54E8" w:rsidRDefault="004351DA" w:rsidP="004351DA">
      <w:pPr>
        <w:pStyle w:val="MDPI31text"/>
      </w:pPr>
      <w:r w:rsidRPr="00EF54E8">
        <w:t xml:space="preserve">The second step of the analysis </w:t>
      </w:r>
      <w:r>
        <w:t xml:space="preserve">starts with the automatic </w:t>
      </w:r>
      <w:r w:rsidRPr="00EF54E8">
        <w:t>extracti</w:t>
      </w:r>
      <w:r>
        <w:t xml:space="preserve">on </w:t>
      </w:r>
      <w:r w:rsidRPr="00EF54E8">
        <w:t>of</w:t>
      </w:r>
      <w:r>
        <w:t xml:space="preserve"> the</w:t>
      </w:r>
      <w:r w:rsidRPr="00EF54E8">
        <w:t xml:space="preserve"> genes that are essential for cell viability of the selected cell lines. </w:t>
      </w:r>
      <w:r>
        <w:t>Although, if it is desired, f</w:t>
      </w:r>
      <w:r w:rsidRPr="00EF54E8">
        <w:t xml:space="preserve">ive tunable parameters </w:t>
      </w:r>
      <w:r>
        <w:t>are given to the user</w:t>
      </w:r>
      <w:r w:rsidRPr="00EF54E8">
        <w:t xml:space="preserve"> to tailor the </w:t>
      </w:r>
      <w:r>
        <w:t>required threshold for a gene to be essential</w:t>
      </w:r>
      <w:r w:rsidRPr="00EF54E8">
        <w:t xml:space="preserve">. </w:t>
      </w:r>
      <w:r>
        <w:t>By default, t</w:t>
      </w:r>
      <w:r w:rsidRPr="00EF54E8">
        <w:t xml:space="preserve">he toolbox </w:t>
      </w:r>
      <w:r>
        <w:t xml:space="preserve">already </w:t>
      </w:r>
      <w:r w:rsidRPr="00EF54E8">
        <w:t>provides a value for each parameter</w:t>
      </w:r>
      <w:r>
        <w:t xml:space="preserve"> which </w:t>
      </w:r>
      <w:r w:rsidRPr="00EF54E8">
        <w:t>correspond</w:t>
      </w:r>
      <w:r w:rsidR="00085EA3">
        <w:t>s</w:t>
      </w:r>
      <w:r w:rsidRPr="00EF54E8">
        <w:t xml:space="preserve"> to our understanding of the minimum conditions which need to be satisfied by a gene to be essential.</w:t>
      </w:r>
    </w:p>
    <w:p w14:paraId="5F43FBAC" w14:textId="5B659FEC" w:rsidR="004351DA" w:rsidRDefault="004351DA" w:rsidP="004351DA">
      <w:pPr>
        <w:pStyle w:val="MDPI31text"/>
      </w:pPr>
      <w:r w:rsidRPr="00EF54E8">
        <w:t>The</w:t>
      </w:r>
      <w:r>
        <w:t xml:space="preserve"> essentiality</w:t>
      </w:r>
      <w:r w:rsidRPr="00EF54E8">
        <w:t xml:space="preserve"> filters correspond to three criteria: essentiality, specificity</w:t>
      </w:r>
      <w:r w:rsidR="00BB4DC9">
        <w:t>,</w:t>
      </w:r>
      <w:r w:rsidRPr="00EF54E8">
        <w:t xml:space="preserve"> and expression. Essentiality is a two-legged characteristic. It refers to the percentage of selected cell lines that have a DEMETER score lower tha</w:t>
      </w:r>
      <w:r w:rsidR="00357F80">
        <w:t xml:space="preserve">n the essentiality cut-off (see </w:t>
      </w:r>
      <w:r w:rsidRPr="00357F80">
        <w:rPr>
          <w:bCs/>
        </w:rPr>
        <w:t>NOTE</w:t>
      </w:r>
      <w:r w:rsidRPr="00EF54E8">
        <w:t>). Specificity is represented by the enrichment ratio. This filter allows the user to define the minimum ratio between the proportion of selected cell lines for which a gene is essential and the proportion of the rest of the cell lines for which the same gene is essential. Finally, essential genes are required to be expressed according to the expression filters.</w:t>
      </w:r>
    </w:p>
    <w:p w14:paraId="6E0C93D5" w14:textId="027C6848" w:rsidR="006C10A7" w:rsidRDefault="006C10A7" w:rsidP="006C10A7">
      <w:pPr>
        <w:pStyle w:val="MDPI31text"/>
      </w:pPr>
      <w:r>
        <w:t xml:space="preserve">Once the essential genes are automatically computed, </w:t>
      </w:r>
      <w:r w:rsidRPr="00EF54E8">
        <w:t>the user can select one or more of the</w:t>
      </w:r>
      <w:r>
        <w:t xml:space="preserve">se </w:t>
      </w:r>
      <w:r w:rsidRPr="00EF54E8">
        <w:t>essential genes/protein targets and predict putative mutation biomarkers of essentiality. The use</w:t>
      </w:r>
      <w:r>
        <w:t>r</w:t>
      </w:r>
      <w:r w:rsidRPr="00EF54E8">
        <w:t xml:space="preserve"> can also filter the results</w:t>
      </w:r>
      <w:r>
        <w:t xml:space="preserve"> </w:t>
      </w:r>
      <w:r w:rsidRPr="00EF54E8">
        <w:t>by one or more</w:t>
      </w:r>
      <w:r>
        <w:t xml:space="preserve"> biomarker</w:t>
      </w:r>
      <w:r w:rsidR="00D57364">
        <w:t>s</w:t>
      </w:r>
      <w:r>
        <w:t xml:space="preserve"> or</w:t>
      </w:r>
      <w:r w:rsidRPr="00EF54E8">
        <w:t xml:space="preserve"> by one or more inhibition drugs related to the protein targets.</w:t>
      </w:r>
    </w:p>
    <w:p w14:paraId="4E1AD252" w14:textId="71D4068F" w:rsidR="004351DA" w:rsidRDefault="004351DA" w:rsidP="006C10A7">
      <w:pPr>
        <w:pStyle w:val="MDPI52figure"/>
      </w:pPr>
      <w:r>
        <w:rPr>
          <w:noProof/>
          <w:lang w:eastAsia="zh-CN" w:bidi="ar-SA"/>
        </w:rPr>
        <w:drawing>
          <wp:inline distT="0" distB="0" distL="0" distR="0" wp14:anchorId="2200A091" wp14:editId="5E146092">
            <wp:extent cx="5446868" cy="3677149"/>
            <wp:effectExtent l="0" t="0" r="190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62778" cy="3687889"/>
                    </a:xfrm>
                    <a:prstGeom prst="rect">
                      <a:avLst/>
                    </a:prstGeom>
                    <a:noFill/>
                    <a:ln>
                      <a:noFill/>
                    </a:ln>
                  </pic:spPr>
                </pic:pic>
              </a:graphicData>
            </a:graphic>
          </wp:inline>
        </w:drawing>
      </w:r>
    </w:p>
    <w:p w14:paraId="139287F7" w14:textId="009243FF" w:rsidR="006C10A7" w:rsidRPr="006C10A7" w:rsidRDefault="00A80353" w:rsidP="00A80353">
      <w:pPr>
        <w:pStyle w:val="MDPI51figurecaption"/>
        <w:jc w:val="center"/>
        <w:rPr>
          <w:b/>
          <w:highlight w:val="yellow"/>
        </w:rPr>
      </w:pPr>
      <w:r w:rsidRPr="00A80353">
        <w:rPr>
          <w:b/>
        </w:rPr>
        <w:t xml:space="preserve">Figure </w:t>
      </w:r>
      <w:r>
        <w:rPr>
          <w:b/>
        </w:rPr>
        <w:t>S</w:t>
      </w:r>
      <w:r w:rsidRPr="00A80353">
        <w:rPr>
          <w:b/>
        </w:rPr>
        <w:t>14.</w:t>
      </w:r>
      <w:r w:rsidR="004B5B11" w:rsidRPr="00A80353">
        <w:rPr>
          <w:b/>
        </w:rPr>
        <w:t xml:space="preserve"> </w:t>
      </w:r>
      <w:r w:rsidR="004B5B11">
        <w:t>DrugSniper’</w:t>
      </w:r>
      <w:r w:rsidR="0008065A">
        <w:t>s</w:t>
      </w:r>
      <w:r w:rsidR="004B5B11">
        <w:t xml:space="preserve"> tab </w:t>
      </w:r>
      <w:r w:rsidR="00E13D0E">
        <w:t>for predicting biomarkers for a target gene</w:t>
      </w:r>
      <w:r w:rsidR="004B5B11">
        <w:t>.</w:t>
      </w:r>
    </w:p>
    <w:p w14:paraId="7CDF27AA" w14:textId="63B528B1" w:rsidR="004351DA" w:rsidRPr="00357F80" w:rsidRDefault="00357F80" w:rsidP="00357F80">
      <w:pPr>
        <w:pStyle w:val="MDPI23heading3"/>
      </w:pPr>
      <w:r w:rsidRPr="00357F80">
        <w:t xml:space="preserve">5.1.3. </w:t>
      </w:r>
      <w:r w:rsidR="004351DA" w:rsidRPr="00357F80">
        <w:t>Visualize Case-by-Case</w:t>
      </w:r>
    </w:p>
    <w:p w14:paraId="1801A869" w14:textId="6C5FA7ED" w:rsidR="004351DA" w:rsidRPr="00AC3AC0" w:rsidRDefault="004351DA" w:rsidP="006C10A7">
      <w:pPr>
        <w:pStyle w:val="MDPI31text"/>
      </w:pPr>
      <w:r w:rsidRPr="00AC3AC0">
        <w:t xml:space="preserve">In this section, the user can select one of the essential genes/protein targets and a putative mutation biomarker of essentiality </w:t>
      </w:r>
      <w:r>
        <w:t>to</w:t>
      </w:r>
      <w:r w:rsidRPr="00AC3AC0">
        <w:t xml:space="preserve"> get the pair statistical values.</w:t>
      </w:r>
    </w:p>
    <w:p w14:paraId="12A67D2B" w14:textId="271CDD8E" w:rsidR="004351DA" w:rsidRDefault="006C10A7" w:rsidP="004351DA">
      <w:r>
        <w:rPr>
          <w:noProof/>
          <w:lang w:val="en-US" w:eastAsia="zh-CN"/>
        </w:rPr>
        <w:lastRenderedPageBreak/>
        <w:drawing>
          <wp:inline distT="0" distB="0" distL="0" distR="0" wp14:anchorId="196C6ABA" wp14:editId="17D7FD6F">
            <wp:extent cx="5615940" cy="2773165"/>
            <wp:effectExtent l="0" t="0" r="3810" b="8255"/>
            <wp:docPr id="18" name="Imagen 5" descr="C:\Users\Carlos Castilla Ruiz\AppData\Local\Microsoft\Windows\INetCache\Content.MSO\A91C21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rlos Castilla Ruiz\AppData\Local\Microsoft\Windows\INetCache\Content.MSO\A91C218.t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15940" cy="2773165"/>
                    </a:xfrm>
                    <a:prstGeom prst="rect">
                      <a:avLst/>
                    </a:prstGeom>
                    <a:noFill/>
                    <a:ln>
                      <a:noFill/>
                    </a:ln>
                  </pic:spPr>
                </pic:pic>
              </a:graphicData>
            </a:graphic>
          </wp:inline>
        </w:drawing>
      </w:r>
    </w:p>
    <w:p w14:paraId="7084A6F0" w14:textId="047C2125" w:rsidR="006C10A7" w:rsidRPr="006C10A7" w:rsidRDefault="00A80353" w:rsidP="00A80353">
      <w:pPr>
        <w:pStyle w:val="MDPI51figurecaption"/>
        <w:jc w:val="center"/>
        <w:rPr>
          <w:b/>
          <w:highlight w:val="yellow"/>
        </w:rPr>
      </w:pPr>
      <w:r w:rsidRPr="00A80353">
        <w:rPr>
          <w:b/>
        </w:rPr>
        <w:t xml:space="preserve">Figure </w:t>
      </w:r>
      <w:r>
        <w:rPr>
          <w:b/>
        </w:rPr>
        <w:t>S</w:t>
      </w:r>
      <w:r w:rsidRPr="00A80353">
        <w:rPr>
          <w:b/>
        </w:rPr>
        <w:t>15.</w:t>
      </w:r>
      <w:r w:rsidR="00E13D0E" w:rsidRPr="00A80353">
        <w:rPr>
          <w:b/>
        </w:rPr>
        <w:t xml:space="preserve"> </w:t>
      </w:r>
      <w:r w:rsidR="00E13D0E">
        <w:t>DrugSniper’</w:t>
      </w:r>
      <w:r w:rsidR="0008065A">
        <w:t>s</w:t>
      </w:r>
      <w:r w:rsidR="00E13D0E">
        <w:t xml:space="preserve"> tab for </w:t>
      </w:r>
      <w:r w:rsidR="00092C43">
        <w:t xml:space="preserve">visualizing case-by-case pairs of </w:t>
      </w:r>
      <w:r w:rsidR="003E3AF7">
        <w:t>target</w:t>
      </w:r>
      <w:r w:rsidR="00E13D0E">
        <w:t xml:space="preserve"> gene</w:t>
      </w:r>
      <w:r w:rsidR="003E3AF7">
        <w:t>-biomarker</w:t>
      </w:r>
      <w:r w:rsidR="00E0528D">
        <w:t>.</w:t>
      </w:r>
    </w:p>
    <w:p w14:paraId="181C96DE" w14:textId="60140C81" w:rsidR="004351DA" w:rsidRPr="00357F80" w:rsidRDefault="00357F80" w:rsidP="00357F80">
      <w:pPr>
        <w:pStyle w:val="MDPI22heading2"/>
      </w:pPr>
      <w:r w:rsidRPr="00357F80">
        <w:t xml:space="preserve">5.2. </w:t>
      </w:r>
      <w:r w:rsidR="004351DA" w:rsidRPr="00357F80">
        <w:t xml:space="preserve">Running DrugSniper </w:t>
      </w:r>
      <w:r w:rsidR="006C10A7" w:rsidRPr="00357F80">
        <w:t>Locally</w:t>
      </w:r>
    </w:p>
    <w:p w14:paraId="1BD477A0" w14:textId="266256EB" w:rsidR="004351DA" w:rsidRPr="00EF54E8" w:rsidRDefault="004351DA" w:rsidP="006C10A7">
      <w:pPr>
        <w:pStyle w:val="MDPI31text"/>
      </w:pPr>
      <w:r w:rsidRPr="00EF54E8">
        <w:t>DrugSniper can also be run locally. The databases a</w:t>
      </w:r>
      <w:r w:rsidR="00357F80">
        <w:t xml:space="preserve">nd source code are available at </w:t>
      </w:r>
      <w:hyperlink r:id="rId26" w:history="1">
        <w:r w:rsidRPr="00357F80">
          <w:rPr>
            <w:rStyle w:val="Hyperlink"/>
            <w:rFonts w:eastAsia="MS Mincho"/>
            <w:color w:val="000000" w:themeColor="text1"/>
            <w:szCs w:val="20"/>
          </w:rPr>
          <w:t>GitLab</w:t>
        </w:r>
      </w:hyperlink>
      <w:r w:rsidRPr="00EF54E8">
        <w:t>.</w:t>
      </w:r>
    </w:p>
    <w:p w14:paraId="0A2EB30D" w14:textId="07F6D48C" w:rsidR="004351DA" w:rsidRPr="006C10A7" w:rsidRDefault="004351DA" w:rsidP="006C10A7">
      <w:pPr>
        <w:pStyle w:val="MDPI31text"/>
      </w:pPr>
      <w:r w:rsidRPr="00EF54E8">
        <w:t>Once the git repository is cloned, the shiny app can be run locally simply by typing:</w:t>
      </w:r>
      <w:r w:rsidR="006C10A7">
        <w:t xml:space="preserve"> </w:t>
      </w:r>
      <w:r w:rsidR="006C10A7" w:rsidRPr="00357F80">
        <w:rPr>
          <w:rFonts w:cs="Courier New"/>
          <w:color w:val="000000" w:themeColor="text1"/>
          <w:szCs w:val="20"/>
          <w:lang w:eastAsia="es-ES"/>
        </w:rPr>
        <w:t>shiny::runApp('./app.R')</w:t>
      </w:r>
    </w:p>
    <w:p w14:paraId="3C97BEE2" w14:textId="21A35558" w:rsidR="004351DA" w:rsidRPr="00357F80" w:rsidRDefault="00357F80" w:rsidP="00357F80">
      <w:pPr>
        <w:pStyle w:val="MDPI22heading2"/>
      </w:pPr>
      <w:r w:rsidRPr="00357F80">
        <w:t xml:space="preserve">5.3. </w:t>
      </w:r>
      <w:r w:rsidR="004351DA" w:rsidRPr="00357F80">
        <w:t xml:space="preserve">Data </w:t>
      </w:r>
      <w:r w:rsidR="006C10A7" w:rsidRPr="00357F80">
        <w:t xml:space="preserve">Integration </w:t>
      </w:r>
      <w:r w:rsidR="004351DA" w:rsidRPr="00357F80">
        <w:t xml:space="preserve">and </w:t>
      </w:r>
      <w:r w:rsidR="006C10A7" w:rsidRPr="00357F80">
        <w:t>Workflow</w:t>
      </w:r>
    </w:p>
    <w:p w14:paraId="2482B0AE" w14:textId="1AAF12D6" w:rsidR="004351DA" w:rsidRPr="006C10A7" w:rsidRDefault="004351DA" w:rsidP="006C10A7">
      <w:pPr>
        <w:pStyle w:val="MDPI31text"/>
      </w:pPr>
      <w:r w:rsidRPr="006C10A7">
        <w:t>The Cancer Cell Line Encyclopedia (CCLE) provides public access to genomic data of up to</w:t>
      </w:r>
      <w:r w:rsidR="006C10A7" w:rsidRPr="006C10A7">
        <w:t xml:space="preserve"> </w:t>
      </w:r>
      <w:r w:rsidRPr="006C10A7">
        <w:rPr>
          <w:bCs/>
        </w:rPr>
        <w:t>900 cancer cell lines</w:t>
      </w:r>
      <w:r w:rsidRPr="006C10A7">
        <w:t>.</w:t>
      </w:r>
    </w:p>
    <w:p w14:paraId="44C0CF1D" w14:textId="7C431BDF" w:rsidR="004351DA" w:rsidRPr="006C10A7" w:rsidRDefault="004351DA" w:rsidP="006C10A7">
      <w:pPr>
        <w:pStyle w:val="MDPI31text"/>
      </w:pPr>
      <w:r w:rsidRPr="006C10A7">
        <w:t>Project Achilles includes RNAi loss-of-function screens of over</w:t>
      </w:r>
      <w:r w:rsidR="006C10A7" w:rsidRPr="006C10A7">
        <w:t xml:space="preserve"> </w:t>
      </w:r>
      <w:r w:rsidRPr="006C10A7">
        <w:rPr>
          <w:bCs/>
        </w:rPr>
        <w:t>17,000 genes</w:t>
      </w:r>
      <w:r w:rsidR="006C10A7" w:rsidRPr="006C10A7">
        <w:t xml:space="preserve"> </w:t>
      </w:r>
      <w:r w:rsidRPr="006C10A7">
        <w:t>i</w:t>
      </w:r>
      <w:r w:rsidR="006C10A7" w:rsidRPr="006C10A7">
        <w:t xml:space="preserve">n around 500 cancer cell lines. </w:t>
      </w:r>
      <w:r w:rsidRPr="006C10A7">
        <w:rPr>
          <w:bCs/>
        </w:rPr>
        <w:t>568</w:t>
      </w:r>
      <w:r w:rsidRPr="006C10A7">
        <w:t xml:space="preserve"> of these </w:t>
      </w:r>
      <w:r w:rsidRPr="006C10A7">
        <w:rPr>
          <w:bCs/>
        </w:rPr>
        <w:t>cell lines</w:t>
      </w:r>
      <w:r w:rsidR="006C10A7" w:rsidRPr="006C10A7">
        <w:t xml:space="preserve"> </w:t>
      </w:r>
      <w:r w:rsidRPr="006C10A7">
        <w:t>match CCLE’s cell line cohort.</w:t>
      </w:r>
    </w:p>
    <w:p w14:paraId="42FEC56B" w14:textId="6A18F0E8" w:rsidR="004351DA" w:rsidRPr="00EF54E8" w:rsidRDefault="004351DA" w:rsidP="006C10A7">
      <w:pPr>
        <w:pStyle w:val="MDPI31text"/>
      </w:pPr>
      <w:r w:rsidRPr="00EF54E8">
        <w:t>More details of materials and methods can be found in the main manuscript.</w:t>
      </w:r>
    </w:p>
    <w:p w14:paraId="56C0E876" w14:textId="77777777" w:rsidR="006C10A7" w:rsidRDefault="004351DA" w:rsidP="006C10A7">
      <w:pPr>
        <w:pStyle w:val="MDPI52figure"/>
      </w:pPr>
      <w:r w:rsidRPr="00EF54E8">
        <w:rPr>
          <w:noProof/>
          <w:lang w:eastAsia="zh-CN" w:bidi="ar-SA"/>
        </w:rPr>
        <w:lastRenderedPageBreak/>
        <w:drawing>
          <wp:inline distT="0" distB="0" distL="0" distR="0" wp14:anchorId="600157B3" wp14:editId="2E8E471E">
            <wp:extent cx="3984625" cy="3848100"/>
            <wp:effectExtent l="0" t="0" r="0" b="0"/>
            <wp:docPr id="19" name="Imagen 12" descr="C:\Users\ccastilla.1\AppData\Local\Microsoft\Windows\INetCache\Content.MSO\CEF314F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castilla.1\AppData\Local\Microsoft\Windows\INetCache\Content.MSO\CEF314F4.t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84625" cy="3848100"/>
                    </a:xfrm>
                    <a:prstGeom prst="rect">
                      <a:avLst/>
                    </a:prstGeom>
                    <a:noFill/>
                    <a:ln>
                      <a:noFill/>
                    </a:ln>
                  </pic:spPr>
                </pic:pic>
              </a:graphicData>
            </a:graphic>
          </wp:inline>
        </w:drawing>
      </w:r>
    </w:p>
    <w:p w14:paraId="45E6F486" w14:textId="731C3319" w:rsidR="00FA69E8" w:rsidRDefault="00A80353" w:rsidP="00A80353">
      <w:pPr>
        <w:pStyle w:val="MDPI51figurecaption"/>
        <w:jc w:val="center"/>
      </w:pPr>
      <w:r w:rsidRPr="00A80353">
        <w:rPr>
          <w:b/>
        </w:rPr>
        <w:t xml:space="preserve">Figure </w:t>
      </w:r>
      <w:r>
        <w:rPr>
          <w:b/>
        </w:rPr>
        <w:t>S</w:t>
      </w:r>
      <w:r w:rsidRPr="00A80353">
        <w:rPr>
          <w:b/>
        </w:rPr>
        <w:t>16.</w:t>
      </w:r>
      <w:r w:rsidR="00710615" w:rsidRPr="00A80353">
        <w:rPr>
          <w:b/>
        </w:rPr>
        <w:t xml:space="preserve"> </w:t>
      </w:r>
      <w:r w:rsidR="00710615" w:rsidRPr="00A80353">
        <w:t xml:space="preserve">Scheme of the DrugSniper’s </w:t>
      </w:r>
      <w:r w:rsidR="00FA69E8" w:rsidRPr="00A80353">
        <w:t>processing</w:t>
      </w:r>
      <w:r w:rsidR="00710615" w:rsidRPr="00A80353">
        <w:t xml:space="preserve"> pipeline.</w:t>
      </w:r>
    </w:p>
    <w:p w14:paraId="1A452B8C" w14:textId="2580405D" w:rsidR="004351DA" w:rsidRPr="00357F80" w:rsidRDefault="00357F80" w:rsidP="00357F80">
      <w:pPr>
        <w:pStyle w:val="MDPI22heading2"/>
        <w:rPr>
          <w:szCs w:val="20"/>
        </w:rPr>
      </w:pPr>
      <w:r w:rsidRPr="00357F80">
        <w:t xml:space="preserve">5.4. </w:t>
      </w:r>
      <w:r w:rsidR="006C10A7" w:rsidRPr="00357F80">
        <w:t>Note.</w:t>
      </w:r>
    </w:p>
    <w:p w14:paraId="6AA44D1C" w14:textId="77777777" w:rsidR="004351DA" w:rsidRPr="00EF54E8" w:rsidRDefault="004351DA" w:rsidP="006C10A7">
      <w:pPr>
        <w:pStyle w:val="MDPI31text"/>
      </w:pPr>
      <w:r w:rsidRPr="00EF54E8">
        <w:t>DrugSniper uses the DEMETER score as the essentiality score. The more negative the DEMETER score is, the more essential the gene is for a cell line.</w:t>
      </w:r>
    </w:p>
    <w:p w14:paraId="3C2F0E4D" w14:textId="3B14B40F" w:rsidR="004351DA" w:rsidRPr="00A75E7D" w:rsidRDefault="004351DA" w:rsidP="006C10A7">
      <w:pPr>
        <w:pStyle w:val="MDPI31text"/>
      </w:pPr>
      <w:r w:rsidRPr="00EF54E8">
        <w:t xml:space="preserve">Authors of DEMETER </w:t>
      </w:r>
      <w:r w:rsidR="00535C54">
        <w:t>e</w:t>
      </w:r>
      <w:r w:rsidRPr="00EF54E8">
        <w:t>stablished a cut-off of -2 as a threshold of essentiality. Genes with DEMETER scores lower than this threshold can be considered essential for a cell line.</w:t>
      </w:r>
    </w:p>
    <w:tbl>
      <w:tblPr>
        <w:tblStyle w:val="PlainTable4"/>
        <w:tblW w:w="8865" w:type="dxa"/>
        <w:jc w:val="center"/>
        <w:tblLook w:val="04A0" w:firstRow="1" w:lastRow="0" w:firstColumn="1" w:lastColumn="0" w:noHBand="0" w:noVBand="1"/>
      </w:tblPr>
      <w:tblGrid>
        <w:gridCol w:w="1716"/>
        <w:gridCol w:w="7149"/>
      </w:tblGrid>
      <w:tr w:rsidR="00A80353" w:rsidRPr="00A80353" w14:paraId="47F2A0C8" w14:textId="77777777" w:rsidTr="00A8035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213714C" w14:textId="520C88B9" w:rsidR="00A80353" w:rsidRPr="00A80353" w:rsidRDefault="00A80353" w:rsidP="00A80353">
            <w:pPr>
              <w:adjustRightInd w:val="0"/>
              <w:snapToGrid w:val="0"/>
              <w:spacing w:before="240" w:line="260" w:lineRule="atLeast"/>
              <w:ind w:left="-85"/>
              <w:rPr>
                <w:rFonts w:ascii="Palatino Linotype" w:hAnsi="Palatino Linotype"/>
                <w:b w:val="0"/>
                <w:sz w:val="18"/>
                <w:szCs w:val="18"/>
                <w:lang w:val="en-US" w:eastAsia="de-DE" w:bidi="en-US"/>
              </w:rPr>
            </w:pPr>
            <w:r w:rsidRPr="00A80353">
              <w:rPr>
                <w:rFonts w:ascii="Palatino Linotype" w:hAnsi="Palatino Linotype"/>
                <w:b w:val="0"/>
                <w:noProof/>
                <w:sz w:val="18"/>
                <w:szCs w:val="18"/>
                <w:lang w:val="en-US" w:eastAsia="zh-CN"/>
              </w:rPr>
              <w:drawing>
                <wp:inline distT="0" distB="0" distL="0" distR="0" wp14:anchorId="45E5FDBE" wp14:editId="17BC17B2">
                  <wp:extent cx="1000800" cy="360000"/>
                  <wp:effectExtent l="0" t="0" r="0" b="254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00800" cy="360000"/>
                          </a:xfrm>
                          <a:prstGeom prst="rect">
                            <a:avLst/>
                          </a:prstGeom>
                        </pic:spPr>
                      </pic:pic>
                    </a:graphicData>
                  </a:graphic>
                </wp:inline>
              </w:drawing>
            </w:r>
          </w:p>
        </w:tc>
        <w:tc>
          <w:tcPr>
            <w:tcW w:w="7149" w:type="dxa"/>
            <w:vAlign w:val="center"/>
          </w:tcPr>
          <w:p w14:paraId="6EEE52FD" w14:textId="3C5D1C82" w:rsidR="00A80353" w:rsidRPr="00A80353" w:rsidRDefault="00A80353" w:rsidP="00A80353">
            <w:pPr>
              <w:adjustRightInd w:val="0"/>
              <w:snapToGrid w:val="0"/>
              <w:spacing w:before="240" w:line="260" w:lineRule="atLeast"/>
              <w:ind w:left="-85"/>
              <w:cnfStyle w:val="100000000000" w:firstRow="1" w:lastRow="0" w:firstColumn="0" w:lastColumn="0" w:oddVBand="0" w:evenVBand="0" w:oddHBand="0" w:evenHBand="0" w:firstRowFirstColumn="0" w:firstRowLastColumn="0" w:lastRowFirstColumn="0" w:lastRowLastColumn="0"/>
              <w:rPr>
                <w:rFonts w:ascii="Palatino Linotype" w:hAnsi="Palatino Linotype"/>
                <w:b w:val="0"/>
                <w:sz w:val="18"/>
                <w:szCs w:val="18"/>
                <w:lang w:val="en-US" w:eastAsia="de-DE" w:bidi="en-US"/>
              </w:rPr>
            </w:pPr>
            <w:r w:rsidRPr="00A80353">
              <w:rPr>
                <w:rFonts w:ascii="Palatino Linotype" w:hAnsi="Palatino Linotype"/>
                <w:b w:val="0"/>
                <w:sz w:val="18"/>
                <w:szCs w:val="18"/>
                <w:lang w:val="en-US" w:eastAsia="de-DE" w:bidi="en-US"/>
              </w:rPr>
              <w:t>© 20</w:t>
            </w:r>
            <w:r>
              <w:rPr>
                <w:rFonts w:ascii="Palatino Linotype" w:hAnsi="Palatino Linotype"/>
                <w:b w:val="0"/>
                <w:sz w:val="18"/>
                <w:szCs w:val="18"/>
                <w:lang w:val="en-US" w:eastAsia="de-DE" w:bidi="en-US"/>
              </w:rPr>
              <w:t>20</w:t>
            </w:r>
            <w:bookmarkStart w:id="0" w:name="_GoBack"/>
            <w:bookmarkEnd w:id="0"/>
            <w:r w:rsidRPr="00A80353">
              <w:rPr>
                <w:rFonts w:ascii="Palatino Linotype" w:hAnsi="Palatino Linotype"/>
                <w:b w:val="0"/>
                <w:sz w:val="18"/>
                <w:szCs w:val="18"/>
                <w:lang w:val="en-US" w:eastAsia="de-DE" w:bidi="en-US"/>
              </w:rPr>
              <w:t xml:space="preserve"> by the authors. Licensee MDPI, Basel, Switzerland. This article is an open access article distributed under the terms and conditions of the Creative Commons Attribution (CC BY) license (http://creativecommons.org/licenses/by/4.0/).</w:t>
            </w:r>
          </w:p>
        </w:tc>
      </w:tr>
    </w:tbl>
    <w:p w14:paraId="2A700F74" w14:textId="77777777" w:rsidR="00EC1478" w:rsidRPr="00EC1478" w:rsidRDefault="00EC1478" w:rsidP="00EC1478">
      <w:pPr>
        <w:rPr>
          <w:lang w:val="en-US" w:eastAsia="de-DE" w:bidi="en-US"/>
        </w:rPr>
      </w:pPr>
    </w:p>
    <w:p w14:paraId="796FCF9C" w14:textId="77777777" w:rsidR="003B1CEA" w:rsidRPr="003B1CEA" w:rsidRDefault="003B1CEA" w:rsidP="00E02EC5">
      <w:pPr>
        <w:pStyle w:val="MDPI51figurecaption"/>
        <w:rPr>
          <w:spacing w:val="-2"/>
          <w:lang w:val="en-GB"/>
        </w:rPr>
      </w:pPr>
    </w:p>
    <w:sectPr w:rsidR="003B1CEA" w:rsidRPr="003B1CEA" w:rsidSect="0094268D">
      <w:headerReference w:type="default" r:id="rId29"/>
      <w:headerReference w:type="first" r:id="rId30"/>
      <w:footerReference w:type="first" r:id="rId31"/>
      <w:type w:val="continuous"/>
      <w:pgSz w:w="11906" w:h="16838"/>
      <w:pgMar w:top="1417" w:right="1531" w:bottom="1077" w:left="1531" w:header="1020" w:footer="850"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47999B8" w16cid:durableId="22AEBC9D"/>
  <w16cid:commentId w16cid:paraId="56423EBC" w16cid:durableId="22AEBC9E"/>
  <w16cid:commentId w16cid:paraId="36D10E12" w16cid:durableId="22AEBC9F"/>
  <w16cid:commentId w16cid:paraId="710E0F38" w16cid:durableId="22AEBCA0"/>
  <w16cid:commentId w16cid:paraId="2986B481" w16cid:durableId="22AEBCA1"/>
  <w16cid:commentId w16cid:paraId="0A66CAAE" w16cid:durableId="22AEBCA2"/>
  <w16cid:commentId w16cid:paraId="7C8B596E" w16cid:durableId="22AEBCA3"/>
  <w16cid:commentId w16cid:paraId="0C8E4C18" w16cid:durableId="22AEBCA4"/>
  <w16cid:commentId w16cid:paraId="3315DD5E" w16cid:durableId="22AECE91"/>
  <w16cid:commentId w16cid:paraId="5778EAA1" w16cid:durableId="22AEBCA5"/>
  <w16cid:commentId w16cid:paraId="0331D064" w16cid:durableId="22AEBCA6"/>
  <w16cid:commentId w16cid:paraId="2C052B64" w16cid:durableId="22AEBCA7"/>
  <w16cid:commentId w16cid:paraId="1ED17709" w16cid:durableId="22AEBCA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AF548C" w14:textId="77777777" w:rsidR="00D46748" w:rsidRDefault="00D46748" w:rsidP="004C4C6C">
      <w:r>
        <w:separator/>
      </w:r>
    </w:p>
  </w:endnote>
  <w:endnote w:type="continuationSeparator" w:id="0">
    <w:p w14:paraId="4E50C641" w14:textId="77777777" w:rsidR="00D46748" w:rsidRDefault="00D46748" w:rsidP="004C4C6C">
      <w:r>
        <w:continuationSeparator/>
      </w:r>
    </w:p>
  </w:endnote>
  <w:endnote w:type="continuationNotice" w:id="1">
    <w:p w14:paraId="24FAB476" w14:textId="77777777" w:rsidR="00D46748" w:rsidRDefault="00D467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C7C285" w14:textId="56B665A2" w:rsidR="00982DD0" w:rsidRPr="0094268D" w:rsidRDefault="00982DD0" w:rsidP="0094268D">
    <w:pPr>
      <w:pStyle w:val="MDPIfooterfirstpage"/>
      <w:spacing w:line="240" w:lineRule="auto"/>
      <w:jc w:val="both"/>
      <w:rPr>
        <w:lang w:val="fr-CH"/>
      </w:rPr>
    </w:pPr>
    <w:r>
      <w:rPr>
        <w:i/>
      </w:rPr>
      <w:t xml:space="preserve">Cancers </w:t>
    </w:r>
    <w:r w:rsidRPr="00F71A8C">
      <w:rPr>
        <w:b/>
      </w:rPr>
      <w:t>20</w:t>
    </w:r>
    <w:r>
      <w:rPr>
        <w:b/>
      </w:rPr>
      <w:t>20</w:t>
    </w:r>
    <w:r w:rsidRPr="00F71A8C">
      <w:t xml:space="preserve">, </w:t>
    </w:r>
    <w:r w:rsidRPr="00F71A8C">
      <w:rPr>
        <w:i/>
      </w:rPr>
      <w:t>1</w:t>
    </w:r>
    <w:r>
      <w:rPr>
        <w:i/>
      </w:rPr>
      <w:t>2</w:t>
    </w:r>
    <w:r w:rsidRPr="00F71A8C">
      <w:t xml:space="preserve">, </w:t>
    </w:r>
    <w:r>
      <w:t>x; doi:</w:t>
    </w:r>
    <w:r w:rsidRPr="008B308E">
      <w:rPr>
        <w:lang w:val="fr-CH"/>
      </w:rPr>
      <w:tab/>
      <w:t>www.mdpi.com/journal/</w:t>
    </w:r>
    <w:r w:rsidRPr="00511F0B">
      <w:t>cancers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90CF61" w14:textId="77777777" w:rsidR="00D46748" w:rsidRDefault="00D46748" w:rsidP="004C4C6C">
      <w:r>
        <w:separator/>
      </w:r>
    </w:p>
  </w:footnote>
  <w:footnote w:type="continuationSeparator" w:id="0">
    <w:p w14:paraId="79AFD2C3" w14:textId="77777777" w:rsidR="00D46748" w:rsidRDefault="00D46748" w:rsidP="004C4C6C">
      <w:r>
        <w:continuationSeparator/>
      </w:r>
    </w:p>
  </w:footnote>
  <w:footnote w:type="continuationNotice" w:id="1">
    <w:p w14:paraId="43F13A54" w14:textId="77777777" w:rsidR="00D46748" w:rsidRDefault="00D4674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3227C" w14:textId="399A37FA" w:rsidR="00982DD0" w:rsidRPr="0094268D" w:rsidRDefault="00982DD0" w:rsidP="0094268D">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w:t>
    </w:r>
    <w:r>
      <w:rPr>
        <w:rFonts w:ascii="Palatino Linotype" w:hAnsi="Palatino Linotype"/>
        <w:b/>
        <w:sz w:val="16"/>
      </w:rPr>
      <w:t>20</w:t>
    </w:r>
    <w:r w:rsidRPr="00F71A8C">
      <w:rPr>
        <w:rFonts w:ascii="Palatino Linotype" w:hAnsi="Palatino Linotype"/>
        <w:sz w:val="16"/>
      </w:rPr>
      <w:t xml:space="preserve">, </w:t>
    </w:r>
    <w:r w:rsidRPr="00F71A8C">
      <w:rPr>
        <w:rFonts w:ascii="Palatino Linotype" w:hAnsi="Palatino Linotype"/>
        <w:i/>
        <w:sz w:val="16"/>
      </w:rPr>
      <w:t>1</w:t>
    </w:r>
    <w:r>
      <w:rPr>
        <w:rFonts w:ascii="Palatino Linotype" w:hAnsi="Palatino Linotype"/>
        <w:i/>
        <w:sz w:val="16"/>
      </w:rPr>
      <w:t>2</w:t>
    </w:r>
    <w:r>
      <w:rPr>
        <w:rFonts w:ascii="Palatino Linotype" w:hAnsi="Palatino Linotype"/>
        <w:sz w:val="16"/>
      </w:rPr>
      <w:t>, x</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A80353">
      <w:rPr>
        <w:rFonts w:ascii="Palatino Linotype" w:hAnsi="Palatino Linotype"/>
        <w:noProof/>
        <w:sz w:val="16"/>
      </w:rPr>
      <w:t>13</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sidR="00A80353">
      <w:rPr>
        <w:rFonts w:ascii="Palatino Linotype" w:hAnsi="Palatino Linotype"/>
        <w:noProof/>
        <w:sz w:val="16"/>
      </w:rPr>
      <w:t>13</w:t>
    </w:r>
    <w:r>
      <w:rPr>
        <w:rFonts w:ascii="Palatino Linotype" w:hAnsi="Palatino Linotype"/>
        <w:sz w:val="16"/>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F3F031" w14:textId="04879411" w:rsidR="00982DD0" w:rsidRPr="0094268D" w:rsidRDefault="00982DD0" w:rsidP="0094268D">
    <w:pPr>
      <w:pStyle w:val="MDPIheaderjournallogo"/>
    </w:pPr>
    <w:r w:rsidRPr="00A04686">
      <w:rPr>
        <w:noProof/>
        <w:lang w:eastAsia="zh-CN"/>
      </w:rPr>
      <w:drawing>
        <wp:inline distT="0" distB="0" distL="0" distR="0" wp14:anchorId="6784CF79" wp14:editId="4A490941">
          <wp:extent cx="1684020" cy="426720"/>
          <wp:effectExtent l="0" t="0" r="0" b="0"/>
          <wp:docPr id="5" name="Picture 5" descr="C:\Users\home\Desktop\logos\cance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cance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4020" cy="426720"/>
                  </a:xfrm>
                  <a:prstGeom prst="rect">
                    <a:avLst/>
                  </a:prstGeom>
                  <a:noFill/>
                  <a:ln>
                    <a:noFill/>
                  </a:ln>
                </pic:spPr>
              </pic:pic>
            </a:graphicData>
          </a:graphic>
        </wp:inline>
      </w:drawing>
    </w:r>
    <w:r w:rsidRPr="002751C4">
      <w:rPr>
        <w:i w:val="0"/>
        <w:noProof/>
        <w:szCs w:val="16"/>
        <w:lang w:eastAsia="zh-CN"/>
      </w:rPr>
      <mc:AlternateContent>
        <mc:Choice Requires="wps">
          <w:drawing>
            <wp:anchor distT="45720" distB="45720" distL="114300" distR="114300" simplePos="0" relativeHeight="251658240" behindDoc="1" locked="0" layoutInCell="1" allowOverlap="1" wp14:anchorId="49F217B8" wp14:editId="4CF3E1ED">
              <wp:simplePos x="0" y="0"/>
              <wp:positionH relativeFrom="page">
                <wp:posOffset>6029960</wp:posOffset>
              </wp:positionH>
              <wp:positionV relativeFrom="page">
                <wp:posOffset>647700</wp:posOffset>
              </wp:positionV>
              <wp:extent cx="540385" cy="709295"/>
              <wp:effectExtent l="0" t="0" r="1905"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57AD8CE7" w14:textId="0B442C84" w:rsidR="00982DD0" w:rsidRDefault="00982DD0" w:rsidP="0094268D">
                          <w:pPr>
                            <w:pStyle w:val="MDPIheaderjournallogo"/>
                            <w:jc w:val="center"/>
                            <w:textboxTightWrap w:val="allLines"/>
                            <w:rPr>
                              <w:i w:val="0"/>
                              <w:szCs w:val="16"/>
                            </w:rPr>
                          </w:pPr>
                          <w:r w:rsidRPr="003A55A8">
                            <w:rPr>
                              <w:i w:val="0"/>
                              <w:noProof/>
                              <w:szCs w:val="16"/>
                              <w:lang w:eastAsia="zh-CN"/>
                            </w:rPr>
                            <w:drawing>
                              <wp:inline distT="0" distB="0" distL="0" distR="0" wp14:anchorId="6D1848CB" wp14:editId="2C712278">
                                <wp:extent cx="541020" cy="358140"/>
                                <wp:effectExtent l="0" t="0" r="0" b="3810"/>
                                <wp:docPr id="6" name="Picture 6"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9F217B8" id="_x0000_t202" coordsize="21600,21600" o:spt="202" path="m,l,21600r21600,l21600,xe">
              <v:stroke joinstyle="miter"/>
              <v:path gradientshapeok="t" o:connecttype="rect"/>
            </v:shapetype>
            <v:shape id="Text Box 8" o:spid="_x0000_s1026" type="#_x0000_t202" style="position:absolute;left:0;text-align:left;margin-left:474.8pt;margin-top:51pt;width:42.55pt;height:55.85pt;z-index:-251658240;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" stroked="f">
              <v:textbox inset="0,0,0,0">
                <w:txbxContent>
                  <w:p w14:paraId="57AD8CE7" w14:textId="0B442C84" w:rsidR="00982DD0" w:rsidRDefault="00982DD0" w:rsidP="0094268D">
                    <w:pPr>
                      <w:pStyle w:val="MDPIheaderjournallogo"/>
                      <w:jc w:val="center"/>
                      <w:textboxTightWrap w:val="allLines"/>
                      <w:rPr>
                        <w:i w:val="0"/>
                        <w:szCs w:val="16"/>
                      </w:rPr>
                    </w:pPr>
                    <w:r w:rsidRPr="003A55A8">
                      <w:rPr>
                        <w:i w:val="0"/>
                        <w:szCs w:val="16"/>
                        <w:lang w:val="es-ES" w:eastAsia="es-ES"/>
                      </w:rPr>
                      <w:drawing>
                        <wp:inline distT="0" distB="0" distL="0" distR="0" wp14:anchorId="6D1848CB" wp14:editId="2C712278">
                          <wp:extent cx="541020" cy="358140"/>
                          <wp:effectExtent l="0" t="0" r="0" b="3810"/>
                          <wp:docPr id="6" name="Picture 6"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3B5AF4"/>
    <w:multiLevelType w:val="hybridMultilevel"/>
    <w:tmpl w:val="1D4EA376"/>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4">
    <w:nsid w:val="4CC57727"/>
    <w:multiLevelType w:val="hybridMultilevel"/>
    <w:tmpl w:val="C27C842C"/>
    <w:lvl w:ilvl="0" w:tplc="0ACA53F2">
      <w:numFmt w:val="bullet"/>
      <w:lvlText w:val=""/>
      <w:lvlJc w:val="left"/>
      <w:pPr>
        <w:ind w:left="720" w:hanging="360"/>
      </w:pPr>
      <w:rPr>
        <w:rFonts w:ascii="Symbol" w:eastAsia="MS Mincho" w:hAnsi="Symbo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SpellingErrors/>
  <w:hideGrammaticalErrors/>
  <w:defaultTabStop w:val="425"/>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C1MDQwMTAwtjQyNTRR0lEKTi0uzszPAykwqQUAXqXT2iwAAAA="/>
    <w:docVar w:name="EN.InstantFormat" w:val="&lt;ENInstantFormat&gt;&lt;Enabled&gt;1&lt;/Enabled&gt;&lt;ScanUnformatted&gt;1&lt;/ScanUnformatted&gt;&lt;ScanChanges&gt;1&lt;/ScanChanges&gt;&lt;Suspended&gt;0&lt;/Suspended&gt;&lt;/ENInstantFormat&gt;"/>
    <w:docVar w:name="EN.Layout" w:val="&lt;ENLayout&gt;&lt;Style&gt;Intl J Rad Onc Bio Phys&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saxvfwt02wwt8e550jvw0z3dd2xeervzwea&quot;&gt;BER-Converted&lt;record-ids&gt;&lt;item&gt;8949&lt;/item&gt;&lt;item&gt;8985&lt;/item&gt;&lt;item&gt;8986&lt;/item&gt;&lt;item&gt;8989&lt;/item&gt;&lt;item&gt;8990&lt;/item&gt;&lt;item&gt;8992&lt;/item&gt;&lt;item&gt;8995&lt;/item&gt;&lt;item&gt;9086&lt;/item&gt;&lt;item&gt;9093&lt;/item&gt;&lt;item&gt;9094&lt;/item&gt;&lt;item&gt;9204&lt;/item&gt;&lt;item&gt;9205&lt;/item&gt;&lt;item&gt;9206&lt;/item&gt;&lt;item&gt;9310&lt;/item&gt;&lt;item&gt;9311&lt;/item&gt;&lt;item&gt;9319&lt;/item&gt;&lt;item&gt;9320&lt;/item&gt;&lt;item&gt;9353&lt;/item&gt;&lt;item&gt;9371&lt;/item&gt;&lt;item&gt;9372&lt;/item&gt;&lt;item&gt;9373&lt;/item&gt;&lt;item&gt;9376&lt;/item&gt;&lt;item&gt;9377&lt;/item&gt;&lt;item&gt;9378&lt;/item&gt;&lt;item&gt;9379&lt;/item&gt;&lt;/record-ids&gt;&lt;/item&gt;&lt;/Libraries&gt;"/>
  </w:docVars>
  <w:rsids>
    <w:rsidRoot w:val="000047BE"/>
    <w:rsid w:val="000009D3"/>
    <w:rsid w:val="000047BE"/>
    <w:rsid w:val="00010DFE"/>
    <w:rsid w:val="000136D0"/>
    <w:rsid w:val="00014F39"/>
    <w:rsid w:val="00016FB1"/>
    <w:rsid w:val="000217E9"/>
    <w:rsid w:val="00021B77"/>
    <w:rsid w:val="00022C44"/>
    <w:rsid w:val="00032352"/>
    <w:rsid w:val="00033113"/>
    <w:rsid w:val="00034466"/>
    <w:rsid w:val="00036AC7"/>
    <w:rsid w:val="00042219"/>
    <w:rsid w:val="0005698F"/>
    <w:rsid w:val="0006564B"/>
    <w:rsid w:val="00066ECB"/>
    <w:rsid w:val="0007237E"/>
    <w:rsid w:val="000734DE"/>
    <w:rsid w:val="00074B38"/>
    <w:rsid w:val="0007552E"/>
    <w:rsid w:val="0008065A"/>
    <w:rsid w:val="00080B90"/>
    <w:rsid w:val="00085EA3"/>
    <w:rsid w:val="000863E1"/>
    <w:rsid w:val="0008776A"/>
    <w:rsid w:val="000877E1"/>
    <w:rsid w:val="00092416"/>
    <w:rsid w:val="00092C43"/>
    <w:rsid w:val="00092D48"/>
    <w:rsid w:val="00093659"/>
    <w:rsid w:val="00096FFF"/>
    <w:rsid w:val="000A2281"/>
    <w:rsid w:val="000A275C"/>
    <w:rsid w:val="000A4ABB"/>
    <w:rsid w:val="000B00B6"/>
    <w:rsid w:val="000B0A2E"/>
    <w:rsid w:val="000B5463"/>
    <w:rsid w:val="000B7B83"/>
    <w:rsid w:val="000C0199"/>
    <w:rsid w:val="000C15CF"/>
    <w:rsid w:val="000C189B"/>
    <w:rsid w:val="000C218E"/>
    <w:rsid w:val="000C2D93"/>
    <w:rsid w:val="000C74BC"/>
    <w:rsid w:val="000D099D"/>
    <w:rsid w:val="000D0DC8"/>
    <w:rsid w:val="000D2F10"/>
    <w:rsid w:val="000D60E3"/>
    <w:rsid w:val="000D6284"/>
    <w:rsid w:val="000D6A2A"/>
    <w:rsid w:val="000D713D"/>
    <w:rsid w:val="000D7DEF"/>
    <w:rsid w:val="000E399D"/>
    <w:rsid w:val="000E42EB"/>
    <w:rsid w:val="000E4715"/>
    <w:rsid w:val="000E6A3B"/>
    <w:rsid w:val="000F2917"/>
    <w:rsid w:val="000F2EE7"/>
    <w:rsid w:val="000F42C7"/>
    <w:rsid w:val="000F5B2C"/>
    <w:rsid w:val="000F6E3A"/>
    <w:rsid w:val="000F7198"/>
    <w:rsid w:val="00100D6B"/>
    <w:rsid w:val="00101B76"/>
    <w:rsid w:val="001062AC"/>
    <w:rsid w:val="001063DB"/>
    <w:rsid w:val="0011198F"/>
    <w:rsid w:val="00113D34"/>
    <w:rsid w:val="00117D73"/>
    <w:rsid w:val="00120DEB"/>
    <w:rsid w:val="00123C91"/>
    <w:rsid w:val="00125AAB"/>
    <w:rsid w:val="00130C90"/>
    <w:rsid w:val="00133853"/>
    <w:rsid w:val="00135B61"/>
    <w:rsid w:val="00137838"/>
    <w:rsid w:val="00140144"/>
    <w:rsid w:val="00144500"/>
    <w:rsid w:val="001453A4"/>
    <w:rsid w:val="00146F6D"/>
    <w:rsid w:val="00150BE1"/>
    <w:rsid w:val="00152F36"/>
    <w:rsid w:val="001548BB"/>
    <w:rsid w:val="0015545B"/>
    <w:rsid w:val="001560A4"/>
    <w:rsid w:val="00157C98"/>
    <w:rsid w:val="00161AC3"/>
    <w:rsid w:val="00162A3E"/>
    <w:rsid w:val="00163B16"/>
    <w:rsid w:val="00164BAE"/>
    <w:rsid w:val="00167505"/>
    <w:rsid w:val="001712EE"/>
    <w:rsid w:val="001745B5"/>
    <w:rsid w:val="00175EBE"/>
    <w:rsid w:val="00180439"/>
    <w:rsid w:val="001825A7"/>
    <w:rsid w:val="00186352"/>
    <w:rsid w:val="001872D4"/>
    <w:rsid w:val="00191661"/>
    <w:rsid w:val="00192FA2"/>
    <w:rsid w:val="001A6986"/>
    <w:rsid w:val="001A7ED7"/>
    <w:rsid w:val="001B0E8D"/>
    <w:rsid w:val="001B196D"/>
    <w:rsid w:val="001B6F25"/>
    <w:rsid w:val="001B7250"/>
    <w:rsid w:val="001C3AAF"/>
    <w:rsid w:val="001C48B8"/>
    <w:rsid w:val="001C4E54"/>
    <w:rsid w:val="001C5C46"/>
    <w:rsid w:val="001C735A"/>
    <w:rsid w:val="001D0316"/>
    <w:rsid w:val="001D1F3E"/>
    <w:rsid w:val="001D6BFA"/>
    <w:rsid w:val="001E4511"/>
    <w:rsid w:val="001E4951"/>
    <w:rsid w:val="001E5503"/>
    <w:rsid w:val="001E55DF"/>
    <w:rsid w:val="001E5A44"/>
    <w:rsid w:val="001E7D51"/>
    <w:rsid w:val="001F5429"/>
    <w:rsid w:val="001F61E7"/>
    <w:rsid w:val="001F77DD"/>
    <w:rsid w:val="00202C87"/>
    <w:rsid w:val="00202C9D"/>
    <w:rsid w:val="002051F4"/>
    <w:rsid w:val="002072C4"/>
    <w:rsid w:val="0020743C"/>
    <w:rsid w:val="00215E30"/>
    <w:rsid w:val="002165B7"/>
    <w:rsid w:val="00220FE3"/>
    <w:rsid w:val="002213F2"/>
    <w:rsid w:val="00223EFD"/>
    <w:rsid w:val="00224636"/>
    <w:rsid w:val="00225BAE"/>
    <w:rsid w:val="002271C3"/>
    <w:rsid w:val="00227E77"/>
    <w:rsid w:val="00237C08"/>
    <w:rsid w:val="00240061"/>
    <w:rsid w:val="002439BD"/>
    <w:rsid w:val="00244022"/>
    <w:rsid w:val="002440BB"/>
    <w:rsid w:val="00245B70"/>
    <w:rsid w:val="0025044D"/>
    <w:rsid w:val="002523F1"/>
    <w:rsid w:val="00252EDF"/>
    <w:rsid w:val="00257BA0"/>
    <w:rsid w:val="00257E54"/>
    <w:rsid w:val="0026005D"/>
    <w:rsid w:val="00261BBE"/>
    <w:rsid w:val="0026316D"/>
    <w:rsid w:val="00265290"/>
    <w:rsid w:val="00270400"/>
    <w:rsid w:val="002761DF"/>
    <w:rsid w:val="0027757D"/>
    <w:rsid w:val="00281ACD"/>
    <w:rsid w:val="00281EFE"/>
    <w:rsid w:val="00282E96"/>
    <w:rsid w:val="0028525E"/>
    <w:rsid w:val="002862F6"/>
    <w:rsid w:val="00286BFB"/>
    <w:rsid w:val="00292EBB"/>
    <w:rsid w:val="00295B32"/>
    <w:rsid w:val="00295FE6"/>
    <w:rsid w:val="002964B2"/>
    <w:rsid w:val="00296BDC"/>
    <w:rsid w:val="00297A52"/>
    <w:rsid w:val="00297F18"/>
    <w:rsid w:val="002A2F41"/>
    <w:rsid w:val="002A4205"/>
    <w:rsid w:val="002A44CD"/>
    <w:rsid w:val="002A59D2"/>
    <w:rsid w:val="002A5CA6"/>
    <w:rsid w:val="002A7FFB"/>
    <w:rsid w:val="002B061C"/>
    <w:rsid w:val="002B3B54"/>
    <w:rsid w:val="002B47AC"/>
    <w:rsid w:val="002B53B7"/>
    <w:rsid w:val="002C0840"/>
    <w:rsid w:val="002C19BF"/>
    <w:rsid w:val="002C20BD"/>
    <w:rsid w:val="002C5E93"/>
    <w:rsid w:val="002C7167"/>
    <w:rsid w:val="002C7446"/>
    <w:rsid w:val="002C7784"/>
    <w:rsid w:val="002D05F2"/>
    <w:rsid w:val="002D3173"/>
    <w:rsid w:val="002E06F4"/>
    <w:rsid w:val="002E1DAC"/>
    <w:rsid w:val="002E3BC8"/>
    <w:rsid w:val="002E422F"/>
    <w:rsid w:val="002E5004"/>
    <w:rsid w:val="002E7BB6"/>
    <w:rsid w:val="002F20C7"/>
    <w:rsid w:val="002F39AC"/>
    <w:rsid w:val="002F6E8C"/>
    <w:rsid w:val="00303D6C"/>
    <w:rsid w:val="003063D1"/>
    <w:rsid w:val="00307F72"/>
    <w:rsid w:val="00310BF5"/>
    <w:rsid w:val="003116D8"/>
    <w:rsid w:val="003170BC"/>
    <w:rsid w:val="003215D8"/>
    <w:rsid w:val="00321D2D"/>
    <w:rsid w:val="00322156"/>
    <w:rsid w:val="00323D30"/>
    <w:rsid w:val="00324E96"/>
    <w:rsid w:val="003269E5"/>
    <w:rsid w:val="003325BB"/>
    <w:rsid w:val="0033415E"/>
    <w:rsid w:val="0033587E"/>
    <w:rsid w:val="00335D1B"/>
    <w:rsid w:val="00335F45"/>
    <w:rsid w:val="00337717"/>
    <w:rsid w:val="003420C0"/>
    <w:rsid w:val="00342745"/>
    <w:rsid w:val="00343106"/>
    <w:rsid w:val="00345116"/>
    <w:rsid w:val="00351FAD"/>
    <w:rsid w:val="00353557"/>
    <w:rsid w:val="0035442E"/>
    <w:rsid w:val="003547E9"/>
    <w:rsid w:val="00354BF0"/>
    <w:rsid w:val="00354D8C"/>
    <w:rsid w:val="003561B1"/>
    <w:rsid w:val="00357F80"/>
    <w:rsid w:val="0036135D"/>
    <w:rsid w:val="00363196"/>
    <w:rsid w:val="0036400A"/>
    <w:rsid w:val="00365550"/>
    <w:rsid w:val="00372B0B"/>
    <w:rsid w:val="00374D27"/>
    <w:rsid w:val="00375B23"/>
    <w:rsid w:val="0037763D"/>
    <w:rsid w:val="00377DF3"/>
    <w:rsid w:val="003863E2"/>
    <w:rsid w:val="003866F7"/>
    <w:rsid w:val="003876DB"/>
    <w:rsid w:val="00392940"/>
    <w:rsid w:val="003A0769"/>
    <w:rsid w:val="003A160C"/>
    <w:rsid w:val="003A2351"/>
    <w:rsid w:val="003A3F10"/>
    <w:rsid w:val="003A4FAD"/>
    <w:rsid w:val="003A51DD"/>
    <w:rsid w:val="003A7F59"/>
    <w:rsid w:val="003A7FEE"/>
    <w:rsid w:val="003B0695"/>
    <w:rsid w:val="003B1720"/>
    <w:rsid w:val="003B1CEA"/>
    <w:rsid w:val="003B1EC1"/>
    <w:rsid w:val="003B471D"/>
    <w:rsid w:val="003B4AFA"/>
    <w:rsid w:val="003B7531"/>
    <w:rsid w:val="003B7F41"/>
    <w:rsid w:val="003C0DF4"/>
    <w:rsid w:val="003C0DF7"/>
    <w:rsid w:val="003C19D8"/>
    <w:rsid w:val="003C2281"/>
    <w:rsid w:val="003C27E4"/>
    <w:rsid w:val="003C3B88"/>
    <w:rsid w:val="003C3BC8"/>
    <w:rsid w:val="003C4FE3"/>
    <w:rsid w:val="003C5ABC"/>
    <w:rsid w:val="003D1FA6"/>
    <w:rsid w:val="003D4152"/>
    <w:rsid w:val="003D695E"/>
    <w:rsid w:val="003E3AF7"/>
    <w:rsid w:val="003E7FB8"/>
    <w:rsid w:val="003F237A"/>
    <w:rsid w:val="003F4151"/>
    <w:rsid w:val="003F589B"/>
    <w:rsid w:val="003F6BDF"/>
    <w:rsid w:val="00400402"/>
    <w:rsid w:val="004014CA"/>
    <w:rsid w:val="00403B72"/>
    <w:rsid w:val="0040425A"/>
    <w:rsid w:val="00405A68"/>
    <w:rsid w:val="00406C98"/>
    <w:rsid w:val="00410259"/>
    <w:rsid w:val="00411BF7"/>
    <w:rsid w:val="00412B1F"/>
    <w:rsid w:val="00412DAF"/>
    <w:rsid w:val="00413531"/>
    <w:rsid w:val="00415D03"/>
    <w:rsid w:val="004163FB"/>
    <w:rsid w:val="004169A3"/>
    <w:rsid w:val="00416ABA"/>
    <w:rsid w:val="00417EC4"/>
    <w:rsid w:val="004210C0"/>
    <w:rsid w:val="0042248B"/>
    <w:rsid w:val="0042402A"/>
    <w:rsid w:val="00427110"/>
    <w:rsid w:val="00431B8B"/>
    <w:rsid w:val="00434E07"/>
    <w:rsid w:val="004351DA"/>
    <w:rsid w:val="004351F0"/>
    <w:rsid w:val="00435DD3"/>
    <w:rsid w:val="00435F69"/>
    <w:rsid w:val="00437AF5"/>
    <w:rsid w:val="004413F3"/>
    <w:rsid w:val="00447003"/>
    <w:rsid w:val="00451C21"/>
    <w:rsid w:val="00453C12"/>
    <w:rsid w:val="00461510"/>
    <w:rsid w:val="004617FB"/>
    <w:rsid w:val="0046198A"/>
    <w:rsid w:val="00462D77"/>
    <w:rsid w:val="004638FE"/>
    <w:rsid w:val="00464BF8"/>
    <w:rsid w:val="00470A78"/>
    <w:rsid w:val="0047422F"/>
    <w:rsid w:val="00477D43"/>
    <w:rsid w:val="00480AB7"/>
    <w:rsid w:val="00490B59"/>
    <w:rsid w:val="00491450"/>
    <w:rsid w:val="0049192D"/>
    <w:rsid w:val="004A03CA"/>
    <w:rsid w:val="004A044B"/>
    <w:rsid w:val="004A3219"/>
    <w:rsid w:val="004A6A27"/>
    <w:rsid w:val="004B0C63"/>
    <w:rsid w:val="004B1F66"/>
    <w:rsid w:val="004B2DDE"/>
    <w:rsid w:val="004B5B11"/>
    <w:rsid w:val="004B6695"/>
    <w:rsid w:val="004B79F2"/>
    <w:rsid w:val="004C4993"/>
    <w:rsid w:val="004C4C6C"/>
    <w:rsid w:val="004C6F15"/>
    <w:rsid w:val="004D1F31"/>
    <w:rsid w:val="004D43DF"/>
    <w:rsid w:val="004D5F13"/>
    <w:rsid w:val="004E0005"/>
    <w:rsid w:val="004E4A7F"/>
    <w:rsid w:val="004F0A0E"/>
    <w:rsid w:val="004F19C0"/>
    <w:rsid w:val="004F7B70"/>
    <w:rsid w:val="0050365F"/>
    <w:rsid w:val="005038AE"/>
    <w:rsid w:val="005043D5"/>
    <w:rsid w:val="005078AE"/>
    <w:rsid w:val="00511E44"/>
    <w:rsid w:val="00514AC0"/>
    <w:rsid w:val="00516147"/>
    <w:rsid w:val="005201FC"/>
    <w:rsid w:val="00520900"/>
    <w:rsid w:val="005221DE"/>
    <w:rsid w:val="005235F6"/>
    <w:rsid w:val="0052383B"/>
    <w:rsid w:val="0052409B"/>
    <w:rsid w:val="005246DB"/>
    <w:rsid w:val="00524926"/>
    <w:rsid w:val="0053373B"/>
    <w:rsid w:val="00533B71"/>
    <w:rsid w:val="005345DB"/>
    <w:rsid w:val="00535C54"/>
    <w:rsid w:val="00537AD0"/>
    <w:rsid w:val="005410BC"/>
    <w:rsid w:val="00541D3E"/>
    <w:rsid w:val="00544B12"/>
    <w:rsid w:val="00552317"/>
    <w:rsid w:val="00554411"/>
    <w:rsid w:val="005548BF"/>
    <w:rsid w:val="00556A4D"/>
    <w:rsid w:val="00556D9B"/>
    <w:rsid w:val="005612A4"/>
    <w:rsid w:val="005631FD"/>
    <w:rsid w:val="00564C47"/>
    <w:rsid w:val="00567E6D"/>
    <w:rsid w:val="00567F54"/>
    <w:rsid w:val="005712A4"/>
    <w:rsid w:val="00574A12"/>
    <w:rsid w:val="005755CF"/>
    <w:rsid w:val="005803DA"/>
    <w:rsid w:val="00595892"/>
    <w:rsid w:val="00595F38"/>
    <w:rsid w:val="00597F87"/>
    <w:rsid w:val="005A40BC"/>
    <w:rsid w:val="005A5C9D"/>
    <w:rsid w:val="005B3542"/>
    <w:rsid w:val="005B3AD2"/>
    <w:rsid w:val="005B4DE0"/>
    <w:rsid w:val="005B596C"/>
    <w:rsid w:val="005B6002"/>
    <w:rsid w:val="005B65FA"/>
    <w:rsid w:val="005B7355"/>
    <w:rsid w:val="005C121B"/>
    <w:rsid w:val="005C69E2"/>
    <w:rsid w:val="005C72BB"/>
    <w:rsid w:val="005D37FD"/>
    <w:rsid w:val="005D5D45"/>
    <w:rsid w:val="005D6DC0"/>
    <w:rsid w:val="005D75B1"/>
    <w:rsid w:val="005E5E25"/>
    <w:rsid w:val="005F027B"/>
    <w:rsid w:val="005F0903"/>
    <w:rsid w:val="005F093A"/>
    <w:rsid w:val="005F6055"/>
    <w:rsid w:val="006008A0"/>
    <w:rsid w:val="00606734"/>
    <w:rsid w:val="00617698"/>
    <w:rsid w:val="00617BFC"/>
    <w:rsid w:val="006203E4"/>
    <w:rsid w:val="006225F3"/>
    <w:rsid w:val="00622CB0"/>
    <w:rsid w:val="00623807"/>
    <w:rsid w:val="0062387B"/>
    <w:rsid w:val="00626711"/>
    <w:rsid w:val="00630576"/>
    <w:rsid w:val="00632638"/>
    <w:rsid w:val="00633276"/>
    <w:rsid w:val="00635BCA"/>
    <w:rsid w:val="0063722C"/>
    <w:rsid w:val="00640321"/>
    <w:rsid w:val="00642690"/>
    <w:rsid w:val="00642F0E"/>
    <w:rsid w:val="00643422"/>
    <w:rsid w:val="00644381"/>
    <w:rsid w:val="00644784"/>
    <w:rsid w:val="006479CD"/>
    <w:rsid w:val="00650CD3"/>
    <w:rsid w:val="0065677D"/>
    <w:rsid w:val="00662239"/>
    <w:rsid w:val="00663B22"/>
    <w:rsid w:val="006711D2"/>
    <w:rsid w:val="00671846"/>
    <w:rsid w:val="00674666"/>
    <w:rsid w:val="006758CD"/>
    <w:rsid w:val="0068053F"/>
    <w:rsid w:val="0068399E"/>
    <w:rsid w:val="00683A8A"/>
    <w:rsid w:val="00687ACC"/>
    <w:rsid w:val="00690D13"/>
    <w:rsid w:val="0069252E"/>
    <w:rsid w:val="006944EF"/>
    <w:rsid w:val="006A2FB8"/>
    <w:rsid w:val="006A4EFA"/>
    <w:rsid w:val="006A67D2"/>
    <w:rsid w:val="006B1D21"/>
    <w:rsid w:val="006B611E"/>
    <w:rsid w:val="006B713F"/>
    <w:rsid w:val="006B720D"/>
    <w:rsid w:val="006C10A7"/>
    <w:rsid w:val="006C19BA"/>
    <w:rsid w:val="006C2B50"/>
    <w:rsid w:val="006C5790"/>
    <w:rsid w:val="006C7E01"/>
    <w:rsid w:val="006D72AD"/>
    <w:rsid w:val="006E4F4B"/>
    <w:rsid w:val="006E7778"/>
    <w:rsid w:val="006F02C5"/>
    <w:rsid w:val="006F0F7A"/>
    <w:rsid w:val="006F20D6"/>
    <w:rsid w:val="006F3ABA"/>
    <w:rsid w:val="006F406E"/>
    <w:rsid w:val="006F565B"/>
    <w:rsid w:val="00700672"/>
    <w:rsid w:val="007012DE"/>
    <w:rsid w:val="007041CE"/>
    <w:rsid w:val="0070589C"/>
    <w:rsid w:val="007077A0"/>
    <w:rsid w:val="007100EE"/>
    <w:rsid w:val="00710615"/>
    <w:rsid w:val="00713733"/>
    <w:rsid w:val="00716E0A"/>
    <w:rsid w:val="00721D2C"/>
    <w:rsid w:val="00722FB4"/>
    <w:rsid w:val="007242FF"/>
    <w:rsid w:val="00724692"/>
    <w:rsid w:val="00736F60"/>
    <w:rsid w:val="00740A4A"/>
    <w:rsid w:val="0074153A"/>
    <w:rsid w:val="00742E6E"/>
    <w:rsid w:val="00742F41"/>
    <w:rsid w:val="007434D4"/>
    <w:rsid w:val="007434E2"/>
    <w:rsid w:val="00747F61"/>
    <w:rsid w:val="00750012"/>
    <w:rsid w:val="00750CE2"/>
    <w:rsid w:val="00752B03"/>
    <w:rsid w:val="007536F6"/>
    <w:rsid w:val="0075574E"/>
    <w:rsid w:val="007557F2"/>
    <w:rsid w:val="007610D8"/>
    <w:rsid w:val="0076404D"/>
    <w:rsid w:val="00764DD4"/>
    <w:rsid w:val="00767F55"/>
    <w:rsid w:val="00771222"/>
    <w:rsid w:val="0077264B"/>
    <w:rsid w:val="00772E45"/>
    <w:rsid w:val="00773CF9"/>
    <w:rsid w:val="007762E7"/>
    <w:rsid w:val="00783B66"/>
    <w:rsid w:val="00787848"/>
    <w:rsid w:val="00793463"/>
    <w:rsid w:val="00794D3E"/>
    <w:rsid w:val="00794E25"/>
    <w:rsid w:val="00797ED2"/>
    <w:rsid w:val="007A3156"/>
    <w:rsid w:val="007A7EEE"/>
    <w:rsid w:val="007B1ABA"/>
    <w:rsid w:val="007B5A20"/>
    <w:rsid w:val="007C2FA7"/>
    <w:rsid w:val="007C5587"/>
    <w:rsid w:val="007C6F16"/>
    <w:rsid w:val="007D5A2E"/>
    <w:rsid w:val="007D7C60"/>
    <w:rsid w:val="007E51E5"/>
    <w:rsid w:val="007E6922"/>
    <w:rsid w:val="007F2516"/>
    <w:rsid w:val="007F39D7"/>
    <w:rsid w:val="007F4AF5"/>
    <w:rsid w:val="007F5913"/>
    <w:rsid w:val="007F5AD2"/>
    <w:rsid w:val="00804F7C"/>
    <w:rsid w:val="00805146"/>
    <w:rsid w:val="00812AAA"/>
    <w:rsid w:val="008152F8"/>
    <w:rsid w:val="008162D1"/>
    <w:rsid w:val="00817467"/>
    <w:rsid w:val="00817CA3"/>
    <w:rsid w:val="00822844"/>
    <w:rsid w:val="0082287D"/>
    <w:rsid w:val="0082360F"/>
    <w:rsid w:val="008265D0"/>
    <w:rsid w:val="00831CA2"/>
    <w:rsid w:val="008329F4"/>
    <w:rsid w:val="0084084E"/>
    <w:rsid w:val="00844E7B"/>
    <w:rsid w:val="008462EF"/>
    <w:rsid w:val="00846AFB"/>
    <w:rsid w:val="0084790B"/>
    <w:rsid w:val="008532BE"/>
    <w:rsid w:val="00853D5E"/>
    <w:rsid w:val="00860656"/>
    <w:rsid w:val="00860E21"/>
    <w:rsid w:val="00860F2D"/>
    <w:rsid w:val="00862237"/>
    <w:rsid w:val="008626E1"/>
    <w:rsid w:val="0087059A"/>
    <w:rsid w:val="00872B51"/>
    <w:rsid w:val="0087304C"/>
    <w:rsid w:val="008733F7"/>
    <w:rsid w:val="00877566"/>
    <w:rsid w:val="00882A03"/>
    <w:rsid w:val="00882F1F"/>
    <w:rsid w:val="00882FD8"/>
    <w:rsid w:val="0089428D"/>
    <w:rsid w:val="008951D0"/>
    <w:rsid w:val="008957C8"/>
    <w:rsid w:val="00895F70"/>
    <w:rsid w:val="00896A37"/>
    <w:rsid w:val="00897473"/>
    <w:rsid w:val="008A0211"/>
    <w:rsid w:val="008A063A"/>
    <w:rsid w:val="008A5E09"/>
    <w:rsid w:val="008A6901"/>
    <w:rsid w:val="008B03CB"/>
    <w:rsid w:val="008B0859"/>
    <w:rsid w:val="008B08EA"/>
    <w:rsid w:val="008B1C84"/>
    <w:rsid w:val="008B219F"/>
    <w:rsid w:val="008B3E04"/>
    <w:rsid w:val="008B4684"/>
    <w:rsid w:val="008B4775"/>
    <w:rsid w:val="008B4FAC"/>
    <w:rsid w:val="008B645B"/>
    <w:rsid w:val="008B7C51"/>
    <w:rsid w:val="008C0009"/>
    <w:rsid w:val="008C14C6"/>
    <w:rsid w:val="008C2BFA"/>
    <w:rsid w:val="008C308F"/>
    <w:rsid w:val="008C40E9"/>
    <w:rsid w:val="008C793B"/>
    <w:rsid w:val="008D1948"/>
    <w:rsid w:val="008D2CDC"/>
    <w:rsid w:val="008D3969"/>
    <w:rsid w:val="008D46D6"/>
    <w:rsid w:val="008D618D"/>
    <w:rsid w:val="008E08DD"/>
    <w:rsid w:val="008E162D"/>
    <w:rsid w:val="008E3B5B"/>
    <w:rsid w:val="008F13F4"/>
    <w:rsid w:val="008F460E"/>
    <w:rsid w:val="008F7862"/>
    <w:rsid w:val="0090142B"/>
    <w:rsid w:val="00903C18"/>
    <w:rsid w:val="00903CBD"/>
    <w:rsid w:val="009064FE"/>
    <w:rsid w:val="0091012E"/>
    <w:rsid w:val="00913012"/>
    <w:rsid w:val="009152CF"/>
    <w:rsid w:val="00917B93"/>
    <w:rsid w:val="00917C3D"/>
    <w:rsid w:val="009209FC"/>
    <w:rsid w:val="00921149"/>
    <w:rsid w:val="0092133D"/>
    <w:rsid w:val="00922980"/>
    <w:rsid w:val="00922DF0"/>
    <w:rsid w:val="00924810"/>
    <w:rsid w:val="00932FBF"/>
    <w:rsid w:val="00940615"/>
    <w:rsid w:val="0094268D"/>
    <w:rsid w:val="009426AB"/>
    <w:rsid w:val="009516D7"/>
    <w:rsid w:val="00951A0F"/>
    <w:rsid w:val="009532B1"/>
    <w:rsid w:val="00954BB4"/>
    <w:rsid w:val="00962943"/>
    <w:rsid w:val="00962A50"/>
    <w:rsid w:val="00964304"/>
    <w:rsid w:val="00964366"/>
    <w:rsid w:val="0096692E"/>
    <w:rsid w:val="0096710F"/>
    <w:rsid w:val="00970A33"/>
    <w:rsid w:val="009748DD"/>
    <w:rsid w:val="00974EB0"/>
    <w:rsid w:val="00975835"/>
    <w:rsid w:val="00976A27"/>
    <w:rsid w:val="00977181"/>
    <w:rsid w:val="009805BF"/>
    <w:rsid w:val="00980FAB"/>
    <w:rsid w:val="00982858"/>
    <w:rsid w:val="00982DD0"/>
    <w:rsid w:val="0098304C"/>
    <w:rsid w:val="00984785"/>
    <w:rsid w:val="009926D4"/>
    <w:rsid w:val="00993E72"/>
    <w:rsid w:val="00995FBA"/>
    <w:rsid w:val="00996EEB"/>
    <w:rsid w:val="00997603"/>
    <w:rsid w:val="009A0746"/>
    <w:rsid w:val="009A1AE4"/>
    <w:rsid w:val="009A5C33"/>
    <w:rsid w:val="009B0646"/>
    <w:rsid w:val="009B085C"/>
    <w:rsid w:val="009B2B96"/>
    <w:rsid w:val="009B3215"/>
    <w:rsid w:val="009C1469"/>
    <w:rsid w:val="009C2F41"/>
    <w:rsid w:val="009C5EAE"/>
    <w:rsid w:val="009D0943"/>
    <w:rsid w:val="009D1548"/>
    <w:rsid w:val="009D20BD"/>
    <w:rsid w:val="009D31D2"/>
    <w:rsid w:val="009D32C4"/>
    <w:rsid w:val="009D5B1E"/>
    <w:rsid w:val="009D5CA6"/>
    <w:rsid w:val="009D6102"/>
    <w:rsid w:val="009E17F2"/>
    <w:rsid w:val="009E1C37"/>
    <w:rsid w:val="009E2C0B"/>
    <w:rsid w:val="009F2CEC"/>
    <w:rsid w:val="009F2E61"/>
    <w:rsid w:val="009F3271"/>
    <w:rsid w:val="009F3622"/>
    <w:rsid w:val="00A14476"/>
    <w:rsid w:val="00A16C56"/>
    <w:rsid w:val="00A17451"/>
    <w:rsid w:val="00A17935"/>
    <w:rsid w:val="00A17B2A"/>
    <w:rsid w:val="00A23332"/>
    <w:rsid w:val="00A243DB"/>
    <w:rsid w:val="00A253EB"/>
    <w:rsid w:val="00A26534"/>
    <w:rsid w:val="00A268B3"/>
    <w:rsid w:val="00A2795C"/>
    <w:rsid w:val="00A336F0"/>
    <w:rsid w:val="00A3457F"/>
    <w:rsid w:val="00A428D2"/>
    <w:rsid w:val="00A43FB7"/>
    <w:rsid w:val="00A462D9"/>
    <w:rsid w:val="00A4701C"/>
    <w:rsid w:val="00A50216"/>
    <w:rsid w:val="00A5142A"/>
    <w:rsid w:val="00A52684"/>
    <w:rsid w:val="00A52763"/>
    <w:rsid w:val="00A53A8F"/>
    <w:rsid w:val="00A53E93"/>
    <w:rsid w:val="00A548D8"/>
    <w:rsid w:val="00A555B8"/>
    <w:rsid w:val="00A60D44"/>
    <w:rsid w:val="00A6432E"/>
    <w:rsid w:val="00A6630C"/>
    <w:rsid w:val="00A674EA"/>
    <w:rsid w:val="00A757CF"/>
    <w:rsid w:val="00A77D3D"/>
    <w:rsid w:val="00A80353"/>
    <w:rsid w:val="00A83031"/>
    <w:rsid w:val="00A83D04"/>
    <w:rsid w:val="00A86E50"/>
    <w:rsid w:val="00A96102"/>
    <w:rsid w:val="00A96EA5"/>
    <w:rsid w:val="00AA32C0"/>
    <w:rsid w:val="00AA3309"/>
    <w:rsid w:val="00AA3C01"/>
    <w:rsid w:val="00AA40AC"/>
    <w:rsid w:val="00AA6298"/>
    <w:rsid w:val="00AA64B4"/>
    <w:rsid w:val="00AA6544"/>
    <w:rsid w:val="00AA6DF3"/>
    <w:rsid w:val="00AA7533"/>
    <w:rsid w:val="00AB18B6"/>
    <w:rsid w:val="00AB25CC"/>
    <w:rsid w:val="00AB76A6"/>
    <w:rsid w:val="00AC200A"/>
    <w:rsid w:val="00AC2637"/>
    <w:rsid w:val="00AC5EFF"/>
    <w:rsid w:val="00AC6935"/>
    <w:rsid w:val="00AC7FAE"/>
    <w:rsid w:val="00AD0F6E"/>
    <w:rsid w:val="00AD25EA"/>
    <w:rsid w:val="00AD3261"/>
    <w:rsid w:val="00AD3B72"/>
    <w:rsid w:val="00AD3F26"/>
    <w:rsid w:val="00AD6C86"/>
    <w:rsid w:val="00AE0B7E"/>
    <w:rsid w:val="00AE1BD3"/>
    <w:rsid w:val="00AE4344"/>
    <w:rsid w:val="00AE653D"/>
    <w:rsid w:val="00AF08FF"/>
    <w:rsid w:val="00AF14DF"/>
    <w:rsid w:val="00AF40C0"/>
    <w:rsid w:val="00B0353A"/>
    <w:rsid w:val="00B04E5D"/>
    <w:rsid w:val="00B113CF"/>
    <w:rsid w:val="00B13944"/>
    <w:rsid w:val="00B17B80"/>
    <w:rsid w:val="00B22349"/>
    <w:rsid w:val="00B233C0"/>
    <w:rsid w:val="00B2357D"/>
    <w:rsid w:val="00B23D27"/>
    <w:rsid w:val="00B24D05"/>
    <w:rsid w:val="00B277BB"/>
    <w:rsid w:val="00B27FE0"/>
    <w:rsid w:val="00B32EA2"/>
    <w:rsid w:val="00B33DAE"/>
    <w:rsid w:val="00B4022D"/>
    <w:rsid w:val="00B41198"/>
    <w:rsid w:val="00B4302B"/>
    <w:rsid w:val="00B439D1"/>
    <w:rsid w:val="00B50783"/>
    <w:rsid w:val="00B539CF"/>
    <w:rsid w:val="00B5777C"/>
    <w:rsid w:val="00B703DD"/>
    <w:rsid w:val="00B74496"/>
    <w:rsid w:val="00B751C7"/>
    <w:rsid w:val="00B7522B"/>
    <w:rsid w:val="00B77F0F"/>
    <w:rsid w:val="00B77FA2"/>
    <w:rsid w:val="00B82FDC"/>
    <w:rsid w:val="00B8389D"/>
    <w:rsid w:val="00B86114"/>
    <w:rsid w:val="00B87599"/>
    <w:rsid w:val="00B92292"/>
    <w:rsid w:val="00B9784F"/>
    <w:rsid w:val="00BA01FF"/>
    <w:rsid w:val="00BA253B"/>
    <w:rsid w:val="00BA62C5"/>
    <w:rsid w:val="00BA7A46"/>
    <w:rsid w:val="00BB3258"/>
    <w:rsid w:val="00BB4672"/>
    <w:rsid w:val="00BB4DC9"/>
    <w:rsid w:val="00BB5B93"/>
    <w:rsid w:val="00BB5D73"/>
    <w:rsid w:val="00BB6980"/>
    <w:rsid w:val="00BB74CC"/>
    <w:rsid w:val="00BC1BA3"/>
    <w:rsid w:val="00BC2604"/>
    <w:rsid w:val="00BC297B"/>
    <w:rsid w:val="00BC6DA3"/>
    <w:rsid w:val="00BD0806"/>
    <w:rsid w:val="00BD18E4"/>
    <w:rsid w:val="00BD3B62"/>
    <w:rsid w:val="00BD4228"/>
    <w:rsid w:val="00BD4762"/>
    <w:rsid w:val="00BD59AD"/>
    <w:rsid w:val="00BD6A2F"/>
    <w:rsid w:val="00BD7029"/>
    <w:rsid w:val="00BE12E0"/>
    <w:rsid w:val="00BE606C"/>
    <w:rsid w:val="00C04B23"/>
    <w:rsid w:val="00C05E3F"/>
    <w:rsid w:val="00C05F9E"/>
    <w:rsid w:val="00C0770A"/>
    <w:rsid w:val="00C100CC"/>
    <w:rsid w:val="00C105A0"/>
    <w:rsid w:val="00C109E4"/>
    <w:rsid w:val="00C10DFE"/>
    <w:rsid w:val="00C12E30"/>
    <w:rsid w:val="00C2242C"/>
    <w:rsid w:val="00C22530"/>
    <w:rsid w:val="00C23520"/>
    <w:rsid w:val="00C23943"/>
    <w:rsid w:val="00C23D6A"/>
    <w:rsid w:val="00C25543"/>
    <w:rsid w:val="00C27DDE"/>
    <w:rsid w:val="00C27FBF"/>
    <w:rsid w:val="00C30848"/>
    <w:rsid w:val="00C3200F"/>
    <w:rsid w:val="00C323A4"/>
    <w:rsid w:val="00C328B5"/>
    <w:rsid w:val="00C33934"/>
    <w:rsid w:val="00C34DC0"/>
    <w:rsid w:val="00C364E0"/>
    <w:rsid w:val="00C36BF6"/>
    <w:rsid w:val="00C37BE4"/>
    <w:rsid w:val="00C41FF8"/>
    <w:rsid w:val="00C42C8E"/>
    <w:rsid w:val="00C5130E"/>
    <w:rsid w:val="00C5287E"/>
    <w:rsid w:val="00C53F5E"/>
    <w:rsid w:val="00C62B99"/>
    <w:rsid w:val="00C6379F"/>
    <w:rsid w:val="00C7379D"/>
    <w:rsid w:val="00C74AEC"/>
    <w:rsid w:val="00C77429"/>
    <w:rsid w:val="00C77A6D"/>
    <w:rsid w:val="00C77F65"/>
    <w:rsid w:val="00C81294"/>
    <w:rsid w:val="00C85C2C"/>
    <w:rsid w:val="00C908A0"/>
    <w:rsid w:val="00C91148"/>
    <w:rsid w:val="00C91918"/>
    <w:rsid w:val="00C932AC"/>
    <w:rsid w:val="00CA28F8"/>
    <w:rsid w:val="00CA3790"/>
    <w:rsid w:val="00CA3CF1"/>
    <w:rsid w:val="00CA7DF3"/>
    <w:rsid w:val="00CB065E"/>
    <w:rsid w:val="00CB6229"/>
    <w:rsid w:val="00CB7983"/>
    <w:rsid w:val="00CC1187"/>
    <w:rsid w:val="00CC2807"/>
    <w:rsid w:val="00CD0E72"/>
    <w:rsid w:val="00CD1C45"/>
    <w:rsid w:val="00CD73E6"/>
    <w:rsid w:val="00CE3DFB"/>
    <w:rsid w:val="00CF68DE"/>
    <w:rsid w:val="00CF6B4C"/>
    <w:rsid w:val="00CF71D0"/>
    <w:rsid w:val="00D013EC"/>
    <w:rsid w:val="00D03900"/>
    <w:rsid w:val="00D03FE2"/>
    <w:rsid w:val="00D04BFE"/>
    <w:rsid w:val="00D06D90"/>
    <w:rsid w:val="00D07602"/>
    <w:rsid w:val="00D1002C"/>
    <w:rsid w:val="00D12FD5"/>
    <w:rsid w:val="00D177E0"/>
    <w:rsid w:val="00D20A00"/>
    <w:rsid w:val="00D23184"/>
    <w:rsid w:val="00D23DAC"/>
    <w:rsid w:val="00D24D89"/>
    <w:rsid w:val="00D25B62"/>
    <w:rsid w:val="00D26852"/>
    <w:rsid w:val="00D26BF7"/>
    <w:rsid w:val="00D27C23"/>
    <w:rsid w:val="00D32758"/>
    <w:rsid w:val="00D352EE"/>
    <w:rsid w:val="00D3588C"/>
    <w:rsid w:val="00D4005A"/>
    <w:rsid w:val="00D4112D"/>
    <w:rsid w:val="00D4449D"/>
    <w:rsid w:val="00D46748"/>
    <w:rsid w:val="00D46A53"/>
    <w:rsid w:val="00D517C0"/>
    <w:rsid w:val="00D553D3"/>
    <w:rsid w:val="00D55811"/>
    <w:rsid w:val="00D5654F"/>
    <w:rsid w:val="00D57364"/>
    <w:rsid w:val="00D601E5"/>
    <w:rsid w:val="00D6347F"/>
    <w:rsid w:val="00D73383"/>
    <w:rsid w:val="00D73993"/>
    <w:rsid w:val="00D75117"/>
    <w:rsid w:val="00D77C5D"/>
    <w:rsid w:val="00D77E7F"/>
    <w:rsid w:val="00D80E53"/>
    <w:rsid w:val="00D82C55"/>
    <w:rsid w:val="00D83AF9"/>
    <w:rsid w:val="00D83CCF"/>
    <w:rsid w:val="00D848F9"/>
    <w:rsid w:val="00D90068"/>
    <w:rsid w:val="00D9289D"/>
    <w:rsid w:val="00D93580"/>
    <w:rsid w:val="00D964E2"/>
    <w:rsid w:val="00DA1EF3"/>
    <w:rsid w:val="00DA2EAF"/>
    <w:rsid w:val="00DB09E7"/>
    <w:rsid w:val="00DB118A"/>
    <w:rsid w:val="00DB1CA4"/>
    <w:rsid w:val="00DB2021"/>
    <w:rsid w:val="00DB4E7E"/>
    <w:rsid w:val="00DB61A3"/>
    <w:rsid w:val="00DC1698"/>
    <w:rsid w:val="00DC36A5"/>
    <w:rsid w:val="00DC3AE9"/>
    <w:rsid w:val="00DC4107"/>
    <w:rsid w:val="00DC4309"/>
    <w:rsid w:val="00DC6BCC"/>
    <w:rsid w:val="00DC6C60"/>
    <w:rsid w:val="00DD3952"/>
    <w:rsid w:val="00DD6594"/>
    <w:rsid w:val="00DD7D26"/>
    <w:rsid w:val="00DF0E16"/>
    <w:rsid w:val="00DF7D05"/>
    <w:rsid w:val="00E00DC6"/>
    <w:rsid w:val="00E02A43"/>
    <w:rsid w:val="00E02EC5"/>
    <w:rsid w:val="00E0528D"/>
    <w:rsid w:val="00E0576D"/>
    <w:rsid w:val="00E06EC7"/>
    <w:rsid w:val="00E077F8"/>
    <w:rsid w:val="00E10A85"/>
    <w:rsid w:val="00E12806"/>
    <w:rsid w:val="00E12AC4"/>
    <w:rsid w:val="00E13185"/>
    <w:rsid w:val="00E13D0E"/>
    <w:rsid w:val="00E13F84"/>
    <w:rsid w:val="00E15FD9"/>
    <w:rsid w:val="00E17865"/>
    <w:rsid w:val="00E21215"/>
    <w:rsid w:val="00E212A7"/>
    <w:rsid w:val="00E21A34"/>
    <w:rsid w:val="00E25A4F"/>
    <w:rsid w:val="00E27AB5"/>
    <w:rsid w:val="00E3706D"/>
    <w:rsid w:val="00E41CAD"/>
    <w:rsid w:val="00E42625"/>
    <w:rsid w:val="00E42BFB"/>
    <w:rsid w:val="00E4376C"/>
    <w:rsid w:val="00E44404"/>
    <w:rsid w:val="00E44C15"/>
    <w:rsid w:val="00E546BA"/>
    <w:rsid w:val="00E553DC"/>
    <w:rsid w:val="00E574C6"/>
    <w:rsid w:val="00E57EAB"/>
    <w:rsid w:val="00E62717"/>
    <w:rsid w:val="00E63492"/>
    <w:rsid w:val="00E660E1"/>
    <w:rsid w:val="00E66EDB"/>
    <w:rsid w:val="00E7049A"/>
    <w:rsid w:val="00E7165F"/>
    <w:rsid w:val="00E72A18"/>
    <w:rsid w:val="00E734B9"/>
    <w:rsid w:val="00E7569A"/>
    <w:rsid w:val="00E834B5"/>
    <w:rsid w:val="00E84F91"/>
    <w:rsid w:val="00E85741"/>
    <w:rsid w:val="00E860AF"/>
    <w:rsid w:val="00E866C3"/>
    <w:rsid w:val="00E86C8E"/>
    <w:rsid w:val="00E9067B"/>
    <w:rsid w:val="00E942C7"/>
    <w:rsid w:val="00E978BB"/>
    <w:rsid w:val="00EA4826"/>
    <w:rsid w:val="00EA6212"/>
    <w:rsid w:val="00EA7989"/>
    <w:rsid w:val="00EB1305"/>
    <w:rsid w:val="00EB35B9"/>
    <w:rsid w:val="00EB39D6"/>
    <w:rsid w:val="00EB4049"/>
    <w:rsid w:val="00EB6390"/>
    <w:rsid w:val="00EB6CD0"/>
    <w:rsid w:val="00EC1478"/>
    <w:rsid w:val="00EC15B2"/>
    <w:rsid w:val="00EC22DC"/>
    <w:rsid w:val="00EC2C9B"/>
    <w:rsid w:val="00EC371E"/>
    <w:rsid w:val="00EC4730"/>
    <w:rsid w:val="00ED1141"/>
    <w:rsid w:val="00ED22DB"/>
    <w:rsid w:val="00ED4922"/>
    <w:rsid w:val="00EE28F4"/>
    <w:rsid w:val="00EE5E5F"/>
    <w:rsid w:val="00EE65CD"/>
    <w:rsid w:val="00EE6792"/>
    <w:rsid w:val="00EE717E"/>
    <w:rsid w:val="00EF0796"/>
    <w:rsid w:val="00EF34F5"/>
    <w:rsid w:val="00EF4106"/>
    <w:rsid w:val="00EF5E38"/>
    <w:rsid w:val="00EF5F98"/>
    <w:rsid w:val="00F03A4F"/>
    <w:rsid w:val="00F04673"/>
    <w:rsid w:val="00F11790"/>
    <w:rsid w:val="00F1693F"/>
    <w:rsid w:val="00F21DCE"/>
    <w:rsid w:val="00F234A3"/>
    <w:rsid w:val="00F24AB1"/>
    <w:rsid w:val="00F31CEB"/>
    <w:rsid w:val="00F31D83"/>
    <w:rsid w:val="00F32D8A"/>
    <w:rsid w:val="00F35368"/>
    <w:rsid w:val="00F406F3"/>
    <w:rsid w:val="00F424BD"/>
    <w:rsid w:val="00F42F17"/>
    <w:rsid w:val="00F4341A"/>
    <w:rsid w:val="00F44A2A"/>
    <w:rsid w:val="00F46E90"/>
    <w:rsid w:val="00F52269"/>
    <w:rsid w:val="00F5570B"/>
    <w:rsid w:val="00F6184E"/>
    <w:rsid w:val="00F6300A"/>
    <w:rsid w:val="00F659A8"/>
    <w:rsid w:val="00F65DC8"/>
    <w:rsid w:val="00F675E7"/>
    <w:rsid w:val="00F67865"/>
    <w:rsid w:val="00F70E0B"/>
    <w:rsid w:val="00F72362"/>
    <w:rsid w:val="00F75D47"/>
    <w:rsid w:val="00F80B49"/>
    <w:rsid w:val="00F847C0"/>
    <w:rsid w:val="00F85837"/>
    <w:rsid w:val="00F85E29"/>
    <w:rsid w:val="00F87839"/>
    <w:rsid w:val="00F96842"/>
    <w:rsid w:val="00FA0C21"/>
    <w:rsid w:val="00FA2BE9"/>
    <w:rsid w:val="00FA4AA1"/>
    <w:rsid w:val="00FA69E8"/>
    <w:rsid w:val="00FB0353"/>
    <w:rsid w:val="00FB2278"/>
    <w:rsid w:val="00FC23C2"/>
    <w:rsid w:val="00FC52B6"/>
    <w:rsid w:val="00FC53DA"/>
    <w:rsid w:val="00FC6F60"/>
    <w:rsid w:val="00FC7D55"/>
    <w:rsid w:val="00FD1DFF"/>
    <w:rsid w:val="00FD23A8"/>
    <w:rsid w:val="00FD2D63"/>
    <w:rsid w:val="00FD3A1E"/>
    <w:rsid w:val="00FD6A30"/>
    <w:rsid w:val="00FE3886"/>
    <w:rsid w:val="00FE78A2"/>
    <w:rsid w:val="00FF03D9"/>
    <w:rsid w:val="00FF2D74"/>
    <w:rsid w:val="00FF2DF8"/>
    <w:rsid w:val="00FF5246"/>
    <w:rsid w:val="00FF715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96FBD7"/>
  <w15:docId w15:val="{2E583995-0C4C-4A24-865C-D856342EE6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宋体"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6E50"/>
    <w:pPr>
      <w:spacing w:after="0" w:line="240" w:lineRule="auto"/>
    </w:pPr>
    <w:rPr>
      <w:rFonts w:ascii="Arial" w:eastAsia="MS Mincho" w:hAnsi="Arial" w:cs="Arial"/>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link w:val="BodyText2Char"/>
    <w:rsid w:val="00A86E50"/>
    <w:pPr>
      <w:jc w:val="center"/>
    </w:pPr>
    <w:rPr>
      <w:b/>
      <w:sz w:val="36"/>
    </w:rPr>
  </w:style>
  <w:style w:type="character" w:customStyle="1" w:styleId="BodyText2Char">
    <w:name w:val="Body Text 2 Char"/>
    <w:basedOn w:val="DefaultParagraphFont"/>
    <w:link w:val="BodyText2"/>
    <w:rsid w:val="00A86E50"/>
    <w:rPr>
      <w:rFonts w:ascii="Arial" w:eastAsia="MS Mincho" w:hAnsi="Arial" w:cs="Arial"/>
      <w:b/>
      <w:sz w:val="36"/>
      <w:szCs w:val="24"/>
    </w:rPr>
  </w:style>
  <w:style w:type="character" w:styleId="Hyperlink">
    <w:name w:val="Hyperlink"/>
    <w:uiPriority w:val="99"/>
    <w:rsid w:val="00A86E50"/>
    <w:rPr>
      <w:color w:val="0000FF"/>
      <w:u w:val="single"/>
    </w:rPr>
  </w:style>
  <w:style w:type="paragraph" w:customStyle="1" w:styleId="EndNoteBibliographyTitle">
    <w:name w:val="EndNote Bibliography Title"/>
    <w:basedOn w:val="Normal"/>
    <w:link w:val="EndNoteBibliographyTitleChar"/>
    <w:rsid w:val="00862237"/>
    <w:pPr>
      <w:jc w:val="center"/>
    </w:pPr>
    <w:rPr>
      <w:noProof/>
      <w:lang w:val="en-US"/>
    </w:rPr>
  </w:style>
  <w:style w:type="character" w:customStyle="1" w:styleId="EndNoteBibliographyTitleChar">
    <w:name w:val="EndNote Bibliography Title Char"/>
    <w:basedOn w:val="DefaultParagraphFont"/>
    <w:link w:val="EndNoteBibliographyTitle"/>
    <w:rsid w:val="00862237"/>
    <w:rPr>
      <w:rFonts w:ascii="Arial" w:eastAsia="MS Mincho" w:hAnsi="Arial" w:cs="Arial"/>
      <w:noProof/>
      <w:sz w:val="24"/>
      <w:szCs w:val="24"/>
      <w:lang w:val="en-US"/>
    </w:rPr>
  </w:style>
  <w:style w:type="paragraph" w:customStyle="1" w:styleId="EndNoteBibliography">
    <w:name w:val="EndNote Bibliography"/>
    <w:basedOn w:val="Normal"/>
    <w:link w:val="EndNoteBibliographyChar"/>
    <w:rsid w:val="00862237"/>
    <w:pPr>
      <w:jc w:val="both"/>
    </w:pPr>
    <w:rPr>
      <w:noProof/>
      <w:lang w:val="en-US"/>
    </w:rPr>
  </w:style>
  <w:style w:type="character" w:customStyle="1" w:styleId="EndNoteBibliographyChar">
    <w:name w:val="EndNote Bibliography Char"/>
    <w:basedOn w:val="DefaultParagraphFont"/>
    <w:link w:val="EndNoteBibliography"/>
    <w:rsid w:val="00862237"/>
    <w:rPr>
      <w:rFonts w:ascii="Arial" w:eastAsia="MS Mincho" w:hAnsi="Arial" w:cs="Arial"/>
      <w:noProof/>
      <w:sz w:val="24"/>
      <w:szCs w:val="24"/>
      <w:lang w:val="en-US"/>
    </w:rPr>
  </w:style>
  <w:style w:type="table" w:styleId="TableGrid">
    <w:name w:val="Table Grid"/>
    <w:basedOn w:val="TableNormal"/>
    <w:uiPriority w:val="39"/>
    <w:rsid w:val="00B9229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E942C7"/>
    <w:rPr>
      <w:sz w:val="16"/>
      <w:szCs w:val="16"/>
    </w:rPr>
  </w:style>
  <w:style w:type="paragraph" w:styleId="CommentText">
    <w:name w:val="annotation text"/>
    <w:basedOn w:val="Normal"/>
    <w:link w:val="CommentTextChar"/>
    <w:uiPriority w:val="99"/>
    <w:unhideWhenUsed/>
    <w:rsid w:val="00E942C7"/>
    <w:rPr>
      <w:sz w:val="20"/>
      <w:szCs w:val="20"/>
    </w:rPr>
  </w:style>
  <w:style w:type="character" w:customStyle="1" w:styleId="CommentTextChar">
    <w:name w:val="Comment Text Char"/>
    <w:basedOn w:val="DefaultParagraphFont"/>
    <w:link w:val="CommentText"/>
    <w:uiPriority w:val="99"/>
    <w:rsid w:val="00E942C7"/>
    <w:rPr>
      <w:rFonts w:ascii="Arial" w:eastAsia="MS Mincho" w:hAnsi="Arial" w:cs="Arial"/>
      <w:sz w:val="20"/>
      <w:szCs w:val="20"/>
    </w:rPr>
  </w:style>
  <w:style w:type="paragraph" w:styleId="BalloonText">
    <w:name w:val="Balloon Text"/>
    <w:basedOn w:val="Normal"/>
    <w:link w:val="BalloonTextChar"/>
    <w:uiPriority w:val="99"/>
    <w:semiHidden/>
    <w:unhideWhenUsed/>
    <w:rsid w:val="00E942C7"/>
    <w:rPr>
      <w:rFonts w:ascii="Tahoma" w:hAnsi="Tahoma" w:cs="Tahoma"/>
      <w:sz w:val="16"/>
      <w:szCs w:val="16"/>
    </w:rPr>
  </w:style>
  <w:style w:type="character" w:customStyle="1" w:styleId="BalloonTextChar">
    <w:name w:val="Balloon Text Char"/>
    <w:basedOn w:val="DefaultParagraphFont"/>
    <w:link w:val="BalloonText"/>
    <w:uiPriority w:val="99"/>
    <w:semiHidden/>
    <w:rsid w:val="00E942C7"/>
    <w:rPr>
      <w:rFonts w:ascii="Tahoma" w:eastAsia="MS Mincho" w:hAnsi="Tahoma" w:cs="Tahoma"/>
      <w:sz w:val="16"/>
      <w:szCs w:val="16"/>
    </w:rPr>
  </w:style>
  <w:style w:type="paragraph" w:customStyle="1" w:styleId="MDPI51figurecaption">
    <w:name w:val="MDPI_5.1_figure_caption"/>
    <w:qFormat/>
    <w:rsid w:val="004C4C6C"/>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val="en-US" w:eastAsia="de-DE" w:bidi="en-US"/>
    </w:rPr>
  </w:style>
  <w:style w:type="paragraph" w:customStyle="1" w:styleId="MDPI22heading2">
    <w:name w:val="MDPI_2.2_heading2"/>
    <w:qFormat/>
    <w:rsid w:val="004C4C6C"/>
    <w:pPr>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val="en-US" w:eastAsia="de-DE" w:bidi="en-US"/>
    </w:rPr>
  </w:style>
  <w:style w:type="paragraph" w:customStyle="1" w:styleId="MDPI41tablecaption">
    <w:name w:val="MDPI_4.1_table_caption"/>
    <w:qFormat/>
    <w:rsid w:val="004C4C6C"/>
    <w:pPr>
      <w:adjustRightInd w:val="0"/>
      <w:snapToGrid w:val="0"/>
      <w:spacing w:before="240" w:after="120" w:line="260" w:lineRule="atLeast"/>
      <w:ind w:left="425" w:right="425"/>
      <w:jc w:val="both"/>
    </w:pPr>
    <w:rPr>
      <w:rFonts w:ascii="Palatino Linotype" w:eastAsia="Times New Roman" w:hAnsi="Palatino Linotype"/>
      <w:color w:val="000000"/>
      <w:sz w:val="18"/>
      <w:lang w:val="en-US" w:eastAsia="de-DE" w:bidi="en-US"/>
    </w:rPr>
  </w:style>
  <w:style w:type="table" w:customStyle="1" w:styleId="MDPI41threelinetable">
    <w:name w:val="MDPI_4.1_three_line_table"/>
    <w:basedOn w:val="TableNormal"/>
    <w:uiPriority w:val="99"/>
    <w:rsid w:val="004C4C6C"/>
    <w:pPr>
      <w:adjustRightInd w:val="0"/>
      <w:snapToGrid w:val="0"/>
      <w:spacing w:after="0" w:line="240" w:lineRule="auto"/>
      <w:jc w:val="center"/>
    </w:pPr>
    <w:rPr>
      <w:rFonts w:ascii="Palatino Linotype" w:eastAsiaTheme="minorEastAsia" w:hAnsi="Palatino Linotype" w:cs="Times New Roman"/>
      <w:color w:val="000000"/>
      <w:sz w:val="20"/>
      <w:szCs w:val="20"/>
      <w:lang w:val="en-US" w:eastAsia="zh-CN"/>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styleId="Header">
    <w:name w:val="header"/>
    <w:basedOn w:val="Normal"/>
    <w:link w:val="HeaderChar"/>
    <w:uiPriority w:val="99"/>
    <w:unhideWhenUsed/>
    <w:rsid w:val="004C4C6C"/>
    <w:pPr>
      <w:tabs>
        <w:tab w:val="center" w:pos="4320"/>
        <w:tab w:val="right" w:pos="8640"/>
      </w:tabs>
    </w:pPr>
  </w:style>
  <w:style w:type="character" w:customStyle="1" w:styleId="HeaderChar">
    <w:name w:val="Header Char"/>
    <w:basedOn w:val="DefaultParagraphFont"/>
    <w:link w:val="Header"/>
    <w:uiPriority w:val="99"/>
    <w:rsid w:val="004C4C6C"/>
    <w:rPr>
      <w:rFonts w:ascii="Arial" w:eastAsia="MS Mincho" w:hAnsi="Arial" w:cs="Arial"/>
      <w:sz w:val="24"/>
      <w:szCs w:val="24"/>
    </w:rPr>
  </w:style>
  <w:style w:type="paragraph" w:styleId="Footer">
    <w:name w:val="footer"/>
    <w:basedOn w:val="Normal"/>
    <w:link w:val="FooterChar"/>
    <w:uiPriority w:val="99"/>
    <w:unhideWhenUsed/>
    <w:rsid w:val="004C4C6C"/>
    <w:pPr>
      <w:tabs>
        <w:tab w:val="center" w:pos="4320"/>
        <w:tab w:val="right" w:pos="8640"/>
      </w:tabs>
    </w:pPr>
  </w:style>
  <w:style w:type="character" w:customStyle="1" w:styleId="FooterChar">
    <w:name w:val="Footer Char"/>
    <w:basedOn w:val="DefaultParagraphFont"/>
    <w:link w:val="Footer"/>
    <w:uiPriority w:val="99"/>
    <w:rsid w:val="004C4C6C"/>
    <w:rPr>
      <w:rFonts w:ascii="Arial" w:eastAsia="MS Mincho" w:hAnsi="Arial" w:cs="Arial"/>
      <w:sz w:val="24"/>
      <w:szCs w:val="24"/>
    </w:rPr>
  </w:style>
  <w:style w:type="paragraph" w:customStyle="1" w:styleId="MDPI11articletype">
    <w:name w:val="MDPI_1.1_article_type"/>
    <w:next w:val="Normal"/>
    <w:qFormat/>
    <w:rsid w:val="004C4C6C"/>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Normal"/>
    <w:qFormat/>
    <w:rsid w:val="004C4C6C"/>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4C4C6C"/>
    <w:pPr>
      <w:adjustRightInd w:val="0"/>
      <w:snapToGrid w:val="0"/>
      <w:spacing w:after="12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Normal"/>
    <w:next w:val="Normal"/>
    <w:qFormat/>
    <w:rsid w:val="004C4C6C"/>
    <w:pPr>
      <w:adjustRightInd w:val="0"/>
      <w:snapToGrid w:val="0"/>
      <w:spacing w:before="120" w:line="200" w:lineRule="atLeast"/>
      <w:ind w:left="113"/>
    </w:pPr>
    <w:rPr>
      <w:rFonts w:ascii="Palatino Linotype" w:eastAsia="Times New Roman" w:hAnsi="Palatino Linotype" w:cs="Times New Roman"/>
      <w:color w:val="000000"/>
      <w:sz w:val="18"/>
      <w:szCs w:val="20"/>
      <w:lang w:val="en-US" w:eastAsia="de-DE" w:bidi="en-US"/>
    </w:rPr>
  </w:style>
  <w:style w:type="paragraph" w:customStyle="1" w:styleId="MDPI15academiceditor">
    <w:name w:val="MDPI_1.5_academic_editor"/>
    <w:qFormat/>
    <w:rsid w:val="004C4C6C"/>
    <w:pPr>
      <w:adjustRightInd w:val="0"/>
      <w:snapToGrid w:val="0"/>
      <w:spacing w:after="0" w:line="260" w:lineRule="atLeast"/>
      <w:ind w:left="113"/>
    </w:pPr>
    <w:rPr>
      <w:rFonts w:ascii="Palatino Linotype" w:eastAsia="Times New Roman" w:hAnsi="Palatino Linotype" w:cs="Times New Roman"/>
      <w:color w:val="000000"/>
      <w:sz w:val="18"/>
      <w:lang w:val="en-US" w:eastAsia="de-DE" w:bidi="en-US"/>
    </w:rPr>
  </w:style>
  <w:style w:type="paragraph" w:customStyle="1" w:styleId="MDPI16affiliation">
    <w:name w:val="MDPI_1.6_affiliation"/>
    <w:qFormat/>
    <w:rsid w:val="004C4C6C"/>
    <w:pPr>
      <w:adjustRightInd w:val="0"/>
      <w:snapToGrid w:val="0"/>
      <w:spacing w:after="0" w:line="260" w:lineRule="atLeast"/>
      <w:ind w:left="311" w:hanging="198"/>
    </w:pPr>
    <w:rPr>
      <w:rFonts w:ascii="Palatino Linotype" w:eastAsia="Times New Roman" w:hAnsi="Palatino Linotype" w:cs="Times New Roman"/>
      <w:color w:val="000000"/>
      <w:sz w:val="18"/>
      <w:szCs w:val="18"/>
      <w:lang w:val="en-US" w:eastAsia="de-DE" w:bidi="en-US"/>
    </w:rPr>
  </w:style>
  <w:style w:type="paragraph" w:customStyle="1" w:styleId="MDPI17abstract">
    <w:name w:val="MDPI_1.7_abstract"/>
    <w:next w:val="Normal"/>
    <w:qFormat/>
    <w:rsid w:val="004C4C6C"/>
    <w:pPr>
      <w:adjustRightInd w:val="0"/>
      <w:snapToGrid w:val="0"/>
      <w:spacing w:before="240" w:after="0" w:line="260" w:lineRule="atLeast"/>
      <w:ind w:left="113"/>
      <w:jc w:val="both"/>
    </w:pPr>
    <w:rPr>
      <w:rFonts w:ascii="Palatino Linotype" w:eastAsia="Times New Roman" w:hAnsi="Palatino Linotype" w:cs="Times New Roman"/>
      <w:color w:val="000000"/>
      <w:sz w:val="20"/>
      <w:lang w:val="en-US" w:eastAsia="de-DE" w:bidi="en-US"/>
    </w:rPr>
  </w:style>
  <w:style w:type="paragraph" w:customStyle="1" w:styleId="MDPI18keywords">
    <w:name w:val="MDPI_1.8_keywords"/>
    <w:next w:val="Normal"/>
    <w:qFormat/>
    <w:rsid w:val="004C4C6C"/>
    <w:pPr>
      <w:adjustRightInd w:val="0"/>
      <w:snapToGrid w:val="0"/>
      <w:spacing w:before="240" w:after="0" w:line="260" w:lineRule="atLeast"/>
      <w:ind w:left="113"/>
      <w:jc w:val="both"/>
    </w:pPr>
    <w:rPr>
      <w:rFonts w:ascii="Palatino Linotype" w:eastAsia="Times New Roman" w:hAnsi="Palatino Linotype" w:cs="Times New Roman"/>
      <w:snapToGrid w:val="0"/>
      <w:color w:val="000000"/>
      <w:sz w:val="20"/>
      <w:lang w:val="en-US" w:eastAsia="de-DE" w:bidi="en-US"/>
    </w:rPr>
  </w:style>
  <w:style w:type="paragraph" w:customStyle="1" w:styleId="MDPI19classification">
    <w:name w:val="MDPI_1.9_classification"/>
    <w:qFormat/>
    <w:rsid w:val="004C4C6C"/>
    <w:pPr>
      <w:spacing w:before="240" w:after="0" w:line="260" w:lineRule="atLeast"/>
      <w:ind w:left="113"/>
      <w:jc w:val="both"/>
    </w:pPr>
    <w:rPr>
      <w:rFonts w:ascii="Palatino Linotype" w:eastAsia="Times New Roman" w:hAnsi="Palatino Linotype" w:cs="Times New Roman"/>
      <w:b/>
      <w:color w:val="000000"/>
      <w:sz w:val="20"/>
      <w:lang w:val="en-US" w:eastAsia="de-DE" w:bidi="en-US"/>
    </w:rPr>
  </w:style>
  <w:style w:type="paragraph" w:customStyle="1" w:styleId="MDPI19line">
    <w:name w:val="MDPI_1.9_line"/>
    <w:qFormat/>
    <w:rsid w:val="004C4C6C"/>
    <w:pPr>
      <w:pBdr>
        <w:bottom w:val="single" w:sz="6" w:space="1" w:color="auto"/>
      </w:pBdr>
      <w:spacing w:after="0" w:line="260" w:lineRule="atLeast"/>
      <w:jc w:val="both"/>
    </w:pPr>
    <w:rPr>
      <w:rFonts w:ascii="Palatino Linotype" w:eastAsia="Times New Roman" w:hAnsi="Palatino Linotype"/>
      <w:color w:val="000000"/>
      <w:sz w:val="20"/>
      <w:szCs w:val="24"/>
      <w:lang w:val="en-US" w:eastAsia="de-DE" w:bidi="en-US"/>
    </w:rPr>
  </w:style>
  <w:style w:type="paragraph" w:customStyle="1" w:styleId="MDPI21heading1">
    <w:name w:val="MDPI_2.1_heading1"/>
    <w:qFormat/>
    <w:rsid w:val="004C4C6C"/>
    <w:pPr>
      <w:adjustRightInd w:val="0"/>
      <w:snapToGrid w:val="0"/>
      <w:spacing w:before="240" w:after="120" w:line="260" w:lineRule="atLeast"/>
      <w:jc w:val="both"/>
      <w:outlineLvl w:val="0"/>
    </w:pPr>
    <w:rPr>
      <w:rFonts w:ascii="Palatino Linotype" w:eastAsia="Times New Roman" w:hAnsi="Palatino Linotype" w:cs="Times New Roman"/>
      <w:b/>
      <w:snapToGrid w:val="0"/>
      <w:color w:val="000000"/>
      <w:sz w:val="20"/>
      <w:lang w:val="en-US" w:eastAsia="de-DE" w:bidi="en-US"/>
    </w:rPr>
  </w:style>
  <w:style w:type="paragraph" w:customStyle="1" w:styleId="MDPI23heading3">
    <w:name w:val="MDPI_2.3_heading3"/>
    <w:qFormat/>
    <w:rsid w:val="004C4C6C"/>
    <w:pPr>
      <w:adjustRightInd w:val="0"/>
      <w:snapToGrid w:val="0"/>
      <w:spacing w:before="240" w:after="120" w:line="260" w:lineRule="atLeast"/>
      <w:outlineLvl w:val="2"/>
    </w:pPr>
    <w:rPr>
      <w:rFonts w:ascii="Palatino Linotype" w:eastAsia="Times New Roman" w:hAnsi="Palatino Linotype" w:cs="Times New Roman"/>
      <w:snapToGrid w:val="0"/>
      <w:color w:val="000000"/>
      <w:sz w:val="20"/>
      <w:lang w:val="en-US" w:eastAsia="de-DE" w:bidi="en-US"/>
    </w:rPr>
  </w:style>
  <w:style w:type="paragraph" w:customStyle="1" w:styleId="MDPI31text">
    <w:name w:val="MDPI_3.1_text"/>
    <w:qFormat/>
    <w:rsid w:val="004C4C6C"/>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32textnoindent">
    <w:name w:val="MDPI_3.2_text_no_indent"/>
    <w:qFormat/>
    <w:rsid w:val="004C4C6C"/>
    <w:p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3textspaceafter">
    <w:name w:val="MDPI_3.3_text_space_after"/>
    <w:qFormat/>
    <w:rsid w:val="004C4C6C"/>
    <w:pPr>
      <w:spacing w:after="24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4textspacebefore">
    <w:name w:val="MDPI_3.4_text_space_before"/>
    <w:qFormat/>
    <w:rsid w:val="004C4C6C"/>
    <w:pPr>
      <w:spacing w:before="24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5textbeforelist">
    <w:name w:val="MDPI_3.5_text_before_list"/>
    <w:qFormat/>
    <w:rsid w:val="004C4C6C"/>
    <w:pPr>
      <w:spacing w:after="12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6textafterlist">
    <w:name w:val="MDPI_3.6_text_after_list"/>
    <w:qFormat/>
    <w:rsid w:val="004C4C6C"/>
    <w:pPr>
      <w:spacing w:before="12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7itemize">
    <w:name w:val="MDPI_3.7_itemize"/>
    <w:qFormat/>
    <w:rsid w:val="004C4C6C"/>
    <w:pPr>
      <w:numPr>
        <w:numId w:val="1"/>
      </w:num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8bullet">
    <w:name w:val="MDPI_3.8_bullet"/>
    <w:qFormat/>
    <w:rsid w:val="004C4C6C"/>
    <w:pPr>
      <w:numPr>
        <w:numId w:val="2"/>
      </w:num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9equation">
    <w:name w:val="MDPI_3.9_equation"/>
    <w:qFormat/>
    <w:rsid w:val="004C4C6C"/>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lang w:val="en-US" w:eastAsia="de-DE" w:bidi="en-US"/>
    </w:rPr>
  </w:style>
  <w:style w:type="paragraph" w:customStyle="1" w:styleId="MDPI3aequationnumber">
    <w:name w:val="MDPI_3.a_equation_number"/>
    <w:qFormat/>
    <w:rsid w:val="004C4C6C"/>
    <w:pPr>
      <w:spacing w:before="120" w:after="120" w:line="240" w:lineRule="auto"/>
      <w:jc w:val="right"/>
    </w:pPr>
    <w:rPr>
      <w:rFonts w:ascii="Palatino Linotype" w:eastAsia="Times New Roman" w:hAnsi="Palatino Linotype" w:cs="Times New Roman"/>
      <w:snapToGrid w:val="0"/>
      <w:color w:val="000000"/>
      <w:sz w:val="20"/>
      <w:lang w:val="en-US" w:eastAsia="de-DE" w:bidi="en-US"/>
    </w:rPr>
  </w:style>
  <w:style w:type="paragraph" w:customStyle="1" w:styleId="MDPI411onetablecaption">
    <w:name w:val="MDPI_4.1.1_one_table_caption"/>
    <w:qFormat/>
    <w:rsid w:val="004C4C6C"/>
    <w:pPr>
      <w:adjustRightInd w:val="0"/>
      <w:snapToGrid w:val="0"/>
      <w:spacing w:before="240" w:after="120" w:line="260" w:lineRule="atLeast"/>
      <w:jc w:val="center"/>
    </w:pPr>
    <w:rPr>
      <w:rFonts w:ascii="Palatino Linotype" w:eastAsiaTheme="minorEastAsia" w:hAnsi="Palatino Linotype"/>
      <w:noProof/>
      <w:color w:val="000000"/>
      <w:sz w:val="18"/>
      <w:lang w:val="en-US" w:eastAsia="zh-CN" w:bidi="en-US"/>
    </w:rPr>
  </w:style>
  <w:style w:type="paragraph" w:customStyle="1" w:styleId="MDPI43tablefooter">
    <w:name w:val="MDPI_4.3_table_footer"/>
    <w:next w:val="MDPI31text"/>
    <w:qFormat/>
    <w:rsid w:val="004C4C6C"/>
    <w:pPr>
      <w:adjustRightInd w:val="0"/>
      <w:snapToGrid w:val="0"/>
      <w:spacing w:after="240" w:line="260" w:lineRule="atLeast"/>
      <w:jc w:val="both"/>
    </w:pPr>
    <w:rPr>
      <w:rFonts w:ascii="Palatino Linotype" w:eastAsia="Times New Roman" w:hAnsi="Palatino Linotype"/>
      <w:color w:val="000000"/>
      <w:sz w:val="18"/>
      <w:lang w:val="en-US" w:eastAsia="de-DE" w:bidi="en-US"/>
    </w:rPr>
  </w:style>
  <w:style w:type="paragraph" w:customStyle="1" w:styleId="MDPI511onefigurecaption">
    <w:name w:val="MDPI_5.1.1_one_figure_caption"/>
    <w:qFormat/>
    <w:rsid w:val="004C4C6C"/>
    <w:pPr>
      <w:adjustRightInd w:val="0"/>
      <w:snapToGrid w:val="0"/>
      <w:spacing w:before="240" w:after="120" w:line="260" w:lineRule="atLeast"/>
      <w:jc w:val="center"/>
    </w:pPr>
    <w:rPr>
      <w:rFonts w:ascii="Palatino Linotype" w:eastAsiaTheme="minorEastAsia" w:hAnsi="Palatino Linotype" w:cs="Times New Roman"/>
      <w:noProof/>
      <w:color w:val="000000"/>
      <w:sz w:val="18"/>
      <w:szCs w:val="20"/>
      <w:lang w:val="en-US" w:eastAsia="zh-CN" w:bidi="en-US"/>
    </w:rPr>
  </w:style>
  <w:style w:type="paragraph" w:customStyle="1" w:styleId="MDPI52figure">
    <w:name w:val="MDPI_5.2_figure"/>
    <w:qFormat/>
    <w:rsid w:val="004C4C6C"/>
    <w:pPr>
      <w:adjustRightInd w:val="0"/>
      <w:snapToGrid w:val="0"/>
      <w:spacing w:before="240" w:after="12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61Supplementary">
    <w:name w:val="MDPI_6.1_Supplementary"/>
    <w:qFormat/>
    <w:rsid w:val="004C4C6C"/>
    <w:pPr>
      <w:spacing w:before="240" w:after="0" w:line="260" w:lineRule="atLeast"/>
      <w:jc w:val="both"/>
    </w:pPr>
    <w:rPr>
      <w:rFonts w:ascii="Palatino Linotype" w:eastAsia="Times New Roman" w:hAnsi="Palatino Linotype" w:cs="Times New Roman"/>
      <w:snapToGrid w:val="0"/>
      <w:color w:val="000000"/>
      <w:sz w:val="18"/>
      <w:szCs w:val="20"/>
      <w:lang w:val="en-US" w:bidi="en-US"/>
    </w:rPr>
  </w:style>
  <w:style w:type="paragraph" w:customStyle="1" w:styleId="MDPI62Acknowledgments">
    <w:name w:val="MDPI_6.2_Acknowledgments"/>
    <w:qFormat/>
    <w:rsid w:val="004C4C6C"/>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63AuthorContributions">
    <w:name w:val="MDPI_6.3_AuthorContributions"/>
    <w:qFormat/>
    <w:rsid w:val="004C4C6C"/>
    <w:pPr>
      <w:spacing w:after="0" w:line="260" w:lineRule="atLeast"/>
      <w:jc w:val="both"/>
    </w:pPr>
    <w:rPr>
      <w:rFonts w:ascii="Palatino Linotype" w:hAnsi="Palatino Linotype" w:cs="Times New Roman"/>
      <w:snapToGrid w:val="0"/>
      <w:sz w:val="18"/>
      <w:szCs w:val="20"/>
      <w:lang w:val="en-US" w:bidi="en-US"/>
    </w:rPr>
  </w:style>
  <w:style w:type="paragraph" w:customStyle="1" w:styleId="MDPI64CoI">
    <w:name w:val="MDPI_6.4_CoI"/>
    <w:qFormat/>
    <w:rsid w:val="004C4C6C"/>
    <w:pPr>
      <w:adjustRightInd w:val="0"/>
      <w:snapToGrid w:val="0"/>
      <w:spacing w:before="120" w:after="12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1References">
    <w:name w:val="MDPI_7.1_References"/>
    <w:qFormat/>
    <w:rsid w:val="004C4C6C"/>
    <w:pPr>
      <w:numPr>
        <w:numId w:val="3"/>
      </w:numPr>
      <w:spacing w:after="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2Copyright">
    <w:name w:val="MDPI_7.2_Copyright"/>
    <w:qFormat/>
    <w:rsid w:val="004C4C6C"/>
    <w:pPr>
      <w:adjustRightInd w:val="0"/>
      <w:snapToGrid w:val="0"/>
      <w:spacing w:before="400" w:after="0" w:line="260" w:lineRule="atLeast"/>
      <w:jc w:val="both"/>
    </w:pPr>
    <w:rPr>
      <w:rFonts w:ascii="Palatino Linotype" w:eastAsia="Times New Roman" w:hAnsi="Palatino Linotype" w:cs="Times New Roman"/>
      <w:noProof/>
      <w:snapToGrid w:val="0"/>
      <w:color w:val="000000"/>
      <w:spacing w:val="-2"/>
      <w:sz w:val="18"/>
      <w:szCs w:val="20"/>
      <w:lang w:eastAsia="en-GB"/>
    </w:rPr>
  </w:style>
  <w:style w:type="paragraph" w:customStyle="1" w:styleId="MDPI73CopyrightImage">
    <w:name w:val="MDPI_7.3_CopyrightImage"/>
    <w:rsid w:val="004C4C6C"/>
    <w:pPr>
      <w:adjustRightInd w:val="0"/>
      <w:snapToGrid w:val="0"/>
      <w:spacing w:after="100" w:line="260" w:lineRule="atLeast"/>
      <w:jc w:val="right"/>
    </w:pPr>
    <w:rPr>
      <w:rFonts w:ascii="Palatino Linotype" w:eastAsia="Times New Roman" w:hAnsi="Palatino Linotype" w:cs="Times New Roman"/>
      <w:color w:val="000000"/>
      <w:sz w:val="20"/>
      <w:szCs w:val="20"/>
      <w:lang w:val="en-US" w:eastAsia="de-CH"/>
    </w:rPr>
  </w:style>
  <w:style w:type="paragraph" w:customStyle="1" w:styleId="MDPI81theorem">
    <w:name w:val="MDPI_8.1_theorem"/>
    <w:qFormat/>
    <w:rsid w:val="004C4C6C"/>
    <w:pPr>
      <w:spacing w:after="0" w:line="260" w:lineRule="atLeast"/>
      <w:jc w:val="both"/>
    </w:pPr>
    <w:rPr>
      <w:rFonts w:ascii="Palatino Linotype" w:eastAsia="Times New Roman" w:hAnsi="Palatino Linotype" w:cs="Times New Roman"/>
      <w:i/>
      <w:snapToGrid w:val="0"/>
      <w:color w:val="000000"/>
      <w:sz w:val="20"/>
      <w:lang w:val="en-US" w:eastAsia="de-DE" w:bidi="en-US"/>
    </w:rPr>
  </w:style>
  <w:style w:type="paragraph" w:customStyle="1" w:styleId="MDPI82proof">
    <w:name w:val="MDPI_8.2_proof"/>
    <w:qFormat/>
    <w:rsid w:val="004C4C6C"/>
    <w:p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equationFram">
    <w:name w:val="MDPI_equationFram"/>
    <w:qFormat/>
    <w:rsid w:val="004C4C6C"/>
    <w:pPr>
      <w:adjustRightInd w:val="0"/>
      <w:snapToGrid w:val="0"/>
      <w:spacing w:before="120" w:after="120" w:line="240" w:lineRule="auto"/>
      <w:jc w:val="center"/>
    </w:pPr>
    <w:rPr>
      <w:rFonts w:ascii="Palatino Linotype" w:eastAsia="Times New Roman" w:hAnsi="Palatino Linotype" w:cs="Times New Roman"/>
      <w:snapToGrid w:val="0"/>
      <w:color w:val="000000"/>
      <w:sz w:val="20"/>
      <w:lang w:val="en-US" w:eastAsia="de-DE" w:bidi="en-US"/>
    </w:rPr>
  </w:style>
  <w:style w:type="paragraph" w:customStyle="1" w:styleId="MDPIfooter">
    <w:name w:val="MDPI_footer"/>
    <w:qFormat/>
    <w:rsid w:val="004C4C6C"/>
    <w:pPr>
      <w:adjustRightInd w:val="0"/>
      <w:snapToGrid w:val="0"/>
      <w:spacing w:before="120" w:after="0" w:line="260" w:lineRule="atLeast"/>
      <w:jc w:val="center"/>
    </w:pPr>
    <w:rPr>
      <w:rFonts w:ascii="Palatino Linotype" w:eastAsia="Times New Roman" w:hAnsi="Palatino Linotype" w:cs="Times New Roman"/>
      <w:color w:val="000000"/>
      <w:sz w:val="20"/>
      <w:szCs w:val="20"/>
      <w:lang w:val="en-US" w:eastAsia="de-DE"/>
    </w:rPr>
  </w:style>
  <w:style w:type="paragraph" w:customStyle="1" w:styleId="MDPIfooterfirstpage">
    <w:name w:val="MDPI_footer_firstpage"/>
    <w:qFormat/>
    <w:rsid w:val="004C4C6C"/>
    <w:pPr>
      <w:tabs>
        <w:tab w:val="right" w:pos="8845"/>
      </w:tabs>
      <w:spacing w:after="0" w:line="160" w:lineRule="exact"/>
    </w:pPr>
    <w:rPr>
      <w:rFonts w:ascii="Palatino Linotype" w:eastAsia="Times New Roman" w:hAnsi="Palatino Linotype" w:cs="Times New Roman"/>
      <w:color w:val="000000"/>
      <w:sz w:val="16"/>
      <w:szCs w:val="20"/>
      <w:lang w:val="en-US" w:eastAsia="de-DE"/>
    </w:rPr>
  </w:style>
  <w:style w:type="paragraph" w:customStyle="1" w:styleId="MDPIheader">
    <w:name w:val="MDPI_header"/>
    <w:qFormat/>
    <w:rsid w:val="004C4C6C"/>
    <w:pPr>
      <w:adjustRightInd w:val="0"/>
      <w:snapToGrid w:val="0"/>
      <w:spacing w:after="240" w:line="260" w:lineRule="atLeast"/>
      <w:jc w:val="both"/>
    </w:pPr>
    <w:rPr>
      <w:rFonts w:ascii="Palatino Linotype" w:eastAsia="Times New Roman" w:hAnsi="Palatino Linotype" w:cs="Times New Roman"/>
      <w:iCs/>
      <w:color w:val="000000"/>
      <w:sz w:val="16"/>
      <w:szCs w:val="20"/>
      <w:lang w:val="en-US" w:eastAsia="de-DE"/>
    </w:rPr>
  </w:style>
  <w:style w:type="paragraph" w:customStyle="1" w:styleId="MDPIheadercitation">
    <w:name w:val="MDPI_header_citation"/>
    <w:rsid w:val="004C4C6C"/>
    <w:pPr>
      <w:spacing w:after="240" w:line="240" w:lineRule="auto"/>
    </w:pPr>
    <w:rPr>
      <w:rFonts w:ascii="Palatino Linotype" w:eastAsia="Times New Roman" w:hAnsi="Palatino Linotype" w:cs="Times New Roman"/>
      <w:snapToGrid w:val="0"/>
      <w:color w:val="000000"/>
      <w:sz w:val="18"/>
      <w:szCs w:val="20"/>
      <w:lang w:val="en-US" w:eastAsia="de-DE" w:bidi="en-US"/>
    </w:rPr>
  </w:style>
  <w:style w:type="paragraph" w:customStyle="1" w:styleId="MDPIheaderjournallogo">
    <w:name w:val="MDPI_header_journal_logo"/>
    <w:qFormat/>
    <w:rsid w:val="004C4C6C"/>
    <w:pPr>
      <w:adjustRightInd w:val="0"/>
      <w:snapToGrid w:val="0"/>
      <w:spacing w:after="0" w:line="260" w:lineRule="atLeast"/>
      <w:jc w:val="both"/>
    </w:pPr>
    <w:rPr>
      <w:rFonts w:ascii="Palatino Linotype" w:eastAsia="Times New Roman" w:hAnsi="Palatino Linotype" w:cs="Times New Roman"/>
      <w:i/>
      <w:color w:val="000000"/>
      <w:sz w:val="24"/>
      <w:lang w:val="en-US" w:eastAsia="de-CH"/>
    </w:rPr>
  </w:style>
  <w:style w:type="paragraph" w:customStyle="1" w:styleId="MDPIheadermdpilogo">
    <w:name w:val="MDPI_header_mdpi_logo"/>
    <w:qFormat/>
    <w:rsid w:val="004C4C6C"/>
    <w:pPr>
      <w:adjustRightInd w:val="0"/>
      <w:snapToGrid w:val="0"/>
      <w:spacing w:after="0" w:line="260" w:lineRule="atLeast"/>
      <w:jc w:val="right"/>
    </w:pPr>
    <w:rPr>
      <w:rFonts w:ascii="Palatino Linotype" w:eastAsia="Times New Roman" w:hAnsi="Palatino Linotype" w:cs="Times New Roman"/>
      <w:color w:val="000000"/>
      <w:sz w:val="24"/>
      <w:lang w:val="en-US" w:eastAsia="de-CH"/>
    </w:rPr>
  </w:style>
  <w:style w:type="paragraph" w:customStyle="1" w:styleId="MDPItext">
    <w:name w:val="MDPI_text"/>
    <w:qFormat/>
    <w:rsid w:val="004C4C6C"/>
    <w:pPr>
      <w:spacing w:after="0" w:line="260" w:lineRule="atLeast"/>
      <w:ind w:left="425" w:right="425" w:firstLine="284"/>
      <w:jc w:val="both"/>
    </w:pPr>
    <w:rPr>
      <w:rFonts w:ascii="Times New Roman" w:eastAsia="Times New Roman" w:hAnsi="Times New Roman" w:cs="Times New Roman"/>
      <w:noProof/>
      <w:snapToGrid w:val="0"/>
      <w:color w:val="000000"/>
      <w:lang w:val="en-US" w:eastAsia="de-DE" w:bidi="en-US"/>
    </w:rPr>
  </w:style>
  <w:style w:type="paragraph" w:customStyle="1" w:styleId="MDPItitle">
    <w:name w:val="MDPI_title"/>
    <w:qFormat/>
    <w:rsid w:val="004C4C6C"/>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val="en-US" w:eastAsia="de-DE" w:bidi="en-US"/>
    </w:rPr>
  </w:style>
  <w:style w:type="paragraph" w:styleId="CommentSubject">
    <w:name w:val="annotation subject"/>
    <w:basedOn w:val="CommentText"/>
    <w:next w:val="CommentText"/>
    <w:link w:val="CommentSubjectChar"/>
    <w:uiPriority w:val="99"/>
    <w:semiHidden/>
    <w:unhideWhenUsed/>
    <w:rsid w:val="00E02EC5"/>
    <w:rPr>
      <w:b/>
      <w:bCs/>
    </w:rPr>
  </w:style>
  <w:style w:type="character" w:customStyle="1" w:styleId="CommentSubjectChar">
    <w:name w:val="Comment Subject Char"/>
    <w:basedOn w:val="CommentTextChar"/>
    <w:link w:val="CommentSubject"/>
    <w:uiPriority w:val="99"/>
    <w:semiHidden/>
    <w:rsid w:val="00E02EC5"/>
    <w:rPr>
      <w:rFonts w:ascii="Arial" w:eastAsia="MS Mincho" w:hAnsi="Arial" w:cs="Arial"/>
      <w:b/>
      <w:bCs/>
      <w:sz w:val="20"/>
      <w:szCs w:val="20"/>
    </w:rPr>
  </w:style>
  <w:style w:type="table" w:styleId="PlainTable4">
    <w:name w:val="Plain Table 4"/>
    <w:basedOn w:val="TableNormal"/>
    <w:uiPriority w:val="44"/>
    <w:rsid w:val="003B1CEA"/>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Caption">
    <w:name w:val="caption"/>
    <w:basedOn w:val="Normal"/>
    <w:next w:val="Normal"/>
    <w:link w:val="CaptionChar"/>
    <w:uiPriority w:val="35"/>
    <w:unhideWhenUsed/>
    <w:qFormat/>
    <w:rsid w:val="00EC1478"/>
    <w:pPr>
      <w:spacing w:after="200"/>
    </w:pPr>
    <w:rPr>
      <w:rFonts w:asciiTheme="minorHAnsi" w:eastAsiaTheme="minorHAnsi" w:hAnsiTheme="minorHAnsi" w:cstheme="minorBidi"/>
      <w:i/>
      <w:iCs/>
      <w:color w:val="1F497D" w:themeColor="text2"/>
      <w:sz w:val="18"/>
      <w:szCs w:val="18"/>
      <w:lang w:val="en-US"/>
    </w:rPr>
  </w:style>
  <w:style w:type="table" w:styleId="PlainTable5">
    <w:name w:val="Plain Table 5"/>
    <w:basedOn w:val="TableNormal"/>
    <w:uiPriority w:val="45"/>
    <w:rsid w:val="00EC1478"/>
    <w:pPr>
      <w:spacing w:after="0" w:line="240" w:lineRule="auto"/>
    </w:pPr>
    <w:rPr>
      <w:lang w:val="es-ES"/>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CaptionChar">
    <w:name w:val="Caption Char"/>
    <w:basedOn w:val="DefaultParagraphFont"/>
    <w:link w:val="Caption"/>
    <w:uiPriority w:val="35"/>
    <w:locked/>
    <w:rsid w:val="00EC1478"/>
    <w:rPr>
      <w:i/>
      <w:iCs/>
      <w:color w:val="1F497D" w:themeColor="text2"/>
      <w:sz w:val="18"/>
      <w:szCs w:val="18"/>
      <w:lang w:val="en-US"/>
    </w:rPr>
  </w:style>
  <w:style w:type="paragraph" w:styleId="HTMLPreformatted">
    <w:name w:val="HTML Preformatted"/>
    <w:basedOn w:val="Normal"/>
    <w:link w:val="HTMLPreformattedChar"/>
    <w:uiPriority w:val="99"/>
    <w:unhideWhenUsed/>
    <w:rsid w:val="004351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rsid w:val="004351DA"/>
    <w:rPr>
      <w:rFonts w:ascii="Courier New" w:eastAsia="Times New Roman" w:hAnsi="Courier New" w:cs="Courier New"/>
      <w:sz w:val="20"/>
      <w:szCs w:val="20"/>
      <w:lang w:val="en-US"/>
    </w:rPr>
  </w:style>
  <w:style w:type="character" w:customStyle="1" w:styleId="gd15mcfceub">
    <w:name w:val="gd15mcfceub"/>
    <w:basedOn w:val="DefaultParagraphFont"/>
    <w:rsid w:val="004351DA"/>
  </w:style>
  <w:style w:type="table" w:styleId="GridTable3">
    <w:name w:val="Grid Table 3"/>
    <w:basedOn w:val="TableNormal"/>
    <w:uiPriority w:val="48"/>
    <w:rsid w:val="004351DA"/>
    <w:pPr>
      <w:spacing w:after="0" w:line="240" w:lineRule="auto"/>
    </w:pPr>
    <w:rPr>
      <w:lang w:val="es-E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paragraph" w:styleId="ListParagraph">
    <w:name w:val="List Paragraph"/>
    <w:basedOn w:val="Normal"/>
    <w:uiPriority w:val="34"/>
    <w:qFormat/>
    <w:rsid w:val="004351DA"/>
    <w:pPr>
      <w:spacing w:after="160" w:line="259" w:lineRule="auto"/>
      <w:ind w:left="720"/>
      <w:contextualSpacing/>
    </w:pPr>
    <w:rPr>
      <w:rFonts w:asciiTheme="minorHAnsi" w:eastAsiaTheme="minorHAnsi" w:hAnsiTheme="minorHAnsi" w:cstheme="minorBidi"/>
      <w:sz w:val="22"/>
      <w:szCs w:val="22"/>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3610174">
      <w:bodyDiv w:val="1"/>
      <w:marLeft w:val="0"/>
      <w:marRight w:val="0"/>
      <w:marTop w:val="0"/>
      <w:marBottom w:val="0"/>
      <w:divBdr>
        <w:top w:val="none" w:sz="0" w:space="0" w:color="auto"/>
        <w:left w:val="none" w:sz="0" w:space="0" w:color="auto"/>
        <w:bottom w:val="none" w:sz="0" w:space="0" w:color="auto"/>
        <w:right w:val="none" w:sz="0" w:space="0" w:color="auto"/>
      </w:divBdr>
    </w:div>
    <w:div w:id="408960995">
      <w:bodyDiv w:val="1"/>
      <w:marLeft w:val="0"/>
      <w:marRight w:val="0"/>
      <w:marTop w:val="0"/>
      <w:marBottom w:val="0"/>
      <w:divBdr>
        <w:top w:val="none" w:sz="0" w:space="0" w:color="auto"/>
        <w:left w:val="none" w:sz="0" w:space="0" w:color="auto"/>
        <w:bottom w:val="none" w:sz="0" w:space="0" w:color="auto"/>
        <w:right w:val="none" w:sz="0" w:space="0" w:color="auto"/>
      </w:divBdr>
    </w:div>
    <w:div w:id="507407083">
      <w:bodyDiv w:val="1"/>
      <w:marLeft w:val="0"/>
      <w:marRight w:val="0"/>
      <w:marTop w:val="0"/>
      <w:marBottom w:val="0"/>
      <w:divBdr>
        <w:top w:val="none" w:sz="0" w:space="0" w:color="auto"/>
        <w:left w:val="none" w:sz="0" w:space="0" w:color="auto"/>
        <w:bottom w:val="none" w:sz="0" w:space="0" w:color="auto"/>
        <w:right w:val="none" w:sz="0" w:space="0" w:color="auto"/>
      </w:divBdr>
    </w:div>
    <w:div w:id="1156602685">
      <w:bodyDiv w:val="1"/>
      <w:marLeft w:val="0"/>
      <w:marRight w:val="0"/>
      <w:marTop w:val="0"/>
      <w:marBottom w:val="0"/>
      <w:divBdr>
        <w:top w:val="none" w:sz="0" w:space="0" w:color="auto"/>
        <w:left w:val="none" w:sz="0" w:space="0" w:color="auto"/>
        <w:bottom w:val="none" w:sz="0" w:space="0" w:color="auto"/>
        <w:right w:val="none" w:sz="0" w:space="0" w:color="auto"/>
      </w:divBdr>
    </w:div>
    <w:div w:id="1200506149">
      <w:bodyDiv w:val="1"/>
      <w:marLeft w:val="0"/>
      <w:marRight w:val="0"/>
      <w:marTop w:val="0"/>
      <w:marBottom w:val="0"/>
      <w:divBdr>
        <w:top w:val="none" w:sz="0" w:space="0" w:color="auto"/>
        <w:left w:val="none" w:sz="0" w:space="0" w:color="auto"/>
        <w:bottom w:val="none" w:sz="0" w:space="0" w:color="auto"/>
        <w:right w:val="none" w:sz="0" w:space="0" w:color="auto"/>
      </w:divBdr>
    </w:div>
    <w:div w:id="1259144472">
      <w:bodyDiv w:val="1"/>
      <w:marLeft w:val="0"/>
      <w:marRight w:val="0"/>
      <w:marTop w:val="0"/>
      <w:marBottom w:val="0"/>
      <w:divBdr>
        <w:top w:val="none" w:sz="0" w:space="0" w:color="auto"/>
        <w:left w:val="none" w:sz="0" w:space="0" w:color="auto"/>
        <w:bottom w:val="none" w:sz="0" w:space="0" w:color="auto"/>
        <w:right w:val="none" w:sz="0" w:space="0" w:color="auto"/>
      </w:divBdr>
    </w:div>
    <w:div w:id="1616018248">
      <w:bodyDiv w:val="1"/>
      <w:marLeft w:val="0"/>
      <w:marRight w:val="0"/>
      <w:marTop w:val="0"/>
      <w:marBottom w:val="0"/>
      <w:divBdr>
        <w:top w:val="none" w:sz="0" w:space="0" w:color="auto"/>
        <w:left w:val="none" w:sz="0" w:space="0" w:color="auto"/>
        <w:bottom w:val="none" w:sz="0" w:space="0" w:color="auto"/>
        <w:right w:val="none" w:sz="0" w:space="0" w:color="auto"/>
      </w:divBdr>
    </w:div>
    <w:div w:id="1650329503">
      <w:bodyDiv w:val="1"/>
      <w:marLeft w:val="0"/>
      <w:marRight w:val="0"/>
      <w:marTop w:val="0"/>
      <w:marBottom w:val="0"/>
      <w:divBdr>
        <w:top w:val="none" w:sz="0" w:space="0" w:color="auto"/>
        <w:left w:val="none" w:sz="0" w:space="0" w:color="auto"/>
        <w:bottom w:val="none" w:sz="0" w:space="0" w:color="auto"/>
        <w:right w:val="none" w:sz="0" w:space="0" w:color="auto"/>
      </w:divBdr>
    </w:div>
    <w:div w:id="1730882882">
      <w:bodyDiv w:val="1"/>
      <w:marLeft w:val="0"/>
      <w:marRight w:val="0"/>
      <w:marTop w:val="0"/>
      <w:marBottom w:val="0"/>
      <w:divBdr>
        <w:top w:val="none" w:sz="0" w:space="0" w:color="auto"/>
        <w:left w:val="none" w:sz="0" w:space="0" w:color="auto"/>
        <w:bottom w:val="none" w:sz="0" w:space="0" w:color="auto"/>
        <w:right w:val="none" w:sz="0" w:space="0" w:color="auto"/>
      </w:divBdr>
    </w:div>
    <w:div w:id="1855148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gitlab.com/ccastilla.1/DrugSniper" TargetMode="External"/><Relationship Id="rId3" Type="http://schemas.openxmlformats.org/officeDocument/2006/relationships/customXml" Target="../customXml/item3.xml"/><Relationship Id="rId21" Type="http://schemas.openxmlformats.org/officeDocument/2006/relationships/image" Target="media/image11.png"/><Relationship Id="rId34" Type="http://schemas.microsoft.com/office/2016/09/relationships/commentsIds" Target="commentsIds.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190.png"/><Relationship Id="rId2" Type="http://schemas.openxmlformats.org/officeDocument/2006/relationships/image" Target="media/image19.png"/><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A81E0E3957A3C34FB797C9126092985E" ma:contentTypeVersion="13" ma:contentTypeDescription="Crear nuevo documento." ma:contentTypeScope="" ma:versionID="a18a161ea01ba07ceec21b4be2738828">
  <xsd:schema xmlns:xsd="http://www.w3.org/2001/XMLSchema" xmlns:xs="http://www.w3.org/2001/XMLSchema" xmlns:p="http://schemas.microsoft.com/office/2006/metadata/properties" xmlns:ns3="b3d09889-da48-42ff-aa1d-fda22df05ee7" xmlns:ns4="e38f67a1-a51a-4589-a21e-bf8fb7ca5eb9" targetNamespace="http://schemas.microsoft.com/office/2006/metadata/properties" ma:root="true" ma:fieldsID="ecaa0a4d738d45320334bbd99de2284d" ns3:_="" ns4:_="">
    <xsd:import namespace="b3d09889-da48-42ff-aa1d-fda22df05ee7"/>
    <xsd:import namespace="e38f67a1-a51a-4589-a21e-bf8fb7ca5eb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d09889-da48-42ff-aa1d-fda22df05ee7" elementFormDefault="qualified">
    <xsd:import namespace="http://schemas.microsoft.com/office/2006/documentManagement/types"/>
    <xsd:import namespace="http://schemas.microsoft.com/office/infopath/2007/PartnerControls"/>
    <xsd:element name="SharedWithUsers" ma:index="8" nillable="true" ma:displayName="Compartid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description="" ma:internalName="SharedWithDetails" ma:readOnly="true">
      <xsd:simpleType>
        <xsd:restriction base="dms:Note">
          <xsd:maxLength value="255"/>
        </xsd:restriction>
      </xsd:simpleType>
    </xsd:element>
    <xsd:element name="SharingHintHash" ma:index="10" nillable="true" ma:displayName="Hash de la sugerencia para compartir"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38f67a1-a51a-4589-a21e-bf8fb7ca5eb9"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0836FA-6FB4-4EC5-8877-209386F656AA}">
  <ds:schemaRefs>
    <ds:schemaRef ds:uri="http://schemas.microsoft.com/sharepoint/v3/contenttype/forms"/>
  </ds:schemaRefs>
</ds:datastoreItem>
</file>

<file path=customXml/itemProps2.xml><?xml version="1.0" encoding="utf-8"?>
<ds:datastoreItem xmlns:ds="http://schemas.openxmlformats.org/officeDocument/2006/customXml" ds:itemID="{3B1D87E1-2FC3-4F67-BFE4-F463C8AC4B1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7749F3E-55C2-493C-A26B-35EF6A8198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d09889-da48-42ff-aa1d-fda22df05ee7"/>
    <ds:schemaRef ds:uri="e38f67a1-a51a-4589-a21e-bf8fb7ca5eb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FD6D65A-5D80-4E08-A178-F62C5C1FD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13</Pages>
  <Words>2209</Words>
  <Characters>12530</Characters>
  <Application>Microsoft Office Word</Application>
  <DocSecurity>0</DocSecurity>
  <Lines>722</Lines>
  <Paragraphs>531</Paragraphs>
  <ScaleCrop>false</ScaleCrop>
  <HeadingPairs>
    <vt:vector size="2" baseType="variant">
      <vt:variant>
        <vt:lpstr>Title</vt:lpstr>
      </vt:variant>
      <vt:variant>
        <vt:i4>1</vt:i4>
      </vt:variant>
    </vt:vector>
  </HeadingPairs>
  <TitlesOfParts>
    <vt:vector size="1" baseType="lpstr">
      <vt:lpstr>S</vt:lpstr>
    </vt:vector>
  </TitlesOfParts>
  <Company>The University of Liverpool</Company>
  <LinksUpToDate>false</LinksUpToDate>
  <CharactersWithSpaces>14216</CharactersWithSpaces>
  <SharedDoc>false</SharedDoc>
  <HLinks>
    <vt:vector size="6" baseType="variant">
      <vt:variant>
        <vt:i4>6029379</vt:i4>
      </vt:variant>
      <vt:variant>
        <vt:i4>0</vt:i4>
      </vt:variant>
      <vt:variant>
        <vt:i4>0</vt:i4>
      </vt:variant>
      <vt:variant>
        <vt:i4>5</vt:i4>
      </vt:variant>
      <vt:variant>
        <vt:lpwstr>https://gitlab.com/ccastilla.1/DrugSniper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dc:title>
  <dc:subject/>
  <dc:creator>MDPI</dc:creator>
  <cp:keywords/>
  <cp:lastModifiedBy>MDPI</cp:lastModifiedBy>
  <cp:revision>64</cp:revision>
  <dcterms:created xsi:type="dcterms:W3CDTF">2020-07-07T16:36:00Z</dcterms:created>
  <dcterms:modified xsi:type="dcterms:W3CDTF">2020-07-07T09:10:00Z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0x010100A81E0E3957A3C34FB797C9126092985E</vt:lpwstr>
  </property>
</Properties>
</file>