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61C" w:rsidRPr="002E061C" w:rsidRDefault="002E061C" w:rsidP="002E061C">
      <w:pPr>
        <w:spacing w:line="240" w:lineRule="auto"/>
        <w:jc w:val="both"/>
        <w:rPr>
          <w:rFonts w:ascii="Palatino Linotype" w:hAnsi="Palatino Linotype"/>
          <w:noProof/>
          <w:sz w:val="24"/>
          <w:szCs w:val="24"/>
          <w:lang w:val="en-US"/>
        </w:rPr>
      </w:pPr>
      <w:r w:rsidRPr="002E061C">
        <w:rPr>
          <w:rFonts w:ascii="Palatino Linotype" w:hAnsi="Palatino Linotype"/>
          <w:b/>
          <w:bCs/>
          <w:noProof/>
          <w:sz w:val="24"/>
          <w:szCs w:val="24"/>
          <w:lang w:val="en-US"/>
        </w:rPr>
        <w:t xml:space="preserve">Figure S1. </w:t>
      </w:r>
      <w:r w:rsidRPr="002E061C">
        <w:rPr>
          <w:rFonts w:ascii="Palatino Linotype" w:hAnsi="Palatino Linotype"/>
          <w:noProof/>
          <w:sz w:val="24"/>
          <w:szCs w:val="24"/>
          <w:lang w:val="en-US"/>
        </w:rPr>
        <w:t xml:space="preserve">Relative miRNA-302b levels in the four </w:t>
      </w:r>
      <w:r w:rsidR="00F311E7">
        <w:rPr>
          <w:rFonts w:ascii="Palatino Linotype" w:hAnsi="Palatino Linotype"/>
          <w:i/>
          <w:noProof/>
          <w:sz w:val="24"/>
          <w:szCs w:val="24"/>
          <w:lang w:val="en-US"/>
        </w:rPr>
        <w:t xml:space="preserve">in </w:t>
      </w:r>
      <w:r w:rsidRPr="00F311E7">
        <w:rPr>
          <w:rFonts w:ascii="Palatino Linotype" w:hAnsi="Palatino Linotype"/>
          <w:i/>
          <w:noProof/>
          <w:sz w:val="24"/>
          <w:szCs w:val="24"/>
          <w:lang w:val="en-US"/>
        </w:rPr>
        <w:t>vivo</w:t>
      </w:r>
      <w:r w:rsidRPr="002E061C">
        <w:rPr>
          <w:rFonts w:ascii="Palatino Linotype" w:hAnsi="Palatino Linotype"/>
          <w:noProof/>
          <w:sz w:val="24"/>
          <w:szCs w:val="24"/>
          <w:lang w:val="en-US"/>
        </w:rPr>
        <w:t xml:space="preserve"> groups. Data are presented as mean and SD of all tumors from each mice group.</w:t>
      </w:r>
    </w:p>
    <w:p w:rsidR="002E061C" w:rsidRPr="002E061C" w:rsidRDefault="002E061C" w:rsidP="002E061C">
      <w:pPr>
        <w:spacing w:line="240" w:lineRule="auto"/>
        <w:jc w:val="both"/>
        <w:rPr>
          <w:rFonts w:ascii="Palatino Linotype" w:hAnsi="Palatino Linotype"/>
          <w:sz w:val="24"/>
          <w:szCs w:val="24"/>
          <w:lang w:val="en-US"/>
        </w:rPr>
      </w:pPr>
      <w:r w:rsidRPr="002E061C">
        <w:rPr>
          <w:rFonts w:ascii="Palatino Linotype" w:hAnsi="Palatino Linotype"/>
          <w:b/>
          <w:sz w:val="24"/>
          <w:szCs w:val="24"/>
          <w:lang w:val="en-US"/>
        </w:rPr>
        <w:t>Figure S2.</w:t>
      </w:r>
      <w:r w:rsidRPr="002E061C">
        <w:rPr>
          <w:rFonts w:ascii="Palatino Linotype" w:hAnsi="Palatino Linotype"/>
          <w:sz w:val="24"/>
          <w:szCs w:val="24"/>
          <w:lang w:val="en-US"/>
        </w:rPr>
        <w:t xml:space="preserve"> Western Blot analysis of </w:t>
      </w:r>
      <w:proofErr w:type="spellStart"/>
      <w:r w:rsidRPr="002E061C">
        <w:rPr>
          <w:rFonts w:ascii="Palatino Linotype" w:hAnsi="Palatino Linotype"/>
          <w:sz w:val="24"/>
          <w:szCs w:val="24"/>
          <w:lang w:val="en-US"/>
        </w:rPr>
        <w:t>Integrin</w:t>
      </w:r>
      <w:proofErr w:type="spellEnd"/>
      <w:r w:rsidRPr="002E061C">
        <w:rPr>
          <w:rFonts w:ascii="Palatino Linotype" w:hAnsi="Palatino Linotype"/>
          <w:sz w:val="24"/>
          <w:szCs w:val="24"/>
          <w:lang w:val="en-US"/>
        </w:rPr>
        <w:t xml:space="preserve"> Subunit Alpha 6 (ITGA6) protein expression in mice tumors treated with miR-302b </w:t>
      </w:r>
      <w:proofErr w:type="gramStart"/>
      <w:r w:rsidRPr="002E061C">
        <w:rPr>
          <w:rFonts w:ascii="Palatino Linotype" w:hAnsi="Palatino Linotype"/>
          <w:sz w:val="24"/>
          <w:szCs w:val="24"/>
          <w:lang w:val="en-US"/>
        </w:rPr>
        <w:t>mimic</w:t>
      </w:r>
      <w:proofErr w:type="gramEnd"/>
      <w:r w:rsidRPr="002E061C">
        <w:rPr>
          <w:rFonts w:ascii="Palatino Linotype" w:hAnsi="Palatino Linotype"/>
          <w:sz w:val="24"/>
          <w:szCs w:val="24"/>
          <w:lang w:val="en-US"/>
        </w:rPr>
        <w:t xml:space="preserve"> alone and cel-miR-67 alone. Upper figure shows specific ITGA6 bands and </w:t>
      </w:r>
      <w:proofErr w:type="spellStart"/>
      <w:r w:rsidRPr="002E061C">
        <w:rPr>
          <w:rFonts w:ascii="Palatino Linotype" w:hAnsi="Palatino Linotype"/>
          <w:sz w:val="24"/>
          <w:szCs w:val="24"/>
          <w:lang w:val="en-US"/>
        </w:rPr>
        <w:t>vinculin</w:t>
      </w:r>
      <w:proofErr w:type="spellEnd"/>
      <w:r w:rsidRPr="002E061C">
        <w:rPr>
          <w:rFonts w:ascii="Palatino Linotype" w:hAnsi="Palatino Linotype"/>
          <w:sz w:val="24"/>
          <w:szCs w:val="24"/>
          <w:lang w:val="en-US"/>
        </w:rPr>
        <w:t xml:space="preserve"> bands as housekeeping; lower histogram represents ITGA6 </w:t>
      </w:r>
      <w:proofErr w:type="spellStart"/>
      <w:r w:rsidRPr="002E061C">
        <w:rPr>
          <w:rFonts w:ascii="Palatino Linotype" w:hAnsi="Palatino Linotype"/>
          <w:sz w:val="24"/>
          <w:szCs w:val="24"/>
          <w:lang w:val="en-US"/>
        </w:rPr>
        <w:t>densitometric</w:t>
      </w:r>
      <w:proofErr w:type="spellEnd"/>
      <w:r w:rsidRPr="002E061C">
        <w:rPr>
          <w:rFonts w:ascii="Palatino Linotype" w:hAnsi="Palatino Linotype"/>
          <w:sz w:val="24"/>
          <w:szCs w:val="24"/>
          <w:lang w:val="en-US"/>
        </w:rPr>
        <w:t xml:space="preserve"> quantification.</w:t>
      </w:r>
    </w:p>
    <w:p w:rsidR="002E061C" w:rsidRPr="002E061C" w:rsidRDefault="002E061C" w:rsidP="002E061C">
      <w:pPr>
        <w:spacing w:line="240" w:lineRule="auto"/>
        <w:jc w:val="both"/>
        <w:rPr>
          <w:rFonts w:ascii="Palatino Linotype" w:hAnsi="Palatino Linotype"/>
          <w:sz w:val="24"/>
          <w:szCs w:val="24"/>
          <w:lang w:val="en-US"/>
        </w:rPr>
      </w:pPr>
      <w:r w:rsidRPr="002E061C">
        <w:rPr>
          <w:rFonts w:ascii="Palatino Linotype" w:hAnsi="Palatino Linotype"/>
          <w:b/>
          <w:noProof/>
          <w:sz w:val="24"/>
          <w:szCs w:val="24"/>
          <w:lang w:val="en-US"/>
        </w:rPr>
        <w:t>Figure S3.</w:t>
      </w:r>
      <w:r w:rsidRPr="002E061C">
        <w:rPr>
          <w:rFonts w:ascii="Palatino Linotype" w:hAnsi="Palatino Linotype"/>
          <w:noProof/>
          <w:sz w:val="24"/>
          <w:szCs w:val="24"/>
          <w:lang w:val="en-US"/>
        </w:rPr>
        <w:t xml:space="preserve"> BT549 cell count after small interfering-ITGA6 (si-ITGA6) transfection and cisplatin treatment compared with their negative controls</w:t>
      </w:r>
      <w:r w:rsidRPr="002E061C">
        <w:rPr>
          <w:rFonts w:ascii="Palatino Linotype" w:hAnsi="Palatino Linotype"/>
          <w:sz w:val="24"/>
          <w:szCs w:val="24"/>
          <w:lang w:val="en-US"/>
        </w:rPr>
        <w:t xml:space="preserve">. Data are representative of three independent experiments performed at least by triplicate </w:t>
      </w:r>
      <w:r w:rsidRPr="002E061C">
        <w:rPr>
          <w:rFonts w:ascii="Palatino Linotype" w:hAnsi="Palatino Linotype"/>
          <w:noProof/>
          <w:sz w:val="24"/>
          <w:szCs w:val="24"/>
          <w:lang w:val="en-US"/>
        </w:rPr>
        <w:t xml:space="preserve">(* </w:t>
      </w:r>
      <w:r w:rsidRPr="002E061C">
        <w:rPr>
          <w:rFonts w:ascii="Palatino Linotype" w:hAnsi="Palatino Linotype"/>
          <w:sz w:val="24"/>
          <w:szCs w:val="24"/>
          <w:lang w:val="en-US"/>
        </w:rPr>
        <w:t xml:space="preserve">p ≤ 0.05 </w:t>
      </w:r>
      <w:r w:rsidRPr="002E061C">
        <w:rPr>
          <w:rFonts w:ascii="Palatino Linotype" w:hAnsi="Palatino Linotype"/>
          <w:bCs/>
          <w:noProof/>
          <w:sz w:val="24"/>
          <w:szCs w:val="24"/>
          <w:lang w:val="en-US"/>
        </w:rPr>
        <w:t xml:space="preserve">Student’s </w:t>
      </w:r>
      <w:r w:rsidRPr="002E061C">
        <w:rPr>
          <w:rFonts w:ascii="Palatino Linotype" w:hAnsi="Palatino Linotype"/>
          <w:bCs/>
          <w:i/>
          <w:noProof/>
          <w:sz w:val="24"/>
          <w:szCs w:val="24"/>
          <w:lang w:val="en-US"/>
        </w:rPr>
        <w:t>t</w:t>
      </w:r>
      <w:r w:rsidRPr="002E061C">
        <w:rPr>
          <w:rFonts w:ascii="Palatino Linotype" w:hAnsi="Palatino Linotype"/>
          <w:bCs/>
          <w:noProof/>
          <w:sz w:val="24"/>
          <w:szCs w:val="24"/>
          <w:lang w:val="en-US"/>
        </w:rPr>
        <w:t xml:space="preserve"> test</w:t>
      </w:r>
      <w:r w:rsidRPr="002E061C">
        <w:rPr>
          <w:rFonts w:ascii="Palatino Linotype" w:hAnsi="Palatino Linotype"/>
          <w:sz w:val="24"/>
          <w:szCs w:val="24"/>
          <w:lang w:val="en-US"/>
        </w:rPr>
        <w:t>).</w:t>
      </w:r>
    </w:p>
    <w:p w:rsidR="002E061C" w:rsidRPr="002E061C" w:rsidRDefault="002E061C" w:rsidP="002E061C">
      <w:pPr>
        <w:spacing w:line="240" w:lineRule="auto"/>
        <w:jc w:val="both"/>
        <w:rPr>
          <w:rFonts w:ascii="Palatino Linotype" w:hAnsi="Palatino Linotype"/>
          <w:sz w:val="24"/>
          <w:szCs w:val="24"/>
          <w:lang w:val="en-US"/>
        </w:rPr>
      </w:pPr>
      <w:r w:rsidRPr="002E061C">
        <w:rPr>
          <w:rFonts w:ascii="Palatino Linotype" w:hAnsi="Palatino Linotype"/>
          <w:b/>
          <w:sz w:val="24"/>
          <w:szCs w:val="24"/>
          <w:lang w:val="en-US"/>
        </w:rPr>
        <w:t>Figure S4.</w:t>
      </w:r>
      <w:r w:rsidRPr="002E061C">
        <w:rPr>
          <w:rFonts w:ascii="Palatino Linotype" w:hAnsi="Palatino Linotype"/>
          <w:sz w:val="24"/>
          <w:szCs w:val="24"/>
          <w:lang w:val="en-US"/>
        </w:rPr>
        <w:t xml:space="preserve"> </w:t>
      </w:r>
      <w:proofErr w:type="spellStart"/>
      <w:proofErr w:type="gramStart"/>
      <w:r w:rsidRPr="002E061C">
        <w:rPr>
          <w:rFonts w:ascii="Palatino Linotype" w:hAnsi="Palatino Linotype"/>
          <w:sz w:val="24"/>
          <w:szCs w:val="24"/>
          <w:lang w:val="en-US"/>
        </w:rPr>
        <w:t>Veen</w:t>
      </w:r>
      <w:proofErr w:type="spellEnd"/>
      <w:r w:rsidRPr="002E061C">
        <w:rPr>
          <w:rFonts w:ascii="Palatino Linotype" w:hAnsi="Palatino Linotype"/>
          <w:sz w:val="24"/>
          <w:szCs w:val="24"/>
          <w:lang w:val="en-US"/>
        </w:rPr>
        <w:t xml:space="preserve"> diagram showing the overlap of enriched Transcription Factors (TFs) whose binding sites are overrepresented in the promoter of the differentially expressed genes in </w:t>
      </w:r>
      <w:proofErr w:type="spellStart"/>
      <w:r w:rsidRPr="002E061C">
        <w:rPr>
          <w:rFonts w:ascii="Palatino Linotype" w:hAnsi="Palatino Linotype"/>
          <w:i/>
          <w:iCs/>
          <w:sz w:val="24"/>
          <w:szCs w:val="24"/>
          <w:lang w:val="en-US"/>
        </w:rPr>
        <w:t>in</w:t>
      </w:r>
      <w:proofErr w:type="spellEnd"/>
      <w:r w:rsidRPr="002E061C">
        <w:rPr>
          <w:rFonts w:ascii="Palatino Linotype" w:hAnsi="Palatino Linotype"/>
          <w:i/>
          <w:iCs/>
          <w:sz w:val="24"/>
          <w:szCs w:val="24"/>
          <w:lang w:val="en-US"/>
        </w:rPr>
        <w:t xml:space="preserve"> vivo</w:t>
      </w:r>
      <w:r w:rsidRPr="002E061C">
        <w:rPr>
          <w:rFonts w:ascii="Palatino Linotype" w:hAnsi="Palatino Linotype"/>
          <w:sz w:val="24"/>
          <w:szCs w:val="24"/>
          <w:lang w:val="en-US"/>
        </w:rPr>
        <w:t xml:space="preserve"> assay (miR-302b+cisplatin </w:t>
      </w:r>
      <w:r w:rsidRPr="002E061C">
        <w:rPr>
          <w:rFonts w:ascii="Palatino Linotype" w:hAnsi="Palatino Linotype"/>
          <w:i/>
          <w:sz w:val="24"/>
          <w:szCs w:val="24"/>
          <w:lang w:val="en-US"/>
        </w:rPr>
        <w:t>versus</w:t>
      </w:r>
      <w:r w:rsidRPr="002E061C">
        <w:rPr>
          <w:rFonts w:ascii="Palatino Linotype" w:hAnsi="Palatino Linotype"/>
          <w:sz w:val="24"/>
          <w:szCs w:val="24"/>
          <w:lang w:val="en-US"/>
        </w:rPr>
        <w:t xml:space="preserve"> cel-miR-67 negative </w:t>
      </w:r>
      <w:proofErr w:type="spellStart"/>
      <w:r w:rsidRPr="002E061C">
        <w:rPr>
          <w:rFonts w:ascii="Palatino Linotype" w:hAnsi="Palatino Linotype"/>
          <w:sz w:val="24"/>
          <w:szCs w:val="24"/>
          <w:lang w:val="en-US"/>
        </w:rPr>
        <w:t>control+cisplatin</w:t>
      </w:r>
      <w:proofErr w:type="spellEnd"/>
      <w:r w:rsidRPr="002E061C">
        <w:rPr>
          <w:rFonts w:ascii="Palatino Linotype" w:hAnsi="Palatino Linotype"/>
          <w:sz w:val="24"/>
          <w:szCs w:val="24"/>
          <w:lang w:val="en-US"/>
        </w:rPr>
        <w:t>).</w:t>
      </w:r>
      <w:proofErr w:type="gramEnd"/>
      <w:r w:rsidRPr="002E061C">
        <w:rPr>
          <w:rFonts w:ascii="Palatino Linotype" w:hAnsi="Palatino Linotype"/>
          <w:sz w:val="24"/>
          <w:szCs w:val="24"/>
          <w:lang w:val="en-US"/>
        </w:rPr>
        <w:t xml:space="preserve"> Identification of enriched transcription factors using </w:t>
      </w:r>
      <w:proofErr w:type="spellStart"/>
      <w:r w:rsidRPr="002E061C">
        <w:rPr>
          <w:rFonts w:ascii="Palatino Linotype" w:hAnsi="Palatino Linotype"/>
          <w:sz w:val="24"/>
          <w:szCs w:val="24"/>
          <w:lang w:val="en-US"/>
        </w:rPr>
        <w:t>oPOSSUM</w:t>
      </w:r>
      <w:proofErr w:type="spellEnd"/>
      <w:r w:rsidRPr="002E061C">
        <w:rPr>
          <w:rFonts w:ascii="Palatino Linotype" w:hAnsi="Palatino Linotype"/>
          <w:sz w:val="24"/>
          <w:szCs w:val="24"/>
          <w:lang w:val="en-US"/>
        </w:rPr>
        <w:t xml:space="preserve"> and PASTAA algorithms. </w:t>
      </w:r>
    </w:p>
    <w:p w:rsidR="002E061C" w:rsidRPr="002E061C" w:rsidRDefault="002E061C" w:rsidP="002E061C">
      <w:pPr>
        <w:spacing w:line="240" w:lineRule="auto"/>
        <w:jc w:val="both"/>
        <w:rPr>
          <w:rFonts w:ascii="Palatino Linotype" w:hAnsi="Palatino Linotype"/>
          <w:sz w:val="24"/>
          <w:szCs w:val="24"/>
          <w:lang w:val="en-US"/>
        </w:rPr>
      </w:pPr>
      <w:r w:rsidRPr="002E061C">
        <w:rPr>
          <w:rFonts w:ascii="Palatino Linotype" w:hAnsi="Palatino Linotype"/>
          <w:b/>
          <w:sz w:val="24"/>
          <w:szCs w:val="24"/>
          <w:lang w:val="en-US"/>
        </w:rPr>
        <w:t>Figure S5</w:t>
      </w:r>
      <w:r w:rsidRPr="002E061C">
        <w:rPr>
          <w:rFonts w:ascii="Palatino Linotype" w:hAnsi="Palatino Linotype"/>
          <w:sz w:val="24"/>
          <w:szCs w:val="24"/>
          <w:lang w:val="en-US"/>
        </w:rPr>
        <w:t xml:space="preserve">. </w:t>
      </w:r>
      <w:proofErr w:type="spellStart"/>
      <w:r w:rsidRPr="002E061C">
        <w:rPr>
          <w:rFonts w:ascii="Palatino Linotype" w:hAnsi="Palatino Linotype"/>
          <w:sz w:val="24"/>
          <w:szCs w:val="24"/>
          <w:lang w:val="en-US"/>
        </w:rPr>
        <w:t>Densitometric</w:t>
      </w:r>
      <w:proofErr w:type="spellEnd"/>
      <w:r w:rsidRPr="002E061C">
        <w:rPr>
          <w:rFonts w:ascii="Palatino Linotype" w:hAnsi="Palatino Linotype"/>
          <w:sz w:val="24"/>
          <w:szCs w:val="24"/>
          <w:lang w:val="en-US"/>
        </w:rPr>
        <w:t xml:space="preserve"> protein quantifications of figure 7 performed with </w:t>
      </w:r>
      <w:proofErr w:type="spellStart"/>
      <w:r w:rsidRPr="002E061C">
        <w:rPr>
          <w:rFonts w:ascii="Palatino Linotype" w:hAnsi="Palatino Linotype"/>
          <w:sz w:val="24"/>
          <w:szCs w:val="24"/>
          <w:lang w:val="en-US"/>
        </w:rPr>
        <w:t>QuantiyOne</w:t>
      </w:r>
      <w:proofErr w:type="spellEnd"/>
      <w:r w:rsidRPr="002E061C">
        <w:rPr>
          <w:rFonts w:ascii="Palatino Linotype" w:hAnsi="Palatino Linotype"/>
          <w:sz w:val="24"/>
          <w:szCs w:val="24"/>
          <w:lang w:val="en-US"/>
        </w:rPr>
        <w:t xml:space="preserve"> tool.</w:t>
      </w:r>
    </w:p>
    <w:p w:rsidR="002E061C" w:rsidRPr="002E061C" w:rsidRDefault="002E061C" w:rsidP="002E061C">
      <w:pPr>
        <w:spacing w:line="240" w:lineRule="auto"/>
        <w:jc w:val="both"/>
        <w:rPr>
          <w:rFonts w:ascii="Palatino Linotype" w:hAnsi="Palatino Linotype"/>
          <w:sz w:val="24"/>
          <w:szCs w:val="24"/>
          <w:lang w:val="en-US"/>
        </w:rPr>
      </w:pPr>
      <w:r w:rsidRPr="002E061C">
        <w:rPr>
          <w:rFonts w:ascii="Palatino Linotype" w:hAnsi="Palatino Linotype"/>
          <w:b/>
          <w:sz w:val="24"/>
          <w:szCs w:val="24"/>
          <w:lang w:val="en-US"/>
        </w:rPr>
        <w:t xml:space="preserve">Figure S6. </w:t>
      </w:r>
      <w:r w:rsidRPr="002E061C">
        <w:rPr>
          <w:rFonts w:ascii="Palatino Linotype" w:hAnsi="Palatino Linotype"/>
          <w:sz w:val="24"/>
          <w:szCs w:val="24"/>
          <w:lang w:val="en-US"/>
        </w:rPr>
        <w:t>Correlation matrix of Yin Yang 1 (YY1) and human TFs in TNBC cases of ITAL-MEX and TCGA cohorts computed by Spearman correlation. Purple areas indicate strong positive correlation. Only genes with a significant correlation (BH adjusted p&lt; 0.05) were colored.</w:t>
      </w:r>
    </w:p>
    <w:p w:rsidR="002E061C" w:rsidRPr="002E061C" w:rsidRDefault="002E061C" w:rsidP="002E061C">
      <w:pPr>
        <w:spacing w:line="240" w:lineRule="auto"/>
        <w:jc w:val="both"/>
        <w:rPr>
          <w:rFonts w:ascii="Palatino Linotype" w:hAnsi="Palatino Linotype" w:cs="Arial"/>
          <w:color w:val="000000" w:themeColor="text1"/>
          <w:sz w:val="24"/>
          <w:szCs w:val="24"/>
          <w:shd w:val="clear" w:color="auto" w:fill="FFFFFF"/>
          <w:lang w:val="en-US"/>
        </w:rPr>
      </w:pPr>
      <w:r w:rsidRPr="002E061C">
        <w:rPr>
          <w:rFonts w:ascii="Palatino Linotype" w:hAnsi="Palatino Linotype"/>
          <w:b/>
          <w:sz w:val="24"/>
          <w:szCs w:val="24"/>
          <w:lang w:val="en-US"/>
        </w:rPr>
        <w:t>Figure S7.</w:t>
      </w:r>
      <w:r w:rsidRPr="002E061C">
        <w:rPr>
          <w:rFonts w:ascii="Palatino Linotype" w:hAnsi="Palatino Linotype"/>
          <w:sz w:val="24"/>
          <w:szCs w:val="24"/>
          <w:lang w:val="en-US"/>
        </w:rPr>
        <w:t xml:space="preserve"> </w:t>
      </w:r>
      <w:r w:rsidRPr="002E061C">
        <w:rPr>
          <w:rFonts w:ascii="Palatino Linotype" w:hAnsi="Palatino Linotype" w:cs="Arial"/>
          <w:color w:val="000000" w:themeColor="text1"/>
          <w:sz w:val="24"/>
          <w:szCs w:val="24"/>
          <w:shd w:val="clear" w:color="auto" w:fill="FFFFFF"/>
          <w:lang w:val="en-US"/>
        </w:rPr>
        <w:t>Normalized expression profiles of E2F/ITAG6/YY1</w:t>
      </w:r>
      <w:r w:rsidRPr="002E061C">
        <w:rPr>
          <w:rFonts w:ascii="Palatino Linotype" w:hAnsi="Palatino Linotype" w:cs="Arial"/>
          <w:i/>
          <w:color w:val="000000" w:themeColor="text1"/>
          <w:sz w:val="24"/>
          <w:szCs w:val="24"/>
          <w:shd w:val="clear" w:color="auto" w:fill="FFFFFF"/>
          <w:lang w:val="en-US"/>
        </w:rPr>
        <w:t xml:space="preserve"> axis on </w:t>
      </w:r>
      <w:r w:rsidRPr="002E061C">
        <w:rPr>
          <w:rFonts w:ascii="Palatino Linotype" w:hAnsi="Palatino Linotype" w:cs="Arial"/>
          <w:color w:val="000000" w:themeColor="text1"/>
          <w:sz w:val="24"/>
          <w:szCs w:val="24"/>
          <w:shd w:val="clear" w:color="auto" w:fill="FFFFFF"/>
          <w:lang w:val="en-US"/>
        </w:rPr>
        <w:t>TCGA and METABRIC cohorts.</w:t>
      </w:r>
    </w:p>
    <w:p w:rsidR="002E061C" w:rsidRPr="002E061C" w:rsidRDefault="002E061C" w:rsidP="002E061C">
      <w:pPr>
        <w:spacing w:line="240" w:lineRule="auto"/>
        <w:jc w:val="both"/>
        <w:rPr>
          <w:rFonts w:ascii="Palatino Linotype" w:hAnsi="Palatino Linotype"/>
          <w:bCs/>
          <w:noProof/>
          <w:sz w:val="24"/>
          <w:szCs w:val="24"/>
          <w:lang w:val="en-US"/>
        </w:rPr>
      </w:pPr>
      <w:r w:rsidRPr="002E061C">
        <w:rPr>
          <w:rFonts w:ascii="Palatino Linotype" w:hAnsi="Palatino Linotype"/>
          <w:b/>
          <w:noProof/>
          <w:sz w:val="24"/>
          <w:szCs w:val="24"/>
          <w:lang w:val="en-US"/>
        </w:rPr>
        <w:t xml:space="preserve">Table S1: </w:t>
      </w:r>
      <w:r w:rsidRPr="002E061C">
        <w:rPr>
          <w:rFonts w:ascii="Palatino Linotype" w:hAnsi="Palatino Linotype"/>
          <w:bCs/>
          <w:noProof/>
          <w:sz w:val="24"/>
          <w:szCs w:val="24"/>
          <w:lang w:val="en-US"/>
        </w:rPr>
        <w:t>Gene expresion profiles of in-vivo assay evalauted by microarray analysis</w:t>
      </w:r>
    </w:p>
    <w:p w:rsidR="002E061C" w:rsidRPr="002E061C" w:rsidRDefault="002E061C" w:rsidP="002E061C">
      <w:pPr>
        <w:spacing w:line="240" w:lineRule="auto"/>
        <w:jc w:val="both"/>
        <w:rPr>
          <w:rFonts w:ascii="Palatino Linotype" w:hAnsi="Palatino Linotype"/>
          <w:bCs/>
          <w:noProof/>
          <w:sz w:val="24"/>
          <w:szCs w:val="24"/>
          <w:lang w:val="en-US"/>
        </w:rPr>
      </w:pPr>
      <w:r w:rsidRPr="002E061C">
        <w:rPr>
          <w:rFonts w:ascii="Palatino Linotype" w:hAnsi="Palatino Linotype"/>
          <w:b/>
          <w:noProof/>
          <w:sz w:val="24"/>
          <w:szCs w:val="24"/>
          <w:lang w:val="en-US"/>
        </w:rPr>
        <w:t xml:space="preserve">Table S2: </w:t>
      </w:r>
      <w:r w:rsidRPr="002E061C">
        <w:rPr>
          <w:rFonts w:ascii="Palatino Linotype" w:hAnsi="Palatino Linotype"/>
          <w:bCs/>
          <w:noProof/>
          <w:sz w:val="24"/>
          <w:szCs w:val="24"/>
          <w:lang w:val="en-US"/>
        </w:rPr>
        <w:t xml:space="preserve">Summary of the TFs in silico analysis including </w:t>
      </w:r>
      <w:proofErr w:type="spellStart"/>
      <w:r w:rsidRPr="002E061C">
        <w:rPr>
          <w:rFonts w:ascii="Palatino Linotype" w:hAnsi="Palatino Linotype"/>
          <w:bCs/>
          <w:sz w:val="24"/>
          <w:szCs w:val="24"/>
          <w:lang w:val="en-US"/>
        </w:rPr>
        <w:t>oPOSSUM</w:t>
      </w:r>
      <w:proofErr w:type="spellEnd"/>
      <w:r w:rsidRPr="002E061C">
        <w:rPr>
          <w:rFonts w:ascii="Palatino Linotype" w:hAnsi="Palatino Linotype"/>
          <w:bCs/>
          <w:sz w:val="24"/>
          <w:szCs w:val="24"/>
          <w:lang w:val="en-US"/>
        </w:rPr>
        <w:t xml:space="preserve">, PASTAA and </w:t>
      </w:r>
      <w:proofErr w:type="spellStart"/>
      <w:r w:rsidRPr="002E061C">
        <w:rPr>
          <w:rFonts w:ascii="Palatino Linotype" w:hAnsi="Palatino Linotype"/>
          <w:bCs/>
          <w:sz w:val="24"/>
          <w:szCs w:val="24"/>
          <w:lang w:val="en-US"/>
        </w:rPr>
        <w:t>miRwalk</w:t>
      </w:r>
      <w:proofErr w:type="spellEnd"/>
      <w:r w:rsidRPr="002E061C">
        <w:rPr>
          <w:rFonts w:ascii="Palatino Linotype" w:hAnsi="Palatino Linotype"/>
          <w:bCs/>
          <w:sz w:val="24"/>
          <w:szCs w:val="24"/>
          <w:lang w:val="en-US"/>
        </w:rPr>
        <w:t xml:space="preserve"> results</w:t>
      </w:r>
      <w:r w:rsidRPr="002E061C">
        <w:rPr>
          <w:rFonts w:ascii="Palatino Linotype" w:hAnsi="Palatino Linotype"/>
          <w:b/>
          <w:noProof/>
          <w:sz w:val="24"/>
          <w:szCs w:val="24"/>
          <w:lang w:val="en-US"/>
        </w:rPr>
        <w:t xml:space="preserve"> </w:t>
      </w:r>
    </w:p>
    <w:p w:rsidR="002E061C" w:rsidRPr="002E061C" w:rsidRDefault="002E061C" w:rsidP="002E061C">
      <w:pPr>
        <w:spacing w:after="0" w:line="240" w:lineRule="auto"/>
        <w:jc w:val="both"/>
        <w:rPr>
          <w:rFonts w:ascii="Palatino Linotype" w:hAnsi="Palatino Linotype"/>
          <w:bCs/>
          <w:noProof/>
          <w:sz w:val="24"/>
          <w:szCs w:val="24"/>
          <w:lang w:val="en-US"/>
        </w:rPr>
      </w:pPr>
      <w:r w:rsidRPr="002E061C">
        <w:rPr>
          <w:rFonts w:ascii="Palatino Linotype" w:hAnsi="Palatino Linotype"/>
          <w:b/>
          <w:noProof/>
          <w:sz w:val="24"/>
          <w:szCs w:val="24"/>
          <w:lang w:val="en-US"/>
        </w:rPr>
        <w:t xml:space="preserve">Table S3: </w:t>
      </w:r>
      <w:r w:rsidRPr="002E061C">
        <w:rPr>
          <w:rFonts w:ascii="Palatino Linotype" w:hAnsi="Palatino Linotype"/>
          <w:bCs/>
          <w:noProof/>
          <w:sz w:val="24"/>
          <w:szCs w:val="24"/>
          <w:lang w:val="en-US"/>
        </w:rPr>
        <w:t>Summary of in-silico JASPAR analysis of the selected TFs.</w:t>
      </w:r>
    </w:p>
    <w:p w:rsidR="007A36FB" w:rsidRPr="00B37AE4" w:rsidRDefault="007A36FB">
      <w:pPr>
        <w:rPr>
          <w:sz w:val="24"/>
          <w:szCs w:val="24"/>
          <w:lang w:val="en-US"/>
        </w:rPr>
      </w:pPr>
    </w:p>
    <w:sectPr w:rsidR="007A36FB" w:rsidRPr="00B37AE4" w:rsidSect="005A37F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061C" w:rsidRDefault="002E061C" w:rsidP="002E061C">
      <w:pPr>
        <w:spacing w:after="0" w:line="240" w:lineRule="auto"/>
      </w:pPr>
      <w:r>
        <w:separator/>
      </w:r>
    </w:p>
  </w:endnote>
  <w:endnote w:type="continuationSeparator" w:id="0">
    <w:p w:rsidR="002E061C" w:rsidRDefault="002E061C" w:rsidP="002E0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061C" w:rsidRDefault="002E061C" w:rsidP="002E061C">
      <w:pPr>
        <w:spacing w:after="0" w:line="240" w:lineRule="auto"/>
      </w:pPr>
      <w:r>
        <w:separator/>
      </w:r>
    </w:p>
  </w:footnote>
  <w:footnote w:type="continuationSeparator" w:id="0">
    <w:p w:rsidR="002E061C" w:rsidRDefault="002E061C" w:rsidP="002E06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3124"/>
    <w:rsid w:val="000748B7"/>
    <w:rsid w:val="000C0F87"/>
    <w:rsid w:val="002E061C"/>
    <w:rsid w:val="00574707"/>
    <w:rsid w:val="005A37F1"/>
    <w:rsid w:val="0065268B"/>
    <w:rsid w:val="007A36FB"/>
    <w:rsid w:val="009662A7"/>
    <w:rsid w:val="00B0041D"/>
    <w:rsid w:val="00B13124"/>
    <w:rsid w:val="00B37AE4"/>
    <w:rsid w:val="00D337DA"/>
    <w:rsid w:val="00F311E7"/>
    <w:rsid w:val="00FC31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37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E061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E061C"/>
  </w:style>
  <w:style w:type="paragraph" w:styleId="Footer">
    <w:name w:val="footer"/>
    <w:basedOn w:val="Normal"/>
    <w:link w:val="FooterChar"/>
    <w:uiPriority w:val="99"/>
    <w:semiHidden/>
    <w:unhideWhenUsed/>
    <w:rsid w:val="002E061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E06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261</Words>
  <Characters>1493</Characters>
  <Application>Microsoft Office Word</Application>
  <DocSecurity>0</DocSecurity>
  <Lines>12</Lines>
  <Paragraphs>3</Paragraphs>
  <ScaleCrop>false</ScaleCrop>
  <Company/>
  <LinksUpToDate>false</LinksUpToDate>
  <CharactersWithSpaces>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cataldoalessandra</dc:creator>
  <cp:keywords/>
  <dc:description/>
  <cp:lastModifiedBy>cataldoalessandra</cp:lastModifiedBy>
  <cp:revision>9</cp:revision>
  <cp:lastPrinted>2020-07-03T15:35:00Z</cp:lastPrinted>
  <dcterms:created xsi:type="dcterms:W3CDTF">2020-07-01T08:57:00Z</dcterms:created>
  <dcterms:modified xsi:type="dcterms:W3CDTF">2020-08-11T16:48:00Z</dcterms:modified>
</cp:coreProperties>
</file>