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C02" w:rsidRPr="00313C02" w:rsidRDefault="00EB7818" w:rsidP="00313C0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r w:rsidR="00313C02" w:rsidRPr="00313C02">
        <w:rPr>
          <w:rFonts w:ascii="Times New Roman" w:hAnsi="Times New Roman" w:cs="Times New Roman"/>
          <w:b/>
          <w:sz w:val="24"/>
          <w:szCs w:val="24"/>
          <w:lang w:val="en-US"/>
        </w:rPr>
        <w:t>Table 1</w:t>
      </w:r>
      <w:r w:rsidR="00313C02" w:rsidRPr="00313C02">
        <w:rPr>
          <w:rFonts w:ascii="Times New Roman" w:hAnsi="Times New Roman" w:cs="Times New Roman"/>
          <w:sz w:val="24"/>
          <w:szCs w:val="24"/>
          <w:lang w:val="en-US"/>
        </w:rPr>
        <w:t xml:space="preserve">. American Type Culture Collection Cell lines used to assess limit of detection and reference range of </w:t>
      </w:r>
      <w:proofErr w:type="spellStart"/>
      <w:r w:rsidR="00313C02" w:rsidRPr="00313C02">
        <w:rPr>
          <w:rFonts w:ascii="Times New Roman" w:hAnsi="Times New Roman" w:cs="Times New Roman"/>
          <w:sz w:val="24"/>
          <w:szCs w:val="24"/>
          <w:lang w:val="en-US"/>
        </w:rPr>
        <w:t>SiRe</w:t>
      </w:r>
      <w:proofErr w:type="spellEnd"/>
      <w:r w:rsidR="00313C02" w:rsidRPr="00313C02">
        <w:rPr>
          <w:rFonts w:ascii="Times New Roman" w:hAnsi="Times New Roman" w:cs="Times New Roman"/>
          <w:sz w:val="24"/>
          <w:szCs w:val="24"/>
          <w:lang w:val="en-US"/>
        </w:rPr>
        <w:t xml:space="preserve"> fusion primers pool and relative results obtained by using the developed analytical and bioinformatics workflow. </w:t>
      </w:r>
    </w:p>
    <w:tbl>
      <w:tblPr>
        <w:tblStyle w:val="Grigliatabella1"/>
        <w:tblpPr w:leftFromText="141" w:rightFromText="141" w:vertAnchor="text" w:horzAnchor="margin" w:tblpY="163"/>
        <w:tblW w:w="5000" w:type="pct"/>
        <w:tblLook w:val="04A0"/>
      </w:tblPr>
      <w:tblGrid>
        <w:gridCol w:w="1331"/>
        <w:gridCol w:w="2068"/>
        <w:gridCol w:w="1082"/>
        <w:gridCol w:w="1011"/>
        <w:gridCol w:w="1691"/>
        <w:gridCol w:w="1303"/>
        <w:gridCol w:w="1368"/>
      </w:tblGrid>
      <w:tr w:rsidR="00313C02" w:rsidRPr="00EB7818" w:rsidTr="00E06C15">
        <w:trPr>
          <w:trHeight w:val="18"/>
        </w:trPr>
        <w:tc>
          <w:tcPr>
            <w:tcW w:w="675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Cell line</w:t>
            </w:r>
          </w:p>
        </w:tc>
        <w:tc>
          <w:tcPr>
            <w:tcW w:w="1049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Locus</w:t>
            </w:r>
          </w:p>
        </w:tc>
        <w:tc>
          <w:tcPr>
            <w:tcW w:w="549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Type</w:t>
            </w:r>
          </w:p>
        </w:tc>
        <w:tc>
          <w:tcPr>
            <w:tcW w:w="513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Filter</w:t>
            </w:r>
          </w:p>
        </w:tc>
        <w:tc>
          <w:tcPr>
            <w:tcW w:w="858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Genes (</w:t>
            </w:r>
            <w:proofErr w:type="spellStart"/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exons</w:t>
            </w:r>
            <w:proofErr w:type="spellEnd"/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661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Reads count</w:t>
            </w:r>
          </w:p>
        </w:tc>
        <w:tc>
          <w:tcPr>
            <w:tcW w:w="694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Detection</w:t>
            </w:r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H3122</w:t>
            </w:r>
          </w:p>
        </w:tc>
        <w:tc>
          <w:tcPr>
            <w:tcW w:w="1049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chr2:42522656 –</w:t>
            </w:r>
          </w:p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chr2:29446394</w:t>
            </w:r>
          </w:p>
        </w:tc>
        <w:tc>
          <w:tcPr>
            <w:tcW w:w="549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Fusion</w:t>
            </w:r>
          </w:p>
        </w:tc>
        <w:tc>
          <w:tcPr>
            <w:tcW w:w="513" w:type="pct"/>
          </w:tcPr>
          <w:p w:rsidR="00313C02" w:rsidRPr="00EB7818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B7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781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EML4</w:t>
            </w:r>
            <w:r w:rsidRPr="00EB78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(13) – </w:t>
            </w:r>
            <w:r w:rsidRPr="00EB7818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ALK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(20)</w:t>
            </w:r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13235</w:t>
            </w: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H2228</w:t>
            </w:r>
          </w:p>
        </w:tc>
        <w:tc>
          <w:tcPr>
            <w:tcW w:w="10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chr2:42491871 -</w:t>
            </w:r>
          </w:p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chr2:29446394</w:t>
            </w:r>
          </w:p>
        </w:tc>
        <w:tc>
          <w:tcPr>
            <w:tcW w:w="5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Fusion</w:t>
            </w:r>
          </w:p>
        </w:tc>
        <w:tc>
          <w:tcPr>
            <w:tcW w:w="513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EML4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(6) - </w:t>
            </w: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ALK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(20)</w:t>
            </w:r>
          </w:p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HS746T</w:t>
            </w:r>
          </w:p>
        </w:tc>
        <w:tc>
          <w:tcPr>
            <w:tcW w:w="10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MET</w:t>
            </w:r>
            <w:r w:rsidRPr="00313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 exon skipping</w:t>
            </w:r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H596</w:t>
            </w:r>
          </w:p>
        </w:tc>
        <w:tc>
          <w:tcPr>
            <w:tcW w:w="10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MET</w:t>
            </w:r>
            <w:r w:rsidRPr="00313C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 exon skipping</w:t>
            </w:r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HCC78</w:t>
            </w:r>
          </w:p>
        </w:tc>
        <w:tc>
          <w:tcPr>
            <w:tcW w:w="10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chr4:25665952 -</w:t>
            </w:r>
          </w:p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chr6:117650609</w:t>
            </w:r>
          </w:p>
        </w:tc>
        <w:tc>
          <w:tcPr>
            <w:tcW w:w="5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Fusion</w:t>
            </w:r>
          </w:p>
        </w:tc>
        <w:tc>
          <w:tcPr>
            <w:tcW w:w="513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SLC34A2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(4) - </w:t>
            </w: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ROS1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(32)</w:t>
            </w:r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12271</w:t>
            </w: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LC2ad</w:t>
            </w:r>
          </w:p>
        </w:tc>
        <w:tc>
          <w:tcPr>
            <w:tcW w:w="10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chr10:61665880 -</w:t>
            </w:r>
          </w:p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chr10:43612032</w:t>
            </w:r>
          </w:p>
        </w:tc>
        <w:tc>
          <w:tcPr>
            <w:tcW w:w="5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Fusion</w:t>
            </w:r>
          </w:p>
        </w:tc>
        <w:tc>
          <w:tcPr>
            <w:tcW w:w="513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CCDC6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(1) - </w:t>
            </w: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RET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(12)</w:t>
            </w:r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26725</w:t>
            </w: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EBC-1</w:t>
            </w:r>
          </w:p>
        </w:tc>
        <w:tc>
          <w:tcPr>
            <w:tcW w:w="10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None</w:t>
            </w:r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SUDHL-1</w:t>
            </w:r>
          </w:p>
        </w:tc>
        <w:tc>
          <w:tcPr>
            <w:tcW w:w="10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chr2:29551347</w:t>
            </w:r>
          </w:p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- chr2:29430138</w:t>
            </w:r>
          </w:p>
        </w:tc>
        <w:tc>
          <w:tcPr>
            <w:tcW w:w="5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Fusion</w:t>
            </w:r>
          </w:p>
        </w:tc>
        <w:tc>
          <w:tcPr>
            <w:tcW w:w="513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Unknown-</w:t>
            </w: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ALK</w:t>
            </w:r>
            <w:proofErr w:type="spellEnd"/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430666</w:t>
            </w: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</w:p>
        </w:tc>
      </w:tr>
      <w:tr w:rsidR="00313C02" w:rsidRPr="00313C02" w:rsidTr="00E06C15">
        <w:trPr>
          <w:trHeight w:val="18"/>
        </w:trPr>
        <w:tc>
          <w:tcPr>
            <w:tcW w:w="675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NTRK1cl</w:t>
            </w:r>
          </w:p>
        </w:tc>
        <w:tc>
          <w:tcPr>
            <w:tcW w:w="10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chr1:154142878 -</w:t>
            </w:r>
          </w:p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chr1:156844363</w:t>
            </w:r>
          </w:p>
        </w:tc>
        <w:tc>
          <w:tcPr>
            <w:tcW w:w="549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Fusion</w:t>
            </w:r>
          </w:p>
        </w:tc>
        <w:tc>
          <w:tcPr>
            <w:tcW w:w="513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PASS</w:t>
            </w:r>
          </w:p>
        </w:tc>
        <w:tc>
          <w:tcPr>
            <w:tcW w:w="858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TPM3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(8) - </w:t>
            </w:r>
            <w:r w:rsidRPr="00313C0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NTRK1</w:t>
            </w: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(10)</w:t>
            </w:r>
          </w:p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227248</w:t>
            </w:r>
          </w:p>
        </w:tc>
        <w:tc>
          <w:tcPr>
            <w:tcW w:w="694" w:type="pct"/>
          </w:tcPr>
          <w:p w:rsidR="00313C02" w:rsidRPr="00313C02" w:rsidRDefault="00313C02" w:rsidP="00313C0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3C02">
              <w:rPr>
                <w:rFonts w:ascii="Times New Roman" w:eastAsia="Calibri" w:hAnsi="Times New Roman" w:cs="Times New Roman"/>
                <w:sz w:val="24"/>
                <w:szCs w:val="24"/>
              </w:rPr>
              <w:t>Present-Non-Targeted</w:t>
            </w:r>
            <w:proofErr w:type="spellEnd"/>
          </w:p>
        </w:tc>
      </w:tr>
    </w:tbl>
    <w:p w:rsidR="00313C02" w:rsidRPr="00313C02" w:rsidRDefault="00313C02" w:rsidP="00313C0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3C02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Abbreviations: </w:t>
      </w:r>
      <w:r w:rsidRPr="00313C02">
        <w:rPr>
          <w:rFonts w:ascii="Times New Roman" w:eastAsia="Calibri" w:hAnsi="Times New Roman" w:cs="Times New Roman"/>
          <w:i/>
          <w:sz w:val="24"/>
          <w:szCs w:val="24"/>
          <w:lang w:val="en-US"/>
        </w:rPr>
        <w:t>ALK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Anaplastic Lymphoma Kinase; </w:t>
      </w:r>
      <w:r w:rsidRPr="00313C02">
        <w:rPr>
          <w:rFonts w:ascii="Times New Roman" w:eastAsia="Calibri" w:hAnsi="Times New Roman" w:cs="Times New Roman"/>
          <w:i/>
          <w:sz w:val="24"/>
          <w:szCs w:val="24"/>
          <w:lang w:val="en-US"/>
        </w:rPr>
        <w:t>CCDC6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313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Coiled-Coil Domain Containing 6; </w:t>
      </w:r>
      <w:proofErr w:type="spellStart"/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>chr</w:t>
      </w:r>
      <w:proofErr w:type="spellEnd"/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chromosome; </w:t>
      </w:r>
      <w:r w:rsidRPr="00313C02">
        <w:rPr>
          <w:rFonts w:ascii="Times New Roman" w:eastAsia="Calibri" w:hAnsi="Times New Roman" w:cs="Times New Roman"/>
          <w:i/>
          <w:sz w:val="24"/>
          <w:szCs w:val="24"/>
          <w:lang w:val="en-US"/>
        </w:rPr>
        <w:t>EML4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Echinoderm Microtubule-Associated Protein-Like 4; </w:t>
      </w:r>
      <w:r w:rsidRPr="00313C02">
        <w:rPr>
          <w:rFonts w:ascii="Times New Roman" w:hAnsi="Times New Roman" w:cs="Times New Roman"/>
          <w:i/>
          <w:sz w:val="24"/>
          <w:szCs w:val="24"/>
          <w:lang w:val="en-US"/>
        </w:rPr>
        <w:t>MET</w:t>
      </w:r>
      <w:r w:rsidRPr="00313C02">
        <w:rPr>
          <w:rFonts w:ascii="Times New Roman" w:hAnsi="Times New Roman" w:cs="Times New Roman"/>
          <w:sz w:val="24"/>
          <w:szCs w:val="24"/>
          <w:lang w:val="en-US"/>
        </w:rPr>
        <w:t>: MET Proto-</w:t>
      </w:r>
      <w:proofErr w:type="spellStart"/>
      <w:r w:rsidRPr="00313C02">
        <w:rPr>
          <w:rFonts w:ascii="Times New Roman" w:hAnsi="Times New Roman" w:cs="Times New Roman"/>
          <w:sz w:val="24"/>
          <w:szCs w:val="24"/>
          <w:lang w:val="en-US"/>
        </w:rPr>
        <w:t>Oncogene</w:t>
      </w:r>
      <w:proofErr w:type="spellEnd"/>
      <w:r w:rsidRPr="00313C02">
        <w:rPr>
          <w:rFonts w:ascii="Times New Roman" w:hAnsi="Times New Roman" w:cs="Times New Roman"/>
          <w:sz w:val="24"/>
          <w:szCs w:val="24"/>
          <w:lang w:val="en-US"/>
        </w:rPr>
        <w:t xml:space="preserve">, Receptor Tyrosine </w:t>
      </w:r>
      <w:proofErr w:type="spellStart"/>
      <w:r w:rsidRPr="00313C02">
        <w:rPr>
          <w:rFonts w:ascii="Times New Roman" w:hAnsi="Times New Roman" w:cs="Times New Roman"/>
          <w:sz w:val="24"/>
          <w:szCs w:val="24"/>
          <w:lang w:val="en-US"/>
        </w:rPr>
        <w:t>Kinase</w:t>
      </w:r>
      <w:proofErr w:type="spellEnd"/>
      <w:r w:rsidRPr="00313C02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313C02">
        <w:rPr>
          <w:rFonts w:ascii="Times New Roman" w:eastAsia="Calibri" w:hAnsi="Times New Roman" w:cs="Times New Roman"/>
          <w:i/>
          <w:sz w:val="24"/>
          <w:szCs w:val="24"/>
          <w:lang w:val="en-US"/>
        </w:rPr>
        <w:t>NTRK1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>Neurotrophic</w:t>
      </w:r>
      <w:proofErr w:type="spellEnd"/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Receptor Tyrosine </w:t>
      </w:r>
      <w:proofErr w:type="spellStart"/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>Kinase</w:t>
      </w:r>
      <w:proofErr w:type="spellEnd"/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1; </w:t>
      </w:r>
      <w:r w:rsidRPr="00313C02">
        <w:rPr>
          <w:rFonts w:ascii="Times New Roman" w:eastAsia="Calibri" w:hAnsi="Times New Roman" w:cs="Times New Roman"/>
          <w:i/>
          <w:sz w:val="24"/>
          <w:szCs w:val="24"/>
          <w:lang w:val="en-US"/>
        </w:rPr>
        <w:t>RET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Rearranged During Transfection; </w:t>
      </w:r>
      <w:r w:rsidRPr="00313C02">
        <w:rPr>
          <w:rFonts w:ascii="Times New Roman" w:eastAsia="Calibri" w:hAnsi="Times New Roman" w:cs="Times New Roman"/>
          <w:i/>
          <w:sz w:val="24"/>
          <w:szCs w:val="24"/>
          <w:lang w:val="en-US"/>
        </w:rPr>
        <w:t>ROS1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ROS Proto-Oncogene 1, Receptor Tyrosine Kinase; </w:t>
      </w:r>
      <w:r w:rsidRPr="00313C02">
        <w:rPr>
          <w:rFonts w:ascii="Times New Roman" w:eastAsia="Calibri" w:hAnsi="Times New Roman" w:cs="Times New Roman"/>
          <w:i/>
          <w:sz w:val="24"/>
          <w:szCs w:val="24"/>
          <w:lang w:val="en-US"/>
        </w:rPr>
        <w:t>SLC34A2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Solute Carrier Family 34 Member 2; </w:t>
      </w:r>
      <w:r w:rsidRPr="00313C02">
        <w:rPr>
          <w:rFonts w:ascii="Times New Roman" w:eastAsia="Calibri" w:hAnsi="Times New Roman" w:cs="Times New Roman"/>
          <w:i/>
          <w:sz w:val="24"/>
          <w:szCs w:val="24"/>
          <w:lang w:val="en-US"/>
        </w:rPr>
        <w:t>TPM3</w:t>
      </w:r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>Tropomyosin</w:t>
      </w:r>
      <w:proofErr w:type="spellEnd"/>
      <w:r w:rsidRPr="00313C0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3.</w:t>
      </w:r>
    </w:p>
    <w:p w:rsidR="00186CF0" w:rsidRPr="00313C02" w:rsidRDefault="00186CF0" w:rsidP="00313C0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186CF0" w:rsidRPr="00313C02" w:rsidSect="003E09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91828"/>
    <w:rsid w:val="00186CF0"/>
    <w:rsid w:val="00252BB4"/>
    <w:rsid w:val="00313C02"/>
    <w:rsid w:val="003E09C9"/>
    <w:rsid w:val="006A7101"/>
    <w:rsid w:val="00AA5B8E"/>
    <w:rsid w:val="00EB7818"/>
    <w:rsid w:val="00F91828"/>
    <w:rsid w:val="00FB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3C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18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18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3C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18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18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</dc:creator>
  <cp:keywords/>
  <dc:description/>
  <cp:lastModifiedBy>Pasquale Pisapia</cp:lastModifiedBy>
  <cp:revision>6</cp:revision>
  <dcterms:created xsi:type="dcterms:W3CDTF">2020-09-15T10:42:00Z</dcterms:created>
  <dcterms:modified xsi:type="dcterms:W3CDTF">2020-12-09T20:40:00Z</dcterms:modified>
</cp:coreProperties>
</file>