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10E" w:rsidRPr="00EB4D44" w:rsidRDefault="00647764" w:rsidP="0031510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bookmarkStart w:id="0" w:name="_GoBack"/>
      <w:bookmarkEnd w:id="0"/>
      <w:r w:rsidR="000919A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EB4D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1510E" w:rsidRPr="00EB4D44">
        <w:rPr>
          <w:rFonts w:ascii="Times New Roman" w:hAnsi="Times New Roman" w:cs="Times New Roman"/>
          <w:sz w:val="24"/>
          <w:szCs w:val="24"/>
          <w:lang w:val="en-US"/>
        </w:rPr>
        <w:t>Results obtained on FP – ETOH sample. the fused transcripts identified by using our NGS approach are highlighted in red.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75"/>
        <w:gridCol w:w="1535"/>
        <w:gridCol w:w="836"/>
        <w:gridCol w:w="2564"/>
        <w:gridCol w:w="1395"/>
        <w:gridCol w:w="1549"/>
      </w:tblGrid>
      <w:tr w:rsidR="0031510E" w:rsidRPr="00EB4D44" w:rsidTr="00E06C15">
        <w:trPr>
          <w:trHeight w:val="369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Locus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Filter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Genes</w:t>
            </w: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exons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counts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Detection</w:t>
            </w:r>
          </w:p>
        </w:tc>
      </w:tr>
      <w:tr w:rsidR="0031510E" w:rsidRPr="00EB4D44" w:rsidTr="00E06C15">
        <w:trPr>
          <w:trHeight w:val="374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chr6:170871321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TBP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63629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76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chr12:53585787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ITGB7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4434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74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chr8:128751265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MYC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108560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76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chr11:118960975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HMBS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68122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73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chr1:156104319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FD6FE2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LMNA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131058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66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chr4:25665952 – chr6:117650609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SLC34A2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(4) - </w:t>
            </w: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ROS1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(32)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46965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69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chr10:61665880 –</w:t>
            </w: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chr10:43612032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FUSION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CCDC6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(1) - </w:t>
            </w: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RET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(12)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33085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Present</w:t>
            </w:r>
          </w:p>
        </w:tc>
      </w:tr>
      <w:tr w:rsidR="0031510E" w:rsidRPr="00EB4D44" w:rsidTr="00E06C15">
        <w:trPr>
          <w:trHeight w:val="366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chr2:42522656 – chr2:29446394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EML4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(10) - </w:t>
            </w: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ALK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69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chr4:25665952 –</w:t>
            </w: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chr6:117645578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SLC34A2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(4) - </w:t>
            </w: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ROS1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910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31510E" w:rsidRPr="00EB4D44" w:rsidTr="00E06C15">
        <w:trPr>
          <w:trHeight w:val="369"/>
        </w:trPr>
        <w:tc>
          <w:tcPr>
            <w:tcW w:w="1002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chr1:154142878 – chr1:156844363</w:t>
            </w:r>
          </w:p>
        </w:tc>
        <w:tc>
          <w:tcPr>
            <w:tcW w:w="779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TPM3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(8) - </w:t>
            </w:r>
            <w:r w:rsidRPr="00FD6F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NTRK1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(10)</w:t>
            </w:r>
          </w:p>
        </w:tc>
        <w:tc>
          <w:tcPr>
            <w:tcW w:w="708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1591</w:t>
            </w:r>
          </w:p>
        </w:tc>
        <w:tc>
          <w:tcPr>
            <w:tcW w:w="787" w:type="pct"/>
          </w:tcPr>
          <w:p w:rsidR="0031510E" w:rsidRPr="00EB4D44" w:rsidRDefault="0031510E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Present- Non-Targeted</w:t>
            </w:r>
          </w:p>
        </w:tc>
      </w:tr>
    </w:tbl>
    <w:p w:rsidR="0031510E" w:rsidRDefault="0031510E" w:rsidP="0031510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510E" w:rsidRPr="00FD6FE2" w:rsidRDefault="0031510E" w:rsidP="0031510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Abbreviations: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ALK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Anaplastic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Lymphoma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CCDC6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Coiled-Coil Domain Containing 6;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chr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chromosome;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EML4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Echinoderm Microtubule-Associated Protein-Like 4;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ETOH: 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ethanol;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FP: fusion positive;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HMBS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Hydroxymethylbilane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Synthase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ITGB7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Integrin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Subunit Beta 7;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LMNA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Lamin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A/C;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NTRK1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Neurotrophic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Receptor Tyrosine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1;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TBP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TATA-Box Binding Protein;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MYC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MYC Proto-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, BHLH Transcription Factor;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RET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Rearranged During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Transfection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ROS1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>: ROS Proto-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1, Receptor Tyrosine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SLC34A2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Solute Carrier Family 34 Member 2; </w:t>
      </w:r>
      <w:r w:rsidRPr="00FD6FE2">
        <w:rPr>
          <w:rFonts w:ascii="Times New Roman" w:hAnsi="Times New Roman" w:cs="Times New Roman"/>
          <w:i/>
          <w:sz w:val="24"/>
          <w:szCs w:val="24"/>
          <w:lang w:val="en-US"/>
        </w:rPr>
        <w:t>TPM3</w:t>
      </w:r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Tropomyosin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3.</w:t>
      </w:r>
    </w:p>
    <w:p w:rsidR="00AA5B8E" w:rsidRPr="0031510E" w:rsidRDefault="00AA5B8E">
      <w:pPr>
        <w:rPr>
          <w:lang w:val="en-US"/>
        </w:rPr>
      </w:pPr>
    </w:p>
    <w:sectPr w:rsidR="00AA5B8E" w:rsidRPr="0031510E" w:rsidSect="00E863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C00A8"/>
    <w:rsid w:val="000919AA"/>
    <w:rsid w:val="00177CFD"/>
    <w:rsid w:val="0031510E"/>
    <w:rsid w:val="00647764"/>
    <w:rsid w:val="00AA5B8E"/>
    <w:rsid w:val="00D54116"/>
    <w:rsid w:val="00DC00A8"/>
    <w:rsid w:val="00E8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5</cp:revision>
  <dcterms:created xsi:type="dcterms:W3CDTF">2020-09-15T11:35:00Z</dcterms:created>
  <dcterms:modified xsi:type="dcterms:W3CDTF">2020-12-09T20:41:00Z</dcterms:modified>
</cp:coreProperties>
</file>