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550292" w14:textId="528B980C" w:rsidR="00D75254" w:rsidRPr="00D75254" w:rsidRDefault="00D75254" w:rsidP="00D75254">
      <w:pPr>
        <w:pStyle w:val="MDPI11articletype"/>
      </w:pPr>
      <w:r>
        <w:t>Supplementary Materials:</w:t>
      </w:r>
    </w:p>
    <w:p w14:paraId="784CB9F6" w14:textId="77777777" w:rsidR="00D75254" w:rsidRPr="004075C2" w:rsidRDefault="00D75254" w:rsidP="00D75254">
      <w:pPr>
        <w:pStyle w:val="MDPI12title"/>
      </w:pPr>
      <w:r w:rsidRPr="00C41CE3">
        <w:t xml:space="preserve">Proteomic Analysis </w:t>
      </w:r>
      <w:r w:rsidRPr="00C41CE3">
        <w:rPr>
          <w:rFonts w:eastAsiaTheme="minorEastAsia"/>
          <w:lang w:eastAsia="zh-CN"/>
        </w:rPr>
        <w:t>o</w:t>
      </w:r>
      <w:r w:rsidRPr="00C41CE3">
        <w:t xml:space="preserve">f Low-Grade, Early-Stage Endometrial Carcinoma Reveals New Dysregulated Pathways Associated </w:t>
      </w:r>
      <w:r w:rsidRPr="004075C2">
        <w:t>with Cell Death and Cell Signaling</w:t>
      </w:r>
    </w:p>
    <w:p w14:paraId="3286F832" w14:textId="3E44F9D9" w:rsidR="00D75254" w:rsidRPr="00C41CE3" w:rsidRDefault="00D75254" w:rsidP="00D75254">
      <w:pPr>
        <w:pStyle w:val="MDPI13authornames"/>
      </w:pPr>
      <w:r w:rsidRPr="004075C2">
        <w:t xml:space="preserve">Álvaro López-Janeiro, Ignacio </w:t>
      </w:r>
      <w:proofErr w:type="spellStart"/>
      <w:r w:rsidRPr="004075C2">
        <w:t>Ruz-Caracuel</w:t>
      </w:r>
      <w:proofErr w:type="spellEnd"/>
      <w:r w:rsidRPr="004075C2">
        <w:t>, Jorge L. Ramón-</w:t>
      </w:r>
      <w:proofErr w:type="spellStart"/>
      <w:r w:rsidRPr="004075C2">
        <w:t>Patino</w:t>
      </w:r>
      <w:proofErr w:type="spellEnd"/>
      <w:r w:rsidRPr="004075C2">
        <w:t xml:space="preserve">, Vivian De Los Ríos, </w:t>
      </w:r>
      <w:r w:rsidRPr="004075C2">
        <w:rPr>
          <w:spacing w:val="-2"/>
        </w:rPr>
        <w:t xml:space="preserve">María </w:t>
      </w:r>
      <w:proofErr w:type="spellStart"/>
      <w:r w:rsidRPr="004075C2">
        <w:rPr>
          <w:spacing w:val="-2"/>
        </w:rPr>
        <w:t>Villalba</w:t>
      </w:r>
      <w:proofErr w:type="spellEnd"/>
      <w:r w:rsidRPr="004075C2">
        <w:rPr>
          <w:spacing w:val="-2"/>
        </w:rPr>
        <w:t xml:space="preserve"> Esparza, Alberto </w:t>
      </w:r>
      <w:proofErr w:type="spellStart"/>
      <w:r w:rsidRPr="004075C2">
        <w:rPr>
          <w:spacing w:val="-2"/>
        </w:rPr>
        <w:t>Berjón</w:t>
      </w:r>
      <w:proofErr w:type="spellEnd"/>
      <w:r w:rsidRPr="004075C2">
        <w:rPr>
          <w:spacing w:val="-2"/>
        </w:rPr>
        <w:t xml:space="preserve">, Laura </w:t>
      </w:r>
      <w:proofErr w:type="spellStart"/>
      <w:r w:rsidRPr="004075C2">
        <w:rPr>
          <w:spacing w:val="-2"/>
        </w:rPr>
        <w:t>Yébenes</w:t>
      </w:r>
      <w:proofErr w:type="spellEnd"/>
      <w:r w:rsidRPr="004075C2">
        <w:rPr>
          <w:spacing w:val="-2"/>
        </w:rPr>
        <w:t>,</w:t>
      </w:r>
      <w:r w:rsidRPr="009B3BE9">
        <w:rPr>
          <w:spacing w:val="-2"/>
        </w:rPr>
        <w:t xml:space="preserve"> Alicia Hernandez, Ivan </w:t>
      </w:r>
      <w:proofErr w:type="spellStart"/>
      <w:r w:rsidRPr="009B3BE9">
        <w:rPr>
          <w:spacing w:val="-2"/>
        </w:rPr>
        <w:t>Masetto</w:t>
      </w:r>
      <w:proofErr w:type="spellEnd"/>
      <w:r w:rsidRPr="009B3BE9">
        <w:rPr>
          <w:spacing w:val="-2"/>
        </w:rPr>
        <w:t xml:space="preserve">, </w:t>
      </w:r>
      <w:proofErr w:type="spellStart"/>
      <w:r w:rsidRPr="009B3BE9">
        <w:rPr>
          <w:spacing w:val="-2"/>
        </w:rPr>
        <w:t>Ece</w:t>
      </w:r>
      <w:proofErr w:type="spellEnd"/>
      <w:r w:rsidRPr="009B3BE9">
        <w:rPr>
          <w:spacing w:val="-2"/>
        </w:rPr>
        <w:t xml:space="preserve"> </w:t>
      </w:r>
      <w:proofErr w:type="spellStart"/>
      <w:r w:rsidRPr="009B3BE9">
        <w:rPr>
          <w:spacing w:val="-2"/>
        </w:rPr>
        <w:t>Kadioglu</w:t>
      </w:r>
      <w:proofErr w:type="spellEnd"/>
      <w:r w:rsidRPr="009B3BE9">
        <w:rPr>
          <w:spacing w:val="-2"/>
        </w:rPr>
        <w:t xml:space="preserve">, </w:t>
      </w:r>
      <w:r w:rsidRPr="00C41CE3">
        <w:t xml:space="preserve">Virginie Goubert, Victoria Heredia-Soto, Rodrigo </w:t>
      </w:r>
      <w:proofErr w:type="spellStart"/>
      <w:r w:rsidRPr="00C41CE3">
        <w:t>Barderas</w:t>
      </w:r>
      <w:proofErr w:type="spellEnd"/>
      <w:r w:rsidRPr="00C41CE3">
        <w:t xml:space="preserve">, José Ignacio </w:t>
      </w:r>
      <w:proofErr w:type="spellStart"/>
      <w:r w:rsidRPr="00C41CE3">
        <w:t>Ca</w:t>
      </w:r>
      <w:bookmarkStart w:id="0" w:name="_GoBack"/>
      <w:bookmarkEnd w:id="0"/>
      <w:r w:rsidRPr="00C41CE3">
        <w:t>sal</w:t>
      </w:r>
      <w:proofErr w:type="spellEnd"/>
      <w:r w:rsidRPr="00C41CE3">
        <w:t>, Carlos E</w:t>
      </w:r>
      <w:r>
        <w:t>.</w:t>
      </w:r>
      <w:r w:rsidRPr="00C41CE3">
        <w:t xml:space="preserve"> de Andrea, Andrés Redondo, Marta Mendiola, Alberto </w:t>
      </w:r>
      <w:proofErr w:type="spellStart"/>
      <w:r w:rsidRPr="00C41CE3">
        <w:t>Peláez</w:t>
      </w:r>
      <w:proofErr w:type="spellEnd"/>
      <w:r w:rsidRPr="00C41CE3">
        <w:t xml:space="preserve">-García and David </w:t>
      </w:r>
      <w:proofErr w:type="spellStart"/>
      <w:r w:rsidRPr="00C41CE3">
        <w:t>Hardisson</w:t>
      </w:r>
      <w:proofErr w:type="spellEnd"/>
      <w:r w:rsidRPr="00C41CE3">
        <w:t xml:space="preserve"> </w:t>
      </w:r>
    </w:p>
    <w:p w14:paraId="5BEEE390" w14:textId="77777777" w:rsidR="00D75254" w:rsidRDefault="004C321C" w:rsidP="00D75254">
      <w:pPr>
        <w:adjustRightInd w:val="0"/>
        <w:snapToGrid w:val="0"/>
        <w:jc w:val="center"/>
        <w:rPr>
          <w:b/>
          <w:lang w:val="en-US"/>
        </w:rPr>
      </w:pPr>
      <w:r w:rsidRPr="00D75254">
        <w:rPr>
          <w:noProof/>
          <w:lang w:val="en-US" w:eastAsia="es-ES"/>
        </w:rPr>
        <w:drawing>
          <wp:inline distT="0" distB="0" distL="0" distR="0" wp14:anchorId="489735C4" wp14:editId="15E63273">
            <wp:extent cx="4495800" cy="4051300"/>
            <wp:effectExtent l="0" t="0" r="0" b="6350"/>
            <wp:docPr id="1" name="Imagen 1" descr="X:\Anatomia Patologica\CARPETAS GENERALES\SECCIÓN GINE-MAMA\PROYECTOS\PROYECTO FIS 2017\PAPER NORMAL VS TUMOR\REVISORES RONDA 2\Supplementary Figure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Anatomia Patologica\CARPETAS GENERALES\SECCIÓN GINE-MAMA\PROYECTOS\PROYECTO FIS 2017\PAPER NORMAL VS TUMOR\REVISORES RONDA 2\Supplementary Figure 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89" t="11842" r="9822" b="11068"/>
                    <a:stretch/>
                  </pic:blipFill>
                  <pic:spPr bwMode="auto">
                    <a:xfrm>
                      <a:off x="0" y="0"/>
                      <a:ext cx="4495800" cy="405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799B8E" w14:textId="3D57E64D" w:rsidR="004C321C" w:rsidRPr="00D75254" w:rsidRDefault="00D426C6" w:rsidP="00D426C6">
      <w:pPr>
        <w:pStyle w:val="MDPI51figurecaption"/>
        <w:ind w:left="425" w:right="425"/>
        <w:jc w:val="center"/>
        <w:rPr>
          <w:lang w:eastAsia="es-ES"/>
        </w:rPr>
      </w:pPr>
      <w:r w:rsidRPr="00D426C6">
        <w:rPr>
          <w:b/>
        </w:rPr>
        <w:t xml:space="preserve">Figure </w:t>
      </w:r>
      <w:r>
        <w:rPr>
          <w:b/>
        </w:rPr>
        <w:t>S</w:t>
      </w:r>
      <w:r w:rsidRPr="00D426C6">
        <w:rPr>
          <w:b/>
        </w:rPr>
        <w:t xml:space="preserve">1. </w:t>
      </w:r>
      <w:r w:rsidR="004C321C" w:rsidRPr="00D75254">
        <w:t>Hierarchical clustering for the discovery and validation cohort</w:t>
      </w:r>
      <w:r>
        <w:t>.</w:t>
      </w:r>
    </w:p>
    <w:p w14:paraId="32517B97" w14:textId="77777777" w:rsidR="004C321C" w:rsidRPr="00D75254" w:rsidRDefault="004C321C" w:rsidP="00D75254">
      <w:pPr>
        <w:adjustRightInd w:val="0"/>
        <w:snapToGrid w:val="0"/>
        <w:rPr>
          <w:lang w:val="en-US" w:eastAsia="es-ES"/>
        </w:rPr>
      </w:pPr>
      <w:r w:rsidRPr="00D75254">
        <w:rPr>
          <w:lang w:val="en-US" w:eastAsia="es-ES"/>
        </w:rPr>
        <w:br w:type="page"/>
      </w:r>
    </w:p>
    <w:p w14:paraId="00B8C52C" w14:textId="77777777" w:rsidR="00D75254" w:rsidRDefault="00616046" w:rsidP="00D75254">
      <w:pPr>
        <w:adjustRightInd w:val="0"/>
        <w:snapToGrid w:val="0"/>
        <w:jc w:val="center"/>
        <w:rPr>
          <w:b/>
          <w:lang w:val="en-US"/>
        </w:rPr>
      </w:pPr>
      <w:r w:rsidRPr="00D75254">
        <w:rPr>
          <w:noProof/>
          <w:lang w:val="en-US" w:eastAsia="es-ES"/>
        </w:rPr>
        <w:lastRenderedPageBreak/>
        <w:drawing>
          <wp:inline distT="0" distB="0" distL="0" distR="0" wp14:anchorId="6B023AAA" wp14:editId="4F9179FA">
            <wp:extent cx="5414010" cy="522478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10" cy="5224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FF23FF" w14:textId="7AE2F882" w:rsidR="00C1304E" w:rsidRPr="00D75254" w:rsidRDefault="00D75254" w:rsidP="00D75254">
      <w:pPr>
        <w:pStyle w:val="MDPI51figurecaption"/>
        <w:ind w:left="425" w:right="425"/>
        <w:jc w:val="both"/>
        <w:rPr>
          <w:lang w:eastAsia="es-ES"/>
        </w:rPr>
      </w:pPr>
      <w:r w:rsidRPr="00D75254">
        <w:rPr>
          <w:b/>
        </w:rPr>
        <w:t xml:space="preserve">Figure </w:t>
      </w:r>
      <w:r>
        <w:rPr>
          <w:b/>
        </w:rPr>
        <w:t>S</w:t>
      </w:r>
      <w:r w:rsidRPr="00D75254">
        <w:rPr>
          <w:b/>
        </w:rPr>
        <w:t xml:space="preserve">2. </w:t>
      </w:r>
      <w:r w:rsidR="004C321C" w:rsidRPr="00D75254">
        <w:t>(a): Heatmap representing SLIT/ROBO pathway associated protein expression in the discovery set. Samples are arranged according to Healthy/Tumor status. (b): HMGB3 and β-catenin protein expression in the discovery and validation set according to proteomic data. (c): Boxplots representing Necroptosis pathway associated protein expression in the discovery set. (d): Boxplots representing Ferroptosis pathway associated protein expression in the discovery set.</w:t>
      </w:r>
    </w:p>
    <w:p w14:paraId="2914ED2B" w14:textId="77777777" w:rsidR="00C1304E" w:rsidRPr="00D75254" w:rsidRDefault="00C1304E" w:rsidP="00D75254">
      <w:pPr>
        <w:adjustRightInd w:val="0"/>
        <w:snapToGrid w:val="0"/>
        <w:rPr>
          <w:lang w:val="en-US"/>
        </w:rPr>
      </w:pPr>
      <w:r w:rsidRPr="00D75254">
        <w:rPr>
          <w:lang w:val="en-US"/>
        </w:rPr>
        <w:br w:type="page"/>
      </w:r>
    </w:p>
    <w:p w14:paraId="22DB4418" w14:textId="77777777" w:rsidR="004C321C" w:rsidRPr="00D75254" w:rsidRDefault="00C1304E" w:rsidP="00D75254">
      <w:pPr>
        <w:adjustRightInd w:val="0"/>
        <w:snapToGrid w:val="0"/>
        <w:jc w:val="center"/>
        <w:rPr>
          <w:lang w:val="en-US" w:eastAsia="es-ES"/>
        </w:rPr>
      </w:pPr>
      <w:r w:rsidRPr="00D75254">
        <w:rPr>
          <w:noProof/>
          <w:lang w:val="en-US" w:eastAsia="es-ES"/>
        </w:rPr>
        <w:lastRenderedPageBreak/>
        <w:drawing>
          <wp:inline distT="0" distB="0" distL="0" distR="0" wp14:anchorId="1B014D28" wp14:editId="1BF9A923">
            <wp:extent cx="5399580" cy="6854025"/>
            <wp:effectExtent l="0" t="0" r="0" b="9525"/>
            <wp:docPr id="3" name="Imagen 3" descr="X:\Anatomia Patologica\CARPETAS GENERALES\SECCIÓN GINE-MAMA\PROYECTOS\PROYECTO FIS 2017\PAPER NORMAL VS TUMOR\REVISORES RONDA 2\Supplementary Figure 3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Anatomia Patologica\CARPETAS GENERALES\SECCIÓN GINE-MAMA\PROYECTOS\PROYECTO FIS 2017\PAPER NORMAL VS TUMOR\REVISORES RONDA 2\Supplementary Figure 3.tif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508" cy="69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00C68" w14:textId="76C4E71B" w:rsidR="00C1304E" w:rsidRPr="00D75254" w:rsidRDefault="00D75254" w:rsidP="00D75254">
      <w:pPr>
        <w:pStyle w:val="MDPI51figurecaption"/>
        <w:ind w:left="425" w:right="425"/>
        <w:jc w:val="both"/>
      </w:pPr>
      <w:r w:rsidRPr="00D75254">
        <w:rPr>
          <w:b/>
        </w:rPr>
        <w:t xml:space="preserve">Figure </w:t>
      </w:r>
      <w:r>
        <w:rPr>
          <w:b/>
        </w:rPr>
        <w:t>S</w:t>
      </w:r>
      <w:r w:rsidRPr="00D75254">
        <w:rPr>
          <w:b/>
        </w:rPr>
        <w:t xml:space="preserve">3. </w:t>
      </w:r>
      <w:r w:rsidR="00C1304E" w:rsidRPr="00D75254">
        <w:t>Volcano plot depicting differentially expressed proteins in the validation Set. Key proteins associated with SLIT/ROBO, Ferroptosis and Necroptosis pathways are pointed out.</w:t>
      </w:r>
    </w:p>
    <w:p w14:paraId="5878DAC1" w14:textId="77777777" w:rsidR="00C1304E" w:rsidRPr="00D75254" w:rsidRDefault="00C1304E" w:rsidP="00D75254">
      <w:pPr>
        <w:adjustRightInd w:val="0"/>
        <w:snapToGrid w:val="0"/>
        <w:rPr>
          <w:lang w:val="en-US"/>
        </w:rPr>
      </w:pPr>
      <w:r w:rsidRPr="00D75254">
        <w:rPr>
          <w:lang w:val="en-US"/>
        </w:rPr>
        <w:br w:type="page"/>
      </w:r>
    </w:p>
    <w:p w14:paraId="2F6D0A50" w14:textId="77777777" w:rsidR="00C1304E" w:rsidRPr="00D75254" w:rsidRDefault="00C1304E" w:rsidP="00D75254">
      <w:pPr>
        <w:adjustRightInd w:val="0"/>
        <w:snapToGrid w:val="0"/>
        <w:jc w:val="center"/>
        <w:rPr>
          <w:lang w:val="en-US" w:eastAsia="es-ES"/>
        </w:rPr>
      </w:pPr>
      <w:r w:rsidRPr="00D75254">
        <w:rPr>
          <w:noProof/>
          <w:lang w:val="en-US" w:eastAsia="es-ES"/>
        </w:rPr>
        <w:lastRenderedPageBreak/>
        <w:drawing>
          <wp:inline distT="0" distB="0" distL="0" distR="0" wp14:anchorId="53DA60A1" wp14:editId="7BB9F42D">
            <wp:extent cx="5390985" cy="5330492"/>
            <wp:effectExtent l="0" t="0" r="635" b="3810"/>
            <wp:docPr id="4" name="Imagen 4" descr="X:\Anatomia Patologica\CARPETAS GENERALES\SECCIÓN GINE-MAMA\PROYECTOS\PROYECTO FIS 2017\PAPER NORMAL VS TUMOR\REVISORES RONDA 2\Supplementary Figure 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X:\Anatomia Patologica\CARPETAS GENERALES\SECCIÓN GINE-MAMA\PROYECTOS\PROYECTO FIS 2017\PAPER NORMAL VS TUMOR\REVISORES RONDA 2\Supplementary Figure 4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99" r="15039"/>
                    <a:stretch/>
                  </pic:blipFill>
                  <pic:spPr bwMode="auto">
                    <a:xfrm>
                      <a:off x="0" y="0"/>
                      <a:ext cx="5401347" cy="5340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315DA2" w14:textId="17F6CF72" w:rsidR="00C1304E" w:rsidRPr="00D75254" w:rsidRDefault="00D75254" w:rsidP="00D75254">
      <w:pPr>
        <w:pStyle w:val="MDPI51figurecaption"/>
        <w:ind w:left="425" w:right="425"/>
        <w:jc w:val="center"/>
      </w:pPr>
      <w:r w:rsidRPr="00D75254">
        <w:rPr>
          <w:b/>
        </w:rPr>
        <w:t xml:space="preserve">Figure </w:t>
      </w:r>
      <w:r>
        <w:rPr>
          <w:b/>
        </w:rPr>
        <w:t>S</w:t>
      </w:r>
      <w:r w:rsidRPr="00D75254">
        <w:rPr>
          <w:b/>
        </w:rPr>
        <w:t xml:space="preserve">4. </w:t>
      </w:r>
      <w:r w:rsidR="00C1304E" w:rsidRPr="00D75254">
        <w:t>Violin plots of CD68/CD8 ratios and correlation between cell densities</w:t>
      </w:r>
      <w:r>
        <w:t>.</w:t>
      </w:r>
    </w:p>
    <w:p w14:paraId="08FA1B4D" w14:textId="77777777" w:rsidR="00D75254" w:rsidRPr="00D75254" w:rsidRDefault="00C1304E" w:rsidP="00D75254">
      <w:pPr>
        <w:adjustRightInd w:val="0"/>
        <w:snapToGrid w:val="0"/>
        <w:rPr>
          <w:lang w:val="en-US"/>
        </w:rPr>
      </w:pPr>
      <w:r w:rsidRPr="00D75254">
        <w:rPr>
          <w:lang w:val="en-US"/>
        </w:rPr>
        <w:br w:type="page"/>
      </w:r>
      <w:r w:rsidR="00D75254" w:rsidRPr="00D75254">
        <w:rPr>
          <w:b/>
          <w:lang w:val="en-US"/>
        </w:rPr>
        <w:lastRenderedPageBreak/>
        <w:t>Table S2:</w:t>
      </w:r>
      <w:r w:rsidR="00D75254" w:rsidRPr="00D75254">
        <w:rPr>
          <w:lang w:val="en-US"/>
        </w:rPr>
        <w:t xml:space="preserve"> Clinicopathological variables of the discovery cohort.</w:t>
      </w:r>
    </w:p>
    <w:tbl>
      <w:tblPr>
        <w:tblW w:w="0" w:type="auto"/>
        <w:jc w:val="center"/>
        <w:tblBorders>
          <w:top w:val="single" w:sz="8" w:space="0" w:color="auto"/>
          <w:bottom w:val="single" w:sz="8" w:space="0" w:color="auto"/>
          <w:insideH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65"/>
        <w:gridCol w:w="2842"/>
      </w:tblGrid>
      <w:tr w:rsidR="00D75254" w:rsidRPr="00D75254" w14:paraId="607C064E" w14:textId="77777777" w:rsidTr="00D75254">
        <w:trPr>
          <w:jc w:val="center"/>
        </w:trPr>
        <w:tc>
          <w:tcPr>
            <w:tcW w:w="0" w:type="auto"/>
            <w:gridSpan w:val="2"/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B29750B" w14:textId="53E9D4FE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b/>
                <w:sz w:val="18"/>
                <w:szCs w:val="18"/>
                <w:lang w:val="en-US" w:eastAsia="es-ES"/>
              </w:rPr>
            </w:pPr>
            <w:proofErr w:type="spellStart"/>
            <w:r w:rsidRPr="00D75254">
              <w:rPr>
                <w:rFonts w:ascii="Palatino Linotype" w:eastAsia="Malgun Gothic Semilight" w:hAnsi="Palatino Linotype" w:cs="Malgun Gothic Semilight"/>
                <w:b/>
                <w:color w:val="000000"/>
                <w:kern w:val="24"/>
                <w:sz w:val="18"/>
                <w:szCs w:val="18"/>
                <w:lang w:val="en-US" w:eastAsia="es-ES"/>
              </w:rPr>
              <w:t>Dicovery</w:t>
            </w:r>
            <w:proofErr w:type="spellEnd"/>
            <w:r w:rsidRPr="00D75254">
              <w:rPr>
                <w:rFonts w:ascii="Palatino Linotype" w:eastAsia="Malgun Gothic Semilight" w:hAnsi="Palatino Linotype" w:cs="Malgun Gothic Semilight"/>
                <w:b/>
                <w:color w:val="000000"/>
                <w:kern w:val="24"/>
                <w:sz w:val="18"/>
                <w:szCs w:val="18"/>
                <w:lang w:val="en-US" w:eastAsia="es-ES"/>
              </w:rPr>
              <w:t xml:space="preserve"> cohort clinicopathological variables</w:t>
            </w:r>
            <w:r w:rsidR="00D75254"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 xml:space="preserve"> </w:t>
            </w:r>
          </w:p>
        </w:tc>
      </w:tr>
      <w:tr w:rsidR="00D75254" w:rsidRPr="00D75254" w14:paraId="42654E95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10AB9FA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b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CLINICAL VARIABLES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38D64EA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</w:p>
        </w:tc>
      </w:tr>
      <w:tr w:rsidR="00D75254" w:rsidRPr="00D75254" w14:paraId="68B5C86B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3848158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Age at diagnosis (median IQR)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D62F74B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73.5 (66.5 - 78)</w:t>
            </w:r>
          </w:p>
        </w:tc>
      </w:tr>
      <w:tr w:rsidR="00D75254" w:rsidRPr="00D75254" w14:paraId="4AFF260F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0D69859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Nº of patients with relapsed disease (n, %)</w:t>
            </w:r>
          </w:p>
          <w:p w14:paraId="639F6240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(10 years follow up)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4891BDF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8/16 (50%)</w:t>
            </w:r>
          </w:p>
        </w:tc>
      </w:tr>
      <w:tr w:rsidR="00D75254" w:rsidRPr="00D75254" w14:paraId="3C949ED4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963E497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Pattern of relapse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8455836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Local = 2/8 (25%)</w:t>
            </w:r>
          </w:p>
          <w:p w14:paraId="2755E3EA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Lymph Node = 4/8 (50%)</w:t>
            </w:r>
          </w:p>
          <w:p w14:paraId="251548BF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Distant = 6/8 (75%)</w:t>
            </w:r>
          </w:p>
        </w:tc>
      </w:tr>
      <w:tr w:rsidR="00D75254" w:rsidRPr="00D75254" w14:paraId="544DAB3E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C9E03E2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Relapse Free Survival (months, median IQR)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507B8E9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61.8 (19.2 - 82.93)</w:t>
            </w:r>
          </w:p>
        </w:tc>
      </w:tr>
      <w:tr w:rsidR="00D75254" w:rsidRPr="00D75254" w14:paraId="5BFF72B1" w14:textId="77777777" w:rsidTr="00D75254">
        <w:trPr>
          <w:jc w:val="center"/>
        </w:trPr>
        <w:tc>
          <w:tcPr>
            <w:tcW w:w="0" w:type="auto"/>
            <w:gridSpan w:val="2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2AF593E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PATHOLOGICAL VARIABLES</w:t>
            </w:r>
          </w:p>
        </w:tc>
      </w:tr>
      <w:tr w:rsidR="00D75254" w:rsidRPr="00D75254" w14:paraId="49EFEEC8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1DFE1F7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Grade (n, %)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4ECAFA0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Grade 1 = 10/16 (62.5%)</w:t>
            </w:r>
          </w:p>
          <w:p w14:paraId="771A605E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Grade 2 = 6/16 (37.5%)</w:t>
            </w:r>
          </w:p>
        </w:tc>
      </w:tr>
      <w:tr w:rsidR="00D75254" w:rsidRPr="00D75254" w14:paraId="5ABE4C4F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4A85995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FIGO stage at Diagnosis (n, %)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9816453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FIGO IA = 5/16 (31.2%)</w:t>
            </w:r>
          </w:p>
          <w:p w14:paraId="13F28AAA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FIGO IB = 11/16 (68.8%)</w:t>
            </w:r>
          </w:p>
        </w:tc>
      </w:tr>
      <w:tr w:rsidR="00D75254" w:rsidRPr="00D75254" w14:paraId="6A93534A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1826783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proofErr w:type="spellStart"/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Lymphovascular</w:t>
            </w:r>
            <w:proofErr w:type="spellEnd"/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 xml:space="preserve"> invasion (</w:t>
            </w:r>
            <w:proofErr w:type="gramStart"/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n,%</w:t>
            </w:r>
            <w:proofErr w:type="gramEnd"/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)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2C9ED40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Absent = 12/16 (75%)</w:t>
            </w:r>
          </w:p>
          <w:p w14:paraId="679F6FDD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Present = 4/16 (25%)</w:t>
            </w:r>
          </w:p>
        </w:tc>
      </w:tr>
      <w:tr w:rsidR="00D75254" w:rsidRPr="00D75254" w14:paraId="2C4A370B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0EF2E34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Presence of differentiation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2CC3F14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Squamous = 7/16 (43.7%)</w:t>
            </w:r>
          </w:p>
          <w:p w14:paraId="509CD953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Mucinous = 5/16 (31.1%)</w:t>
            </w:r>
          </w:p>
        </w:tc>
      </w:tr>
      <w:tr w:rsidR="00D75254" w:rsidRPr="00D75254" w14:paraId="239B131F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62E7E6F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b/>
                <w:bCs/>
                <w:color w:val="000000"/>
                <w:kern w:val="24"/>
                <w:sz w:val="18"/>
                <w:szCs w:val="18"/>
                <w:lang w:val="en-US" w:eastAsia="es-ES"/>
              </w:rPr>
              <w:t>Mismatch protein status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0B52F35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Conserved = 8/16 (50%)</w:t>
            </w:r>
          </w:p>
          <w:p w14:paraId="31E0D7A6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MLH1/PMS2 loss = 5/16 (31.2%)</w:t>
            </w:r>
          </w:p>
          <w:p w14:paraId="19BDDB84" w14:textId="77777777" w:rsidR="00236FEC" w:rsidRPr="00D75254" w:rsidRDefault="00236FEC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Malgun Gothic Semilight" w:hAnsi="Palatino Linotype" w:cs="Malgun Gothic Semilight"/>
                <w:sz w:val="18"/>
                <w:szCs w:val="18"/>
                <w:lang w:val="en-US" w:eastAsia="es-ES"/>
              </w:rPr>
            </w:pPr>
            <w:r w:rsidRPr="00D75254">
              <w:rPr>
                <w:rFonts w:ascii="Palatino Linotype" w:eastAsia="Malgun Gothic Semilight" w:hAnsi="Palatino Linotype" w:cs="Malgun Gothic Semilight"/>
                <w:color w:val="000000"/>
                <w:kern w:val="24"/>
                <w:sz w:val="18"/>
                <w:szCs w:val="18"/>
                <w:lang w:val="en-US" w:eastAsia="es-ES"/>
              </w:rPr>
              <w:t>MSH2/MSH6 loss = 3/16 (18.8%)</w:t>
            </w:r>
          </w:p>
        </w:tc>
      </w:tr>
    </w:tbl>
    <w:p w14:paraId="183BCCD6" w14:textId="2DDC96B7" w:rsidR="00D75254" w:rsidRPr="00D75254" w:rsidRDefault="00D75254" w:rsidP="00D75254">
      <w:pPr>
        <w:pStyle w:val="MDPI41tablecaption"/>
        <w:ind w:left="425" w:right="425"/>
        <w:jc w:val="center"/>
      </w:pPr>
      <w:r w:rsidRPr="00D75254">
        <w:rPr>
          <w:b/>
        </w:rPr>
        <w:t xml:space="preserve">Table </w:t>
      </w:r>
      <w:r>
        <w:rPr>
          <w:b/>
        </w:rPr>
        <w:t>S</w:t>
      </w:r>
      <w:r w:rsidRPr="00D75254">
        <w:rPr>
          <w:b/>
        </w:rPr>
        <w:t xml:space="preserve">3. </w:t>
      </w:r>
      <w:r w:rsidRPr="00D75254">
        <w:t>List of primers used for transcriptomic validation</w:t>
      </w:r>
      <w:r>
        <w:t>.</w:t>
      </w:r>
    </w:p>
    <w:tbl>
      <w:tblPr>
        <w:tblW w:w="0" w:type="auto"/>
        <w:jc w:val="center"/>
        <w:tblBorders>
          <w:top w:val="single" w:sz="8" w:space="0" w:color="auto"/>
          <w:bottom w:val="single" w:sz="8" w:space="0" w:color="auto"/>
          <w:insideH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25"/>
        <w:gridCol w:w="969"/>
        <w:gridCol w:w="2885"/>
      </w:tblGrid>
      <w:tr w:rsidR="00D75254" w:rsidRPr="00D75254" w14:paraId="3D0BC02A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BBB0726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b/>
                <w:bCs/>
                <w:color w:val="000000"/>
                <w:kern w:val="24"/>
                <w:sz w:val="20"/>
                <w:szCs w:val="48"/>
                <w:lang w:val="en-US" w:eastAsia="es-ES"/>
              </w:rPr>
              <w:t>Transcript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10E1E5D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b/>
                <w:bCs/>
                <w:color w:val="000000"/>
                <w:kern w:val="24"/>
                <w:sz w:val="20"/>
                <w:szCs w:val="48"/>
                <w:lang w:val="en-US" w:eastAsia="es-ES"/>
              </w:rPr>
              <w:t>Sense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5AF9C4C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b/>
                <w:bCs/>
                <w:color w:val="000000"/>
                <w:kern w:val="24"/>
                <w:sz w:val="20"/>
                <w:szCs w:val="48"/>
                <w:lang w:val="en-US" w:eastAsia="es-ES"/>
              </w:rPr>
              <w:t>Sequence 5'-3'</w:t>
            </w:r>
          </w:p>
        </w:tc>
      </w:tr>
      <w:tr w:rsidR="00D75254" w:rsidRPr="00D75254" w14:paraId="2DAB9E45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6D7D9B6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SLIT-2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1C7D56A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Forward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A530320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CCAGCTTCTGCCATTTACAGTGT</w:t>
            </w:r>
          </w:p>
        </w:tc>
      </w:tr>
      <w:tr w:rsidR="00D75254" w:rsidRPr="00D75254" w14:paraId="058A0326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BE38706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2BFAF5F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Reverse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EB7A036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TTCCCTGGCATGCCTCCTA</w:t>
            </w:r>
          </w:p>
        </w:tc>
      </w:tr>
      <w:tr w:rsidR="00D75254" w:rsidRPr="00D75254" w14:paraId="2231F2BE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AA77FE1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ROBO2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6E1A19F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Forward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9022428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TGGAGACCTCACAATCACCA</w:t>
            </w:r>
          </w:p>
        </w:tc>
      </w:tr>
      <w:tr w:rsidR="00D75254" w:rsidRPr="00D75254" w14:paraId="77FDC35C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13A1F30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DCB6F2B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Reverse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074B2D7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GGCTGGGCCTTGTAGAATTA</w:t>
            </w:r>
          </w:p>
        </w:tc>
      </w:tr>
      <w:tr w:rsidR="00D75254" w:rsidRPr="00D75254" w14:paraId="52D2D0B0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D3C97C8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HMGB3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897BB21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Forward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FF2DB45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GACCAGCTAAGGGAGGCAA</w:t>
            </w:r>
          </w:p>
        </w:tc>
      </w:tr>
      <w:tr w:rsidR="00D75254" w:rsidRPr="00D75254" w14:paraId="0AA7D5B5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C9CDC0E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8B30969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Reverse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77CD297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ACAGGAAGAATCCAGACGGT</w:t>
            </w:r>
          </w:p>
        </w:tc>
      </w:tr>
      <w:tr w:rsidR="00D75254" w:rsidRPr="00D75254" w14:paraId="59E71B2F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3BE3520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CFLAR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3090B8E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Forward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D0D14E2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CCTCACCGACGAGTCTCAAC</w:t>
            </w:r>
          </w:p>
        </w:tc>
      </w:tr>
      <w:tr w:rsidR="00D75254" w:rsidRPr="00D75254" w14:paraId="4FE4C653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20AC84C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2B2C681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Reverse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F7613DC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CCGTGGTCCTTGTTGTCTCA</w:t>
            </w:r>
          </w:p>
        </w:tc>
      </w:tr>
      <w:tr w:rsidR="00D75254" w:rsidRPr="00D75254" w14:paraId="51FDE0AF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6992B1B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PPIA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D177331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Forward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7AAE41C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GAGGAAAACCGTGTACTATTAGC</w:t>
            </w:r>
          </w:p>
        </w:tc>
      </w:tr>
      <w:tr w:rsidR="00D75254" w:rsidRPr="00D75254" w14:paraId="3B40F878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3A1839A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6425F3F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Reverse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B4CC57C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TTGTCTGCAAACAGCTCA</w:t>
            </w:r>
          </w:p>
        </w:tc>
      </w:tr>
      <w:tr w:rsidR="00D75254" w:rsidRPr="00D75254" w14:paraId="4D06427E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688E5F1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GAPDH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CEA19EF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Forward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BF18EF7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GGAGCGAGATCCCTCCAAAAT</w:t>
            </w:r>
          </w:p>
        </w:tc>
      </w:tr>
      <w:tr w:rsidR="00D75254" w:rsidRPr="00D75254" w14:paraId="10D15C35" w14:textId="77777777" w:rsidTr="00D75254">
        <w:trPr>
          <w:jc w:val="center"/>
        </w:trPr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431AE6C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0FD2620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Reverse</w:t>
            </w:r>
          </w:p>
        </w:tc>
        <w:tc>
          <w:tcPr>
            <w:tcW w:w="0" w:type="auto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AAC58A5" w14:textId="77777777" w:rsidR="00DC3062" w:rsidRPr="00D75254" w:rsidRDefault="00DC3062" w:rsidP="00D7525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36"/>
                <w:lang w:val="en-US" w:eastAsia="es-ES"/>
              </w:rPr>
            </w:pPr>
            <w:r w:rsidRPr="00D75254">
              <w:rPr>
                <w:rFonts w:ascii="Calibri" w:eastAsia="Times New Roman" w:hAnsi="Calibri" w:cs="Arial"/>
                <w:color w:val="000000"/>
                <w:kern w:val="24"/>
                <w:sz w:val="20"/>
                <w:szCs w:val="40"/>
                <w:lang w:val="en-US" w:eastAsia="es-ES"/>
              </w:rPr>
              <w:t>GGCTGTTGTCATACTTCTCATGG</w:t>
            </w:r>
          </w:p>
        </w:tc>
      </w:tr>
    </w:tbl>
    <w:p w14:paraId="69D6887B" w14:textId="77777777" w:rsidR="00616046" w:rsidRPr="00D75254" w:rsidRDefault="00616046" w:rsidP="00D75254">
      <w:pPr>
        <w:adjustRightInd w:val="0"/>
        <w:snapToGrid w:val="0"/>
        <w:rPr>
          <w:lang w:val="en-US"/>
        </w:rPr>
      </w:pPr>
      <w:r w:rsidRPr="00D75254">
        <w:rPr>
          <w:lang w:val="en-US"/>
        </w:rPr>
        <w:br w:type="page"/>
      </w:r>
    </w:p>
    <w:p w14:paraId="663EC3ED" w14:textId="77777777" w:rsidR="00FB7544" w:rsidRPr="00D75254" w:rsidRDefault="00616046" w:rsidP="00D75254">
      <w:pPr>
        <w:adjustRightInd w:val="0"/>
        <w:snapToGrid w:val="0"/>
        <w:jc w:val="center"/>
        <w:rPr>
          <w:lang w:val="en-US"/>
        </w:rPr>
      </w:pPr>
      <w:r w:rsidRPr="00D75254">
        <w:rPr>
          <w:noProof/>
          <w:lang w:val="en-US" w:eastAsia="es-ES"/>
        </w:rPr>
        <w:lastRenderedPageBreak/>
        <w:drawing>
          <wp:inline distT="0" distB="0" distL="0" distR="0" wp14:anchorId="27D94D92" wp14:editId="5681B12E">
            <wp:extent cx="5400040" cy="5400040"/>
            <wp:effectExtent l="0" t="0" r="0" b="0"/>
            <wp:docPr id="5" name="Imagen 5" descr="X:\Anatomia Patologica\CARPETAS GENERALES\SECCIÓN GINE-MAMA\PROYECTOS\PROYECTO FIS 2017\PAPER NORMAL VS TUMOR\REVISORES RONDA 2\Supplementary Figure 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Anatomia Patologica\CARPETAS GENERALES\SECCIÓN GINE-MAMA\PROYECTOS\PROYECTO FIS 2017\PAPER NORMAL VS TUMOR\REVISORES RONDA 2\Supplementary Figure 5.t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40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F54DC" w14:textId="7C730F29" w:rsidR="00616046" w:rsidRPr="00D75254" w:rsidRDefault="00D75254" w:rsidP="00D75254">
      <w:pPr>
        <w:pStyle w:val="MDPI51figurecaption"/>
        <w:ind w:left="425" w:right="425"/>
        <w:jc w:val="both"/>
      </w:pPr>
      <w:r w:rsidRPr="00D75254">
        <w:rPr>
          <w:b/>
        </w:rPr>
        <w:t xml:space="preserve">Figure </w:t>
      </w:r>
      <w:r>
        <w:rPr>
          <w:b/>
        </w:rPr>
        <w:t>S</w:t>
      </w:r>
      <w:r w:rsidRPr="00D75254">
        <w:rPr>
          <w:b/>
        </w:rPr>
        <w:t xml:space="preserve">5. </w:t>
      </w:r>
      <w:r w:rsidR="00616046" w:rsidRPr="00D75254">
        <w:t>Representative images of cell segmentation and phenotyping process (A-C) and tissue segmentation algorithm (D).</w:t>
      </w:r>
    </w:p>
    <w:sectPr w:rsidR="00616046" w:rsidRPr="00D75254" w:rsidSect="00D75254">
      <w:type w:val="continuous"/>
      <w:pgSz w:w="11906" w:h="16838"/>
      <w:pgMar w:top="1417" w:right="720" w:bottom="1077" w:left="720" w:header="1020" w:footer="340" w:gutter="0"/>
      <w:cols w:space="708"/>
      <w:titlePg/>
      <w:bidi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6216C0" w14:textId="77777777" w:rsidR="00DB0202" w:rsidRDefault="00DB0202" w:rsidP="00D75254">
      <w:pPr>
        <w:spacing w:after="0" w:line="240" w:lineRule="auto"/>
      </w:pPr>
      <w:r>
        <w:separator/>
      </w:r>
    </w:p>
  </w:endnote>
  <w:endnote w:type="continuationSeparator" w:id="0">
    <w:p w14:paraId="3E86076F" w14:textId="77777777" w:rsidR="00DB0202" w:rsidRDefault="00DB0202" w:rsidP="00D752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lgun Gothic Semilight">
    <w:panose1 w:val="020B0502040204020203"/>
    <w:charset w:val="86"/>
    <w:family w:val="swiss"/>
    <w:pitch w:val="variable"/>
    <w:sig w:usb0="B0000AAF" w:usb1="09DF7CFB" w:usb2="00000012" w:usb3="00000000" w:csb0="003E01BD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BABF1C4" w14:textId="77777777" w:rsidR="00DB0202" w:rsidRDefault="00DB0202" w:rsidP="00D75254">
      <w:pPr>
        <w:spacing w:after="0" w:line="240" w:lineRule="auto"/>
      </w:pPr>
      <w:r>
        <w:separator/>
      </w:r>
    </w:p>
  </w:footnote>
  <w:footnote w:type="continuationSeparator" w:id="0">
    <w:p w14:paraId="475E2175" w14:textId="77777777" w:rsidR="00DB0202" w:rsidRDefault="00DB0202" w:rsidP="00D752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0C6F5D"/>
    <w:multiLevelType w:val="hybridMultilevel"/>
    <w:tmpl w:val="8BFE0D56"/>
    <w:lvl w:ilvl="0" w:tplc="CCCE9BD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1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bordersDoNotSurroundHeader/>
  <w:bordersDoNotSurroundFooter/>
  <w:proofState w:spelling="clean" w:grammar="clean"/>
  <w:defaultTabStop w:val="51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321C"/>
    <w:rsid w:val="00034B05"/>
    <w:rsid w:val="00236FEC"/>
    <w:rsid w:val="00284738"/>
    <w:rsid w:val="0036729E"/>
    <w:rsid w:val="004075C2"/>
    <w:rsid w:val="004C321C"/>
    <w:rsid w:val="00616046"/>
    <w:rsid w:val="00C1304E"/>
    <w:rsid w:val="00D426C6"/>
    <w:rsid w:val="00D75254"/>
    <w:rsid w:val="00DB0202"/>
    <w:rsid w:val="00DC3062"/>
    <w:rsid w:val="00FB7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700179"/>
  <w15:chartTrackingRefBased/>
  <w15:docId w15:val="{8480239A-81E9-4F45-9EB5-BD51685A71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7525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D75254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D75254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D75254"/>
    <w:rPr>
      <w:sz w:val="18"/>
      <w:szCs w:val="18"/>
    </w:rPr>
  </w:style>
  <w:style w:type="paragraph" w:customStyle="1" w:styleId="MDPI11articletype">
    <w:name w:val="MDPI_1.1_article_type"/>
    <w:next w:val="Normal"/>
    <w:qFormat/>
    <w:rsid w:val="00D75254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2title">
    <w:name w:val="MDPI_1.2_title"/>
    <w:next w:val="Normal"/>
    <w:qFormat/>
    <w:rsid w:val="00D75254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next w:val="Normal"/>
    <w:qFormat/>
    <w:rsid w:val="00D75254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D75254"/>
    <w:pPr>
      <w:adjustRightInd w:val="0"/>
      <w:snapToGrid w:val="0"/>
      <w:spacing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szCs w:val="20"/>
      <w:lang w:val="en-US" w:eastAsia="de-DE" w:bidi="en-US"/>
    </w:rPr>
  </w:style>
  <w:style w:type="paragraph" w:customStyle="1" w:styleId="MDPI15academiceditor">
    <w:name w:val="MDPI_1.5_academic_editor"/>
    <w:qFormat/>
    <w:rsid w:val="00D75254"/>
    <w:pPr>
      <w:adjustRightInd w:val="0"/>
      <w:snapToGrid w:val="0"/>
      <w:spacing w:before="240"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lang w:val="en-US" w:eastAsia="de-DE" w:bidi="en-US"/>
    </w:rPr>
  </w:style>
  <w:style w:type="paragraph" w:customStyle="1" w:styleId="MDPI16affiliation">
    <w:name w:val="MDPI_1.6_affiliation"/>
    <w:qFormat/>
    <w:rsid w:val="00D75254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val="en-US" w:eastAsia="de-DE" w:bidi="en-US"/>
    </w:rPr>
  </w:style>
  <w:style w:type="paragraph" w:customStyle="1" w:styleId="MDPI17abstract">
    <w:name w:val="MDPI_1.7_abstract"/>
    <w:next w:val="Normal"/>
    <w:qFormat/>
    <w:rsid w:val="00D75254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color w:val="000000"/>
      <w:sz w:val="18"/>
      <w:lang w:val="en-US" w:eastAsia="de-DE" w:bidi="en-US"/>
    </w:rPr>
  </w:style>
  <w:style w:type="paragraph" w:customStyle="1" w:styleId="MDPI18keywords">
    <w:name w:val="MDPI_1.8_keywords"/>
    <w:next w:val="Normal"/>
    <w:qFormat/>
    <w:rsid w:val="00D75254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lang w:val="en-US" w:eastAsia="de-DE" w:bidi="en-US"/>
    </w:rPr>
  </w:style>
  <w:style w:type="paragraph" w:customStyle="1" w:styleId="MDPI19classification">
    <w:name w:val="MDPI_1.9_classification"/>
    <w:qFormat/>
    <w:rsid w:val="00D75254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9line">
    <w:name w:val="MDPI_1.9_line"/>
    <w:qFormat/>
    <w:rsid w:val="00D75254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 w:val="20"/>
      <w:szCs w:val="24"/>
      <w:lang w:val="en-US" w:eastAsia="de-DE" w:bidi="en-US"/>
    </w:rPr>
  </w:style>
  <w:style w:type="paragraph" w:customStyle="1" w:styleId="MDPI21heading1">
    <w:name w:val="MDPI_2.1_heading1"/>
    <w:qFormat/>
    <w:rsid w:val="00D75254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val="en-US" w:eastAsia="de-DE" w:bidi="en-US"/>
    </w:rPr>
  </w:style>
  <w:style w:type="paragraph" w:customStyle="1" w:styleId="MDPI22heading2">
    <w:name w:val="MDPI_2.2_heading2"/>
    <w:qFormat/>
    <w:rsid w:val="00D75254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val="en-US" w:eastAsia="de-DE" w:bidi="en-US"/>
    </w:rPr>
  </w:style>
  <w:style w:type="paragraph" w:customStyle="1" w:styleId="MDPI23heading3">
    <w:name w:val="MDPI_2.3_heading3"/>
    <w:qFormat/>
    <w:rsid w:val="00D75254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1text">
    <w:name w:val="MDPI_3.1_text"/>
    <w:qFormat/>
    <w:rsid w:val="00D75254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2textnoindent">
    <w:name w:val="MDPI_3.2_text_no_indent"/>
    <w:basedOn w:val="MDPI31text"/>
    <w:qFormat/>
    <w:rsid w:val="00D75254"/>
    <w:pPr>
      <w:ind w:firstLine="0"/>
    </w:pPr>
  </w:style>
  <w:style w:type="paragraph" w:customStyle="1" w:styleId="MDPI33textspaceafter">
    <w:name w:val="MDPI_3.3_text_space_after"/>
    <w:qFormat/>
    <w:rsid w:val="00D75254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4textspacebefore">
    <w:name w:val="MDPI_3.4_text_space_before"/>
    <w:qFormat/>
    <w:rsid w:val="00D75254"/>
    <w:pPr>
      <w:adjustRightInd w:val="0"/>
      <w:snapToGrid w:val="0"/>
      <w:spacing w:before="24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5textbeforelist">
    <w:name w:val="MDPI_3.5_text_before_list"/>
    <w:qFormat/>
    <w:rsid w:val="00D75254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6textafterlist">
    <w:name w:val="MDPI_3.6_text_after_list"/>
    <w:qFormat/>
    <w:rsid w:val="00D75254"/>
    <w:pPr>
      <w:adjustRightInd w:val="0"/>
      <w:snapToGrid w:val="0"/>
      <w:spacing w:before="12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7itemize">
    <w:name w:val="MDPI_3.7_itemize"/>
    <w:qFormat/>
    <w:rsid w:val="00D75254"/>
    <w:pPr>
      <w:numPr>
        <w:numId w:val="1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color w:val="000000"/>
      <w:sz w:val="20"/>
      <w:lang w:val="en-US" w:eastAsia="de-DE" w:bidi="en-US"/>
    </w:rPr>
  </w:style>
  <w:style w:type="paragraph" w:customStyle="1" w:styleId="MDPI38bullet">
    <w:name w:val="MDPI_3.8_bullet"/>
    <w:qFormat/>
    <w:rsid w:val="00D75254"/>
    <w:pPr>
      <w:numPr>
        <w:numId w:val="2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color w:val="000000"/>
      <w:sz w:val="20"/>
      <w:lang w:val="en-US" w:eastAsia="de-DE" w:bidi="en-US"/>
    </w:rPr>
  </w:style>
  <w:style w:type="paragraph" w:customStyle="1" w:styleId="MDPI39equation">
    <w:name w:val="MDPI_3.9_equation"/>
    <w:qFormat/>
    <w:rsid w:val="00D75254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aequationnumber">
    <w:name w:val="MDPI_3.a_equation_number"/>
    <w:qFormat/>
    <w:rsid w:val="00D75254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411onetablecaption">
    <w:name w:val="MDPI_4.1.1_one_table_caption"/>
    <w:qFormat/>
    <w:rsid w:val="00D75254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val="en-US" w:eastAsia="zh-CN" w:bidi="en-US"/>
    </w:rPr>
  </w:style>
  <w:style w:type="paragraph" w:customStyle="1" w:styleId="MDPI41tablecaption">
    <w:name w:val="MDPI_4.1_table_caption"/>
    <w:qFormat/>
    <w:rsid w:val="00D75254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table" w:customStyle="1" w:styleId="MDPI41threelinetable">
    <w:name w:val="MDPI_4.1_three_line_table"/>
    <w:basedOn w:val="TableNormal"/>
    <w:uiPriority w:val="99"/>
    <w:rsid w:val="00D75254"/>
    <w:pPr>
      <w:adjustRightInd w:val="0"/>
      <w:snapToGrid w:val="0"/>
      <w:spacing w:after="0" w:line="240" w:lineRule="auto"/>
      <w:jc w:val="center"/>
    </w:pPr>
    <w:rPr>
      <w:rFonts w:ascii="Palatino Linotype" w:hAnsi="Palatino Linotype" w:cs="Times New Roman"/>
      <w:color w:val="000000"/>
      <w:sz w:val="20"/>
      <w:szCs w:val="20"/>
      <w:lang w:val="en-US"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2tablebody">
    <w:name w:val="MDPI_4.2_table_body"/>
    <w:qFormat/>
    <w:rsid w:val="00D75254"/>
    <w:pPr>
      <w:adjustRightInd w:val="0"/>
      <w:snapToGrid w:val="0"/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43tablefooter">
    <w:name w:val="MDPI_4.3_table_footer"/>
    <w:next w:val="MDPI31text"/>
    <w:qFormat/>
    <w:rsid w:val="00D75254"/>
    <w:pPr>
      <w:adjustRightInd w:val="0"/>
      <w:snapToGrid w:val="0"/>
      <w:spacing w:after="240" w:line="228" w:lineRule="auto"/>
      <w:ind w:left="2608"/>
    </w:pPr>
    <w:rPr>
      <w:rFonts w:ascii="Palatino Linotype" w:eastAsia="Times New Roman" w:hAnsi="Palatino Linotype" w:cs="Cordia New"/>
      <w:color w:val="000000"/>
      <w:sz w:val="18"/>
      <w:lang w:val="en-US" w:eastAsia="de-DE" w:bidi="en-US"/>
    </w:rPr>
  </w:style>
  <w:style w:type="paragraph" w:customStyle="1" w:styleId="MDPI511onefigurecaption">
    <w:name w:val="MDPI_5.1.1_one_figure_caption"/>
    <w:qFormat/>
    <w:rsid w:val="00D75254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Times New Roman"/>
      <w:noProof/>
      <w:color w:val="000000"/>
      <w:sz w:val="18"/>
      <w:szCs w:val="20"/>
      <w:lang w:val="en-US" w:eastAsia="zh-CN" w:bidi="en-US"/>
    </w:rPr>
  </w:style>
  <w:style w:type="paragraph" w:customStyle="1" w:styleId="MDPI51figurecaption">
    <w:name w:val="MDPI_5.1_figure_caption"/>
    <w:qFormat/>
    <w:rsid w:val="00D75254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52figure">
    <w:name w:val="MDPI_5.2_figure"/>
    <w:qFormat/>
    <w:rsid w:val="00D75254"/>
    <w:pPr>
      <w:adjustRightInd w:val="0"/>
      <w:snapToGrid w:val="0"/>
      <w:spacing w:before="24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61Citation">
    <w:name w:val="MDPI_6.1_Citation"/>
    <w:qFormat/>
    <w:rsid w:val="00D75254"/>
    <w:pPr>
      <w:adjustRightInd w:val="0"/>
      <w:snapToGrid w:val="0"/>
      <w:spacing w:after="0" w:line="240" w:lineRule="atLeast"/>
      <w:ind w:right="113"/>
    </w:pPr>
    <w:rPr>
      <w:rFonts w:ascii="Palatino Linotype" w:hAnsi="Palatino Linotype"/>
      <w:sz w:val="14"/>
      <w:lang w:val="en-US" w:eastAsia="zh-CN"/>
    </w:rPr>
  </w:style>
  <w:style w:type="paragraph" w:customStyle="1" w:styleId="MDPI61Supplementary">
    <w:name w:val="MDPI_6.1_Supplementary"/>
    <w:basedOn w:val="Normal"/>
    <w:qFormat/>
    <w:rsid w:val="00D75254"/>
    <w:pPr>
      <w:adjustRightInd w:val="0"/>
      <w:snapToGrid w:val="0"/>
      <w:spacing w:before="24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62Acknowledgments">
    <w:name w:val="MDPI_6.2_Acknowledgments"/>
    <w:qFormat/>
    <w:rsid w:val="00D75254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62BackMatter">
    <w:name w:val="MDPI_6.2_BackMatter"/>
    <w:qFormat/>
    <w:rsid w:val="00D75254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63AuthorContributions">
    <w:name w:val="MDPI_6.3_AuthorContributions"/>
    <w:basedOn w:val="MDPI62Acknowledgments"/>
    <w:qFormat/>
    <w:rsid w:val="00D75254"/>
    <w:rPr>
      <w:rFonts w:eastAsia="宋体"/>
      <w:color w:val="auto"/>
      <w:lang w:eastAsia="en-US"/>
    </w:rPr>
  </w:style>
  <w:style w:type="paragraph" w:customStyle="1" w:styleId="MDPI63Notes">
    <w:name w:val="MDPI_6.3_Notes"/>
    <w:qFormat/>
    <w:rsid w:val="00D75254"/>
    <w:pPr>
      <w:adjustRightInd w:val="0"/>
      <w:snapToGrid w:val="0"/>
      <w:spacing w:after="120" w:line="240" w:lineRule="atLeast"/>
      <w:ind w:right="113"/>
    </w:pPr>
    <w:rPr>
      <w:rFonts w:ascii="Palatino Linotype" w:eastAsia="宋体" w:hAnsi="Palatino Linotype" w:cs="Times New Roman"/>
      <w:snapToGrid w:val="0"/>
      <w:color w:val="000000" w:themeColor="text1"/>
      <w:sz w:val="14"/>
      <w:szCs w:val="20"/>
      <w:lang w:val="en-US" w:bidi="en-US"/>
    </w:rPr>
  </w:style>
  <w:style w:type="paragraph" w:customStyle="1" w:styleId="MDPI64CoI">
    <w:name w:val="MDPI_6.4_CoI"/>
    <w:basedOn w:val="MDPI62Acknowledgments"/>
    <w:qFormat/>
    <w:rsid w:val="00D75254"/>
  </w:style>
  <w:style w:type="paragraph" w:customStyle="1" w:styleId="MDPI71References">
    <w:name w:val="MDPI_7.1_References"/>
    <w:qFormat/>
    <w:rsid w:val="00D75254"/>
    <w:pPr>
      <w:adjustRightInd w:val="0"/>
      <w:snapToGrid w:val="0"/>
      <w:spacing w:after="0" w:line="228" w:lineRule="auto"/>
      <w:ind w:left="425" w:hanging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72Copyright">
    <w:name w:val="MDPI_7.2_Copyright"/>
    <w:qFormat/>
    <w:rsid w:val="00D75254"/>
    <w:pPr>
      <w:adjustRightInd w:val="0"/>
      <w:snapToGrid w:val="0"/>
      <w:spacing w:before="240" w:after="0" w:line="240" w:lineRule="atLeast"/>
      <w:ind w:right="113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4"/>
      <w:szCs w:val="20"/>
      <w:lang w:val="en-GB" w:eastAsia="en-GB"/>
    </w:rPr>
  </w:style>
  <w:style w:type="paragraph" w:customStyle="1" w:styleId="MDPI73CopyrightImage">
    <w:name w:val="MDPI_7.3_CopyrightImage"/>
    <w:rsid w:val="00D75254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CH"/>
    </w:rPr>
  </w:style>
  <w:style w:type="paragraph" w:customStyle="1" w:styleId="MDPI74PublishersNote">
    <w:name w:val="MDPI_7.4_Publisher'sNote"/>
    <w:qFormat/>
    <w:rsid w:val="00D75254"/>
    <w:pPr>
      <w:adjustRightInd w:val="0"/>
      <w:snapToGrid w:val="0"/>
      <w:spacing w:before="240" w:after="240" w:line="200" w:lineRule="atLeast"/>
    </w:pPr>
    <w:rPr>
      <w:rFonts w:ascii="Palatino Linotype" w:eastAsia="宋体" w:hAnsi="Palatino Linotype" w:cs="Times New Roman"/>
      <w:sz w:val="18"/>
      <w:lang w:val="en-US" w:eastAsia="zh-CN"/>
    </w:rPr>
  </w:style>
  <w:style w:type="paragraph" w:customStyle="1" w:styleId="MDPI81theorem">
    <w:name w:val="MDPI_8.1_theorem"/>
    <w:qFormat/>
    <w:rsid w:val="00D75254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82proof">
    <w:name w:val="MDPI_8.2_proof"/>
    <w:qFormat/>
    <w:rsid w:val="00D75254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equationFram">
    <w:name w:val="MDPI_equationFram"/>
    <w:qFormat/>
    <w:rsid w:val="00D75254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footer">
    <w:name w:val="MDPI_footer"/>
    <w:qFormat/>
    <w:rsid w:val="00D75254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DE"/>
    </w:rPr>
  </w:style>
  <w:style w:type="paragraph" w:customStyle="1" w:styleId="MDPIfooterfirstpage">
    <w:name w:val="MDPI_footer_firstpage"/>
    <w:qFormat/>
    <w:rsid w:val="00D75254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val="en-US" w:eastAsia="de-DE"/>
    </w:rPr>
  </w:style>
  <w:style w:type="paragraph" w:customStyle="1" w:styleId="MDPIheader">
    <w:name w:val="MDPI_header"/>
    <w:qFormat/>
    <w:rsid w:val="00D75254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val="en-US" w:eastAsia="de-DE"/>
    </w:rPr>
  </w:style>
  <w:style w:type="paragraph" w:customStyle="1" w:styleId="MDPIheadercitation">
    <w:name w:val="MDPI_header_citation"/>
    <w:rsid w:val="00D75254"/>
    <w:pPr>
      <w:spacing w:after="240" w:line="240" w:lineRule="auto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headerjournallogo">
    <w:name w:val="MDPI_header_journal_logo"/>
    <w:qFormat/>
    <w:rsid w:val="00D75254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color w:val="000000"/>
      <w:sz w:val="24"/>
      <w:lang w:val="en-US" w:eastAsia="de-CH"/>
    </w:rPr>
  </w:style>
  <w:style w:type="paragraph" w:customStyle="1" w:styleId="MDPIheadermdpilogo">
    <w:name w:val="MDPI_header_mdpi_logo"/>
    <w:qFormat/>
    <w:rsid w:val="00D75254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color w:val="000000"/>
      <w:sz w:val="24"/>
      <w:lang w:val="en-US" w:eastAsia="de-CH"/>
    </w:rPr>
  </w:style>
  <w:style w:type="table" w:customStyle="1" w:styleId="MDPITable">
    <w:name w:val="MDPI_Table"/>
    <w:basedOn w:val="TableNormal"/>
    <w:uiPriority w:val="99"/>
    <w:rsid w:val="00D75254"/>
    <w:pPr>
      <w:spacing w:after="0" w:line="240" w:lineRule="auto"/>
    </w:pPr>
    <w:rPr>
      <w:rFonts w:ascii="Palatino Linotype" w:eastAsia="宋体" w:hAnsi="Palatino Linotype" w:cs="Times New Roman"/>
      <w:color w:val="000000" w:themeColor="text1"/>
      <w:sz w:val="20"/>
      <w:szCs w:val="20"/>
      <w:lang w:val="en-CA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D75254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lang w:val="en-US" w:eastAsia="de-DE" w:bidi="en-US"/>
    </w:rPr>
  </w:style>
  <w:style w:type="paragraph" w:customStyle="1" w:styleId="MDPItitle">
    <w:name w:val="MDPI_title"/>
    <w:qFormat/>
    <w:rsid w:val="00D75254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character" w:styleId="CommentReference">
    <w:name w:val="annotation reference"/>
    <w:rsid w:val="00D75254"/>
    <w:rPr>
      <w:sz w:val="21"/>
      <w:szCs w:val="21"/>
    </w:rPr>
  </w:style>
  <w:style w:type="paragraph" w:styleId="CommentText">
    <w:name w:val="annotation text"/>
    <w:basedOn w:val="Normal"/>
    <w:link w:val="CommentTextChar"/>
    <w:rsid w:val="00D75254"/>
    <w:pPr>
      <w:spacing w:after="0" w:line="260" w:lineRule="atLeast"/>
      <w:jc w:val="both"/>
    </w:pPr>
    <w:rPr>
      <w:rFonts w:ascii="Palatino Linotype" w:eastAsia="宋体" w:hAnsi="Palatino Linotype" w:cs="Times New Roman"/>
      <w:noProof/>
      <w:color w:val="000000"/>
      <w:sz w:val="20"/>
      <w:szCs w:val="20"/>
      <w:lang w:val="en-US" w:eastAsia="zh-CN"/>
    </w:rPr>
  </w:style>
  <w:style w:type="character" w:customStyle="1" w:styleId="CommentTextChar">
    <w:name w:val="Comment Text Char"/>
    <w:basedOn w:val="DefaultParagraphFont"/>
    <w:link w:val="CommentText"/>
    <w:rsid w:val="00D75254"/>
    <w:rPr>
      <w:rFonts w:ascii="Palatino Linotype" w:eastAsia="宋体" w:hAnsi="Palatino Linotype" w:cs="Times New Roman"/>
      <w:noProof/>
      <w:color w:val="000000"/>
      <w:sz w:val="20"/>
      <w:szCs w:val="20"/>
      <w:lang w:val="en-US"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075C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75C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7804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1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365</Words>
  <Characters>2402</Characters>
  <Application>Microsoft Office Word</Application>
  <DocSecurity>0</DocSecurity>
  <Lines>100</Lines>
  <Paragraphs>73</Paragraphs>
  <ScaleCrop>false</ScaleCrop>
  <Company>Comunidad de Madrid</Company>
  <LinksUpToDate>false</LinksUpToDate>
  <CharactersWithSpaces>2696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Figure S1: Hierarchical clustering for the discovery and validation cohort _x000d__x000c__x000d_/Figure S</dc:title>
  <dc:subject/>
  <dc:creator>MDPI</dc:creator>
  <cp:keywords/>
  <dc:description/>
  <cp:lastModifiedBy>MDPI</cp:lastModifiedBy>
  <cp:revision>10</cp:revision>
  <dcterms:created xsi:type="dcterms:W3CDTF">2021-01-27T18:38:00Z</dcterms:created>
  <dcterms:modified xsi:type="dcterms:W3CDTF">2021-02-12T05:48:00Z</dcterms:modified>
</cp:coreProperties>
</file>