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B0A81D" w14:textId="36A28AD6" w:rsidR="00901D72" w:rsidRPr="00122E8D" w:rsidRDefault="00837544" w:rsidP="00837544">
      <w:pPr>
        <w:pStyle w:val="MDPI12title"/>
      </w:pPr>
      <w:bookmarkStart w:id="0" w:name="_GoBack"/>
      <w:bookmarkEnd w:id="0"/>
      <w:r w:rsidRPr="00122E8D">
        <w:t xml:space="preserve">Supplementary Material: </w:t>
      </w:r>
      <w:r w:rsidR="00901D72" w:rsidRPr="00122E8D">
        <w:t xml:space="preserve">Activated </w:t>
      </w:r>
      <w:r w:rsidR="00FE1416" w:rsidRPr="00122E8D">
        <w:t xml:space="preserve">Regulatory </w:t>
      </w:r>
      <w:r w:rsidR="00901D72" w:rsidRPr="00122E8D">
        <w:t>T-</w:t>
      </w:r>
      <w:r w:rsidR="00FE1416" w:rsidRPr="00122E8D">
        <w:t>Cells</w:t>
      </w:r>
      <w:r w:rsidR="00901D72" w:rsidRPr="00122E8D">
        <w:t xml:space="preserve">, </w:t>
      </w:r>
      <w:r w:rsidRPr="00122E8D">
        <w:br/>
      </w:r>
      <w:r w:rsidR="00FE1416" w:rsidRPr="00122E8D">
        <w:t xml:space="preserve">Dysfunctional </w:t>
      </w:r>
      <w:r w:rsidR="00901D72" w:rsidRPr="00122E8D">
        <w:t xml:space="preserve">and </w:t>
      </w:r>
      <w:r w:rsidR="00FE1416" w:rsidRPr="00122E8D">
        <w:t xml:space="preserve">Senescent </w:t>
      </w:r>
      <w:r w:rsidR="00901D72" w:rsidRPr="00122E8D">
        <w:t>T-</w:t>
      </w:r>
      <w:r w:rsidR="00FE1416" w:rsidRPr="00122E8D">
        <w:t xml:space="preserve">Cells Hinder </w:t>
      </w:r>
      <w:r w:rsidR="00901D72" w:rsidRPr="00122E8D">
        <w:t xml:space="preserve">the </w:t>
      </w:r>
      <w:r w:rsidR="00FE1416" w:rsidRPr="00122E8D">
        <w:t xml:space="preserve">Immunity </w:t>
      </w:r>
      <w:r w:rsidR="00901D72" w:rsidRPr="00122E8D">
        <w:t xml:space="preserve">in </w:t>
      </w:r>
      <w:r w:rsidR="00FE1416" w:rsidRPr="00122E8D">
        <w:t>Pancreatic Cancer</w:t>
      </w:r>
    </w:p>
    <w:p w14:paraId="60B756A7" w14:textId="0CBC0180" w:rsidR="00F63169" w:rsidRPr="00122E8D" w:rsidRDefault="00901D72" w:rsidP="00C32607">
      <w:pPr>
        <w:pStyle w:val="MDPI13authornames"/>
      </w:pPr>
      <w:proofErr w:type="spellStart"/>
      <w:r w:rsidRPr="00122E8D">
        <w:t>Shivan</w:t>
      </w:r>
      <w:proofErr w:type="spellEnd"/>
      <w:r w:rsidRPr="00122E8D">
        <w:t xml:space="preserve"> Sivakumar</w:t>
      </w:r>
      <w:r w:rsidR="00FE1416" w:rsidRPr="00122E8D">
        <w:rPr>
          <w:vertAlign w:val="superscript"/>
        </w:rPr>
        <w:t xml:space="preserve"> </w:t>
      </w:r>
      <w:r w:rsidRPr="00122E8D">
        <w:t xml:space="preserve">, </w:t>
      </w:r>
      <w:proofErr w:type="spellStart"/>
      <w:r w:rsidRPr="00122E8D">
        <w:t>Enas</w:t>
      </w:r>
      <w:proofErr w:type="spellEnd"/>
      <w:r w:rsidRPr="00122E8D">
        <w:t xml:space="preserve"> Abu-Shah, David J</w:t>
      </w:r>
      <w:r w:rsidR="006D1548" w:rsidRPr="00122E8D">
        <w:t>.</w:t>
      </w:r>
      <w:r w:rsidRPr="00122E8D">
        <w:t xml:space="preserve"> Ahern, Edward H</w:t>
      </w:r>
      <w:r w:rsidR="006D1548" w:rsidRPr="00122E8D">
        <w:t>.</w:t>
      </w:r>
      <w:r w:rsidRPr="00122E8D">
        <w:t xml:space="preserve"> </w:t>
      </w:r>
      <w:proofErr w:type="spellStart"/>
      <w:r w:rsidRPr="00122E8D">
        <w:t>Arbe</w:t>
      </w:r>
      <w:proofErr w:type="spellEnd"/>
      <w:r w:rsidRPr="00122E8D">
        <w:t>-Barnes, Ashwin K</w:t>
      </w:r>
      <w:r w:rsidR="006D1548" w:rsidRPr="00122E8D">
        <w:t>.</w:t>
      </w:r>
      <w:r w:rsidRPr="00122E8D">
        <w:t xml:space="preserve"> </w:t>
      </w:r>
      <w:proofErr w:type="spellStart"/>
      <w:r w:rsidRPr="00122E8D">
        <w:t>Jainarayanan</w:t>
      </w:r>
      <w:proofErr w:type="spellEnd"/>
      <w:r w:rsidRPr="00122E8D">
        <w:t xml:space="preserve">, </w:t>
      </w:r>
      <w:r w:rsidR="00837544" w:rsidRPr="00122E8D">
        <w:br/>
      </w:r>
      <w:proofErr w:type="spellStart"/>
      <w:r w:rsidRPr="00122E8D">
        <w:t>Nagina</w:t>
      </w:r>
      <w:proofErr w:type="spellEnd"/>
      <w:r w:rsidRPr="00122E8D">
        <w:t xml:space="preserve"> Mangal, Srikanth Reddy, </w:t>
      </w:r>
      <w:proofErr w:type="spellStart"/>
      <w:r w:rsidRPr="00122E8D">
        <w:t>Aniko</w:t>
      </w:r>
      <w:proofErr w:type="spellEnd"/>
      <w:r w:rsidRPr="00122E8D">
        <w:t xml:space="preserve"> </w:t>
      </w:r>
      <w:proofErr w:type="spellStart"/>
      <w:r w:rsidRPr="00122E8D">
        <w:t>Rendek</w:t>
      </w:r>
      <w:proofErr w:type="spellEnd"/>
      <w:r w:rsidRPr="00122E8D">
        <w:t xml:space="preserve">, Alistair Easton, Elke </w:t>
      </w:r>
      <w:proofErr w:type="spellStart"/>
      <w:r w:rsidRPr="00122E8D">
        <w:t>Kurz</w:t>
      </w:r>
      <w:proofErr w:type="spellEnd"/>
      <w:r w:rsidRPr="00122E8D">
        <w:t xml:space="preserve">, Michael Silva, </w:t>
      </w:r>
      <w:proofErr w:type="spellStart"/>
      <w:r w:rsidRPr="00122E8D">
        <w:t>Zahir</w:t>
      </w:r>
      <w:proofErr w:type="spellEnd"/>
      <w:r w:rsidRPr="00122E8D">
        <w:t xml:space="preserve"> </w:t>
      </w:r>
      <w:proofErr w:type="spellStart"/>
      <w:r w:rsidRPr="00122E8D">
        <w:t>Soonawalla</w:t>
      </w:r>
      <w:proofErr w:type="spellEnd"/>
      <w:r w:rsidRPr="00122E8D">
        <w:t xml:space="preserve">, </w:t>
      </w:r>
      <w:r w:rsidR="00837544" w:rsidRPr="00122E8D">
        <w:br/>
      </w:r>
      <w:r w:rsidRPr="00122E8D">
        <w:t>Lara R</w:t>
      </w:r>
      <w:r w:rsidR="000E3528" w:rsidRPr="00122E8D">
        <w:t>.</w:t>
      </w:r>
      <w:r w:rsidRPr="00122E8D">
        <w:t xml:space="preserve"> </w:t>
      </w:r>
      <w:proofErr w:type="spellStart"/>
      <w:r w:rsidRPr="00122E8D">
        <w:t>Heij</w:t>
      </w:r>
      <w:proofErr w:type="spellEnd"/>
      <w:r w:rsidRPr="00122E8D">
        <w:t>, Rachael Bashford-Rogers, Mark R</w:t>
      </w:r>
      <w:r w:rsidR="006D1548" w:rsidRPr="00122E8D">
        <w:t>.</w:t>
      </w:r>
      <w:r w:rsidRPr="00122E8D">
        <w:t xml:space="preserve"> Middleton</w:t>
      </w:r>
      <w:r w:rsidR="00C32607" w:rsidRPr="00122E8D">
        <w:t xml:space="preserve"> and </w:t>
      </w:r>
      <w:r w:rsidRPr="00122E8D">
        <w:t>Michael L</w:t>
      </w:r>
      <w:r w:rsidR="006D1548" w:rsidRPr="00122E8D">
        <w:t>.</w:t>
      </w:r>
      <w:r w:rsidRPr="00122E8D">
        <w:t xml:space="preserve"> Dustin</w:t>
      </w:r>
    </w:p>
    <w:p w14:paraId="24A8B7C0" w14:textId="6836F53E" w:rsidR="00837544" w:rsidRPr="00122E8D" w:rsidRDefault="00837544" w:rsidP="00837544">
      <w:pPr>
        <w:pStyle w:val="MDPI41tabl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ItalicMT" w:cs="TimesNewRomanPS-ItalicMT"/>
          <w:b/>
          <w:szCs w:val="18"/>
        </w:rPr>
        <w:t xml:space="preserve">Table </w:t>
      </w:r>
      <w:r w:rsidR="009F5758" w:rsidRPr="00122E8D">
        <w:rPr>
          <w:rFonts w:eastAsia="TimesNewRomanPS-ItalicMT" w:cs="TimesNewRomanPS-ItalicMT"/>
          <w:b/>
          <w:szCs w:val="18"/>
        </w:rPr>
        <w:t>S</w:t>
      </w:r>
      <w:r w:rsidRPr="00122E8D">
        <w:rPr>
          <w:rFonts w:eastAsia="TimesNewRomanPS-ItalicMT" w:cs="TimesNewRomanPS-ItalicMT"/>
          <w:b/>
          <w:szCs w:val="18"/>
        </w:rPr>
        <w:t xml:space="preserve">1. </w:t>
      </w:r>
      <w:r w:rsidRPr="00122E8D">
        <w:rPr>
          <w:rFonts w:eastAsia="TimesNewRomanPS-ItalicMT" w:cs="TimesNewRomanPS-ItalicMT"/>
          <w:szCs w:val="18"/>
        </w:rPr>
        <w:t>Patient data.</w:t>
      </w:r>
      <w:r w:rsidRPr="00122E8D">
        <w:rPr>
          <w:rFonts w:eastAsia="TimesNewRomanPS-ItalicMT" w:cs="TimesNewRomanPS-ItalicMT"/>
          <w:i/>
          <w:iCs/>
          <w:sz w:val="24"/>
          <w:szCs w:val="24"/>
        </w:rPr>
        <w:t xml:space="preserve"> </w:t>
      </w:r>
      <w:proofErr w:type="spellStart"/>
      <w:r w:rsidRPr="00122E8D">
        <w:rPr>
          <w:rFonts w:eastAsia="TimesNewRomanPSMT"/>
        </w:rPr>
        <w:t>PanIn</w:t>
      </w:r>
      <w:proofErr w:type="spellEnd"/>
      <w:r w:rsidRPr="00122E8D">
        <w:rPr>
          <w:rFonts w:eastAsia="TimesNewRomanPSMT"/>
        </w:rPr>
        <w:t>= Pancreatic intraepithelial neoplasm. IPMN= Intraductal papillary mucinous neoplasm.</w:t>
      </w:r>
    </w:p>
    <w:tbl>
      <w:tblPr>
        <w:tblStyle w:val="TableGrid"/>
        <w:tblW w:w="10465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851"/>
        <w:gridCol w:w="567"/>
        <w:gridCol w:w="2227"/>
        <w:gridCol w:w="947"/>
        <w:gridCol w:w="1435"/>
        <w:gridCol w:w="1147"/>
        <w:gridCol w:w="1577"/>
        <w:gridCol w:w="1147"/>
      </w:tblGrid>
      <w:tr w:rsidR="002D33B6" w:rsidRPr="00122E8D" w14:paraId="65B10E24" w14:textId="77777777" w:rsidTr="002D33B6">
        <w:trPr>
          <w:jc w:val="center"/>
        </w:trPr>
        <w:tc>
          <w:tcPr>
            <w:tcW w:w="56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23D0B7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122E8D">
              <w:rPr>
                <w:b/>
                <w:bCs/>
                <w:sz w:val="16"/>
                <w:szCs w:val="16"/>
              </w:rPr>
              <w:t>Patient</w:t>
            </w:r>
          </w:p>
        </w:tc>
        <w:tc>
          <w:tcPr>
            <w:tcW w:w="85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AEDF67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6"/>
                <w:szCs w:val="16"/>
              </w:rPr>
            </w:pPr>
            <w:r w:rsidRPr="00122E8D">
              <w:rPr>
                <w:b/>
                <w:bCs/>
                <w:sz w:val="16"/>
                <w:szCs w:val="16"/>
              </w:rPr>
              <w:t>Sex</w:t>
            </w:r>
          </w:p>
        </w:tc>
        <w:tc>
          <w:tcPr>
            <w:tcW w:w="56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15ED3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6"/>
                <w:szCs w:val="16"/>
              </w:rPr>
            </w:pPr>
            <w:r w:rsidRPr="00122E8D">
              <w:rPr>
                <w:b/>
                <w:bCs/>
                <w:sz w:val="16"/>
                <w:szCs w:val="16"/>
              </w:rPr>
              <w:t>Age</w:t>
            </w:r>
          </w:p>
        </w:tc>
        <w:tc>
          <w:tcPr>
            <w:tcW w:w="222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23A4A56" w14:textId="1F96A19E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6"/>
                <w:szCs w:val="16"/>
              </w:rPr>
            </w:pPr>
            <w:r w:rsidRPr="00122E8D">
              <w:rPr>
                <w:b/>
                <w:bCs/>
                <w:sz w:val="16"/>
                <w:szCs w:val="16"/>
              </w:rPr>
              <w:t xml:space="preserve">TNM </w:t>
            </w:r>
            <w:r w:rsidR="002D33B6" w:rsidRPr="00122E8D">
              <w:rPr>
                <w:b/>
                <w:bCs/>
                <w:sz w:val="16"/>
                <w:szCs w:val="16"/>
              </w:rPr>
              <w:t>Stage</w:t>
            </w:r>
          </w:p>
        </w:tc>
        <w:tc>
          <w:tcPr>
            <w:tcW w:w="94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427DE4" w14:textId="788B11A8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6"/>
                <w:szCs w:val="16"/>
              </w:rPr>
            </w:pPr>
            <w:r w:rsidRPr="00122E8D">
              <w:rPr>
                <w:b/>
                <w:bCs/>
                <w:sz w:val="16"/>
                <w:szCs w:val="16"/>
              </w:rPr>
              <w:t xml:space="preserve">Size of </w:t>
            </w:r>
            <w:r w:rsidR="002D33B6" w:rsidRPr="00122E8D">
              <w:rPr>
                <w:b/>
                <w:bCs/>
                <w:sz w:val="16"/>
                <w:szCs w:val="16"/>
              </w:rPr>
              <w:t>Primary</w:t>
            </w:r>
          </w:p>
        </w:tc>
        <w:tc>
          <w:tcPr>
            <w:tcW w:w="1435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E45398" w14:textId="09EDAB0E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122E8D">
              <w:rPr>
                <w:b/>
                <w:bCs/>
                <w:sz w:val="16"/>
                <w:szCs w:val="16"/>
              </w:rPr>
              <w:t xml:space="preserve">Background </w:t>
            </w:r>
            <w:r w:rsidR="002D33B6" w:rsidRPr="00122E8D">
              <w:rPr>
                <w:b/>
                <w:bCs/>
                <w:sz w:val="16"/>
                <w:szCs w:val="16"/>
              </w:rPr>
              <w:t>Pancreas Related Pathology</w:t>
            </w:r>
          </w:p>
        </w:tc>
        <w:tc>
          <w:tcPr>
            <w:tcW w:w="114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67CECD" w14:textId="036F9661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122E8D">
              <w:rPr>
                <w:b/>
                <w:bCs/>
                <w:sz w:val="16"/>
                <w:szCs w:val="16"/>
              </w:rPr>
              <w:t xml:space="preserve">Stent before </w:t>
            </w:r>
            <w:r w:rsidR="002D33B6" w:rsidRPr="00122E8D">
              <w:rPr>
                <w:b/>
                <w:bCs/>
                <w:sz w:val="16"/>
                <w:szCs w:val="16"/>
              </w:rPr>
              <w:t>Surgery</w:t>
            </w:r>
          </w:p>
        </w:tc>
        <w:tc>
          <w:tcPr>
            <w:tcW w:w="157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1756D7C" w14:textId="6C06A3D4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6"/>
                <w:szCs w:val="16"/>
              </w:rPr>
            </w:pPr>
            <w:r w:rsidRPr="00122E8D">
              <w:rPr>
                <w:b/>
                <w:bCs/>
                <w:sz w:val="16"/>
                <w:szCs w:val="16"/>
              </w:rPr>
              <w:t xml:space="preserve">Other </w:t>
            </w:r>
            <w:r w:rsidR="002D33B6" w:rsidRPr="00122E8D">
              <w:rPr>
                <w:b/>
                <w:bCs/>
                <w:sz w:val="16"/>
                <w:szCs w:val="16"/>
              </w:rPr>
              <w:t>Co</w:t>
            </w:r>
            <w:r w:rsidRPr="00122E8D">
              <w:rPr>
                <w:b/>
                <w:bCs/>
                <w:sz w:val="16"/>
                <w:szCs w:val="16"/>
              </w:rPr>
              <w:t>-</w:t>
            </w:r>
            <w:r w:rsidR="002D33B6" w:rsidRPr="00122E8D">
              <w:rPr>
                <w:b/>
                <w:bCs/>
                <w:sz w:val="16"/>
                <w:szCs w:val="16"/>
              </w:rPr>
              <w:t>Morbidities</w:t>
            </w:r>
          </w:p>
        </w:tc>
        <w:tc>
          <w:tcPr>
            <w:tcW w:w="114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0F5EDD0" w14:textId="3B9673FB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6"/>
                <w:szCs w:val="16"/>
              </w:rPr>
            </w:pPr>
            <w:r w:rsidRPr="00122E8D">
              <w:rPr>
                <w:b/>
                <w:bCs/>
                <w:sz w:val="16"/>
                <w:szCs w:val="16"/>
              </w:rPr>
              <w:t xml:space="preserve">Baseline </w:t>
            </w:r>
            <w:r w:rsidR="002D33B6" w:rsidRPr="00122E8D">
              <w:rPr>
                <w:b/>
                <w:bCs/>
                <w:sz w:val="16"/>
                <w:szCs w:val="16"/>
              </w:rPr>
              <w:t>Ca19</w:t>
            </w:r>
            <w:r w:rsidRPr="00122E8D">
              <w:rPr>
                <w:b/>
                <w:bCs/>
                <w:sz w:val="16"/>
                <w:szCs w:val="16"/>
              </w:rPr>
              <w:t>.9</w:t>
            </w:r>
          </w:p>
        </w:tc>
      </w:tr>
      <w:tr w:rsidR="002D33B6" w:rsidRPr="00122E8D" w14:paraId="2C69CCFE" w14:textId="77777777" w:rsidTr="002D33B6">
        <w:trPr>
          <w:jc w:val="center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478632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980B47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Male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9984F9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71</w:t>
            </w:r>
          </w:p>
        </w:tc>
        <w:tc>
          <w:tcPr>
            <w:tcW w:w="222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33302B6" w14:textId="378D3B54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pT3 N2 (11/52)</w:t>
            </w:r>
            <w:r w:rsidRPr="00122E8D">
              <w:rPr>
                <w:sz w:val="16"/>
                <w:szCs w:val="16"/>
              </w:rPr>
              <w:br/>
              <w:t>L1 V1</w:t>
            </w:r>
            <w:r w:rsidRPr="00122E8D">
              <w:rPr>
                <w:sz w:val="16"/>
                <w:szCs w:val="16"/>
              </w:rPr>
              <w:br/>
              <w:t>R1(Posterior, Medial)</w:t>
            </w:r>
          </w:p>
        </w:tc>
        <w:tc>
          <w:tcPr>
            <w:tcW w:w="94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6FC07AB" w14:textId="4E29884E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45</w:t>
            </w:r>
            <w:r w:rsidR="002D2BF9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>mm</w:t>
            </w:r>
          </w:p>
        </w:tc>
        <w:tc>
          <w:tcPr>
            <w:tcW w:w="143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DBECED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PanIn</w:t>
            </w:r>
          </w:p>
        </w:tc>
        <w:tc>
          <w:tcPr>
            <w:tcW w:w="114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C12C06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5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66C6AF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14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8505216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N/A</w:t>
            </w:r>
          </w:p>
        </w:tc>
      </w:tr>
      <w:tr w:rsidR="002D33B6" w:rsidRPr="00122E8D" w14:paraId="17F12C59" w14:textId="77777777" w:rsidTr="002D33B6">
        <w:trPr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71E9EC2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616C4F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Male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28EA47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72</w:t>
            </w:r>
          </w:p>
        </w:tc>
        <w:tc>
          <w:tcPr>
            <w:tcW w:w="2227" w:type="dxa"/>
            <w:shd w:val="clear" w:color="auto" w:fill="auto"/>
            <w:vAlign w:val="center"/>
          </w:tcPr>
          <w:p w14:paraId="55489C02" w14:textId="717D609C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pT2 N1 (3/36)</w:t>
            </w:r>
            <w:r w:rsidRPr="00122E8D">
              <w:rPr>
                <w:sz w:val="16"/>
                <w:szCs w:val="16"/>
              </w:rPr>
              <w:br/>
              <w:t>L1 V1 R0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5D95E1B3" w14:textId="2A5F0788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28</w:t>
            </w:r>
            <w:r w:rsidR="002D2BF9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>mm</w:t>
            </w:r>
          </w:p>
        </w:tc>
        <w:tc>
          <w:tcPr>
            <w:tcW w:w="1435" w:type="dxa"/>
            <w:shd w:val="clear" w:color="auto" w:fill="auto"/>
            <w:vAlign w:val="center"/>
          </w:tcPr>
          <w:p w14:paraId="5A007C3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PanIn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5FAA7BA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Yes</w:t>
            </w:r>
          </w:p>
        </w:tc>
        <w:tc>
          <w:tcPr>
            <w:tcW w:w="1577" w:type="dxa"/>
            <w:shd w:val="clear" w:color="auto" w:fill="auto"/>
            <w:vAlign w:val="center"/>
          </w:tcPr>
          <w:p w14:paraId="2A55E96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Diabetes mellitus, Acute kidney injury (Stage 1), Ex-smoker.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3CE77E9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N/A</w:t>
            </w:r>
          </w:p>
        </w:tc>
      </w:tr>
      <w:tr w:rsidR="002D33B6" w:rsidRPr="00122E8D" w14:paraId="742EDE2F" w14:textId="77777777" w:rsidTr="002D33B6">
        <w:trPr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1A3F079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3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F13A4C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Female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FA4DCC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51</w:t>
            </w:r>
          </w:p>
        </w:tc>
        <w:tc>
          <w:tcPr>
            <w:tcW w:w="2227" w:type="dxa"/>
            <w:shd w:val="clear" w:color="auto" w:fill="auto"/>
            <w:vAlign w:val="center"/>
          </w:tcPr>
          <w:p w14:paraId="62B6959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pT2 N2 (12/66) M0 L1 V1</w:t>
            </w:r>
            <w:r w:rsidRPr="00122E8D">
              <w:rPr>
                <w:sz w:val="16"/>
                <w:szCs w:val="16"/>
              </w:rPr>
              <w:br/>
              <w:t>R2(Medial)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1195666C" w14:textId="1AB0B52A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26</w:t>
            </w:r>
            <w:r w:rsidR="002D2BF9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>mm</w:t>
            </w:r>
          </w:p>
        </w:tc>
        <w:tc>
          <w:tcPr>
            <w:tcW w:w="1435" w:type="dxa"/>
            <w:shd w:val="clear" w:color="auto" w:fill="auto"/>
            <w:vAlign w:val="center"/>
          </w:tcPr>
          <w:p w14:paraId="2B87094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IPMN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767C1D5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577" w:type="dxa"/>
            <w:shd w:val="clear" w:color="auto" w:fill="auto"/>
            <w:vAlign w:val="center"/>
          </w:tcPr>
          <w:p w14:paraId="127F95E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Diabetes mellitus.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43A6E1B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Ca19.9 - 18 IU/mL</w:t>
            </w:r>
          </w:p>
        </w:tc>
      </w:tr>
      <w:tr w:rsidR="002D33B6" w:rsidRPr="00122E8D" w14:paraId="2898F635" w14:textId="77777777" w:rsidTr="002D33B6">
        <w:trPr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450E98B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C04ECF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Male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4035C5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80</w:t>
            </w:r>
          </w:p>
        </w:tc>
        <w:tc>
          <w:tcPr>
            <w:tcW w:w="2227" w:type="dxa"/>
            <w:shd w:val="clear" w:color="auto" w:fill="auto"/>
            <w:vAlign w:val="center"/>
          </w:tcPr>
          <w:p w14:paraId="4FFAD15F" w14:textId="7347161C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pT3 N0</w:t>
            </w:r>
            <w:r w:rsidR="002D33B6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 xml:space="preserve">(0/22 + 0/1 = 0/23) </w:t>
            </w:r>
            <w:r w:rsidR="002D33B6" w:rsidRPr="00122E8D">
              <w:rPr>
                <w:sz w:val="16"/>
                <w:szCs w:val="16"/>
              </w:rPr>
              <w:br/>
            </w:r>
            <w:r w:rsidRPr="00122E8D">
              <w:rPr>
                <w:sz w:val="16"/>
                <w:szCs w:val="16"/>
              </w:rPr>
              <w:t>M0  L0 V0 Pn1 R0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643EF9D5" w14:textId="0822CE0C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15</w:t>
            </w:r>
            <w:r w:rsidR="002D2BF9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>mm</w:t>
            </w:r>
          </w:p>
        </w:tc>
        <w:tc>
          <w:tcPr>
            <w:tcW w:w="1435" w:type="dxa"/>
            <w:shd w:val="clear" w:color="auto" w:fill="auto"/>
            <w:vAlign w:val="center"/>
          </w:tcPr>
          <w:p w14:paraId="5F0355C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1DFF186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577" w:type="dxa"/>
            <w:shd w:val="clear" w:color="auto" w:fill="auto"/>
            <w:vAlign w:val="center"/>
          </w:tcPr>
          <w:p w14:paraId="5E58D29B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Cancer of prostate.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10946951" w14:textId="15EC29F2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Ca19.9 -</w:t>
            </w:r>
            <w:r w:rsidR="002D33B6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>1356 U/mL</w:t>
            </w:r>
          </w:p>
        </w:tc>
      </w:tr>
      <w:tr w:rsidR="002D33B6" w:rsidRPr="00122E8D" w14:paraId="56AA23DA" w14:textId="77777777" w:rsidTr="002D33B6">
        <w:trPr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0F2A286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5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F5D708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Female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EB3CFB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73</w:t>
            </w:r>
          </w:p>
        </w:tc>
        <w:tc>
          <w:tcPr>
            <w:tcW w:w="2227" w:type="dxa"/>
            <w:shd w:val="clear" w:color="auto" w:fill="auto"/>
            <w:vAlign w:val="center"/>
          </w:tcPr>
          <w:p w14:paraId="7333F73E" w14:textId="0B3AF48A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 xml:space="preserve">R1 (medial </w:t>
            </w:r>
            <w:r w:rsidR="002D33B6" w:rsidRPr="00122E8D">
              <w:rPr>
                <w:sz w:val="16"/>
                <w:szCs w:val="16"/>
              </w:rPr>
              <w:t>×</w:t>
            </w:r>
            <w:r w:rsidRPr="00122E8D">
              <w:rPr>
                <w:sz w:val="16"/>
                <w:szCs w:val="16"/>
              </w:rPr>
              <w:t xml:space="preserve"> 2 &amp; pancreatic RM) pT3 L1 V0 Pn1 N2 (16/37)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2BA0F0F9" w14:textId="3A476845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42</w:t>
            </w:r>
            <w:r w:rsidR="002D2BF9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>mm</w:t>
            </w:r>
          </w:p>
        </w:tc>
        <w:tc>
          <w:tcPr>
            <w:tcW w:w="1435" w:type="dxa"/>
            <w:shd w:val="clear" w:color="auto" w:fill="auto"/>
            <w:vAlign w:val="center"/>
          </w:tcPr>
          <w:p w14:paraId="5849463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0E1789F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Yes</w:t>
            </w:r>
          </w:p>
        </w:tc>
        <w:tc>
          <w:tcPr>
            <w:tcW w:w="1577" w:type="dxa"/>
            <w:shd w:val="clear" w:color="auto" w:fill="auto"/>
            <w:vAlign w:val="center"/>
          </w:tcPr>
          <w:p w14:paraId="3813B3D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66E768B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N/A</w:t>
            </w:r>
          </w:p>
        </w:tc>
      </w:tr>
      <w:tr w:rsidR="002D33B6" w:rsidRPr="00122E8D" w14:paraId="0B626D6E" w14:textId="77777777" w:rsidTr="002D33B6">
        <w:trPr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582E527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6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41D704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Female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869023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67</w:t>
            </w:r>
          </w:p>
        </w:tc>
        <w:tc>
          <w:tcPr>
            <w:tcW w:w="2227" w:type="dxa"/>
            <w:shd w:val="clear" w:color="auto" w:fill="auto"/>
            <w:vAlign w:val="center"/>
          </w:tcPr>
          <w:p w14:paraId="6F881C6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pT3, N2 (10/68 M0, L1 V1 R1 anterior medial)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53B67C73" w14:textId="6077E499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28</w:t>
            </w:r>
            <w:r w:rsidR="002D2BF9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>mm</w:t>
            </w:r>
          </w:p>
        </w:tc>
        <w:tc>
          <w:tcPr>
            <w:tcW w:w="1435" w:type="dxa"/>
            <w:shd w:val="clear" w:color="auto" w:fill="auto"/>
            <w:vAlign w:val="center"/>
          </w:tcPr>
          <w:p w14:paraId="6550ED11" w14:textId="09282C72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PanIn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6CA3933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577" w:type="dxa"/>
            <w:shd w:val="clear" w:color="auto" w:fill="auto"/>
            <w:vAlign w:val="center"/>
          </w:tcPr>
          <w:p w14:paraId="5A54AB3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Inactive: Ex-smoker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7D38E97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Ca19.9 - 147 U/mL</w:t>
            </w:r>
          </w:p>
        </w:tc>
      </w:tr>
      <w:tr w:rsidR="002D33B6" w:rsidRPr="00122E8D" w14:paraId="78EDFF3B" w14:textId="77777777" w:rsidTr="002D33B6">
        <w:trPr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5A0CC2B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7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697CC3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Male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8812D1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67</w:t>
            </w:r>
          </w:p>
        </w:tc>
        <w:tc>
          <w:tcPr>
            <w:tcW w:w="2227" w:type="dxa"/>
            <w:shd w:val="clear" w:color="auto" w:fill="auto"/>
            <w:vAlign w:val="center"/>
          </w:tcPr>
          <w:p w14:paraId="0EACD661" w14:textId="6FC41245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R1 (posterior) pT2 L0 V1 Pn1 N1(1/19)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17A91218" w14:textId="7289B0FF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24</w:t>
            </w:r>
            <w:r w:rsidR="002D2BF9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>mm</w:t>
            </w:r>
          </w:p>
        </w:tc>
        <w:tc>
          <w:tcPr>
            <w:tcW w:w="1435" w:type="dxa"/>
            <w:shd w:val="clear" w:color="auto" w:fill="auto"/>
            <w:vAlign w:val="center"/>
          </w:tcPr>
          <w:p w14:paraId="4C27E7C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PanIn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31F48F7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577" w:type="dxa"/>
            <w:shd w:val="clear" w:color="auto" w:fill="auto"/>
            <w:vAlign w:val="center"/>
          </w:tcPr>
          <w:p w14:paraId="0E2FD87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Smoker.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5C8F1A3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N/A</w:t>
            </w:r>
          </w:p>
        </w:tc>
      </w:tr>
      <w:tr w:rsidR="002D33B6" w:rsidRPr="00122E8D" w14:paraId="5D2A58B4" w14:textId="77777777" w:rsidTr="002D33B6">
        <w:trPr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5D65644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8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5C5F78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Male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6B4CA4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69</w:t>
            </w:r>
          </w:p>
        </w:tc>
        <w:tc>
          <w:tcPr>
            <w:tcW w:w="2227" w:type="dxa"/>
            <w:shd w:val="clear" w:color="auto" w:fill="auto"/>
            <w:vAlign w:val="center"/>
          </w:tcPr>
          <w:p w14:paraId="40C2064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pT2 N2 (9/18) M0 L1 V1 R0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6E769F03" w14:textId="27582AAA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28</w:t>
            </w:r>
            <w:r w:rsidR="002D2BF9" w:rsidRPr="00122E8D">
              <w:rPr>
                <w:sz w:val="16"/>
                <w:szCs w:val="16"/>
              </w:rPr>
              <w:t xml:space="preserve"> </w:t>
            </w:r>
            <w:r w:rsidRPr="00122E8D">
              <w:rPr>
                <w:sz w:val="16"/>
                <w:szCs w:val="16"/>
              </w:rPr>
              <w:t>mm</w:t>
            </w:r>
          </w:p>
        </w:tc>
        <w:tc>
          <w:tcPr>
            <w:tcW w:w="1435" w:type="dxa"/>
            <w:shd w:val="clear" w:color="auto" w:fill="auto"/>
            <w:vAlign w:val="center"/>
          </w:tcPr>
          <w:p w14:paraId="57BF272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PanIn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5B4E071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No</w:t>
            </w:r>
          </w:p>
        </w:tc>
        <w:tc>
          <w:tcPr>
            <w:tcW w:w="1577" w:type="dxa"/>
            <w:shd w:val="clear" w:color="auto" w:fill="auto"/>
            <w:vAlign w:val="center"/>
          </w:tcPr>
          <w:p w14:paraId="07340400" w14:textId="5BE605F3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Diabetes mellitus,</w:t>
            </w:r>
            <w:r w:rsidR="002D33B6" w:rsidRPr="00122E8D">
              <w:rPr>
                <w:sz w:val="16"/>
                <w:szCs w:val="16"/>
              </w:rPr>
              <w:br/>
            </w:r>
            <w:r w:rsidRPr="00122E8D">
              <w:rPr>
                <w:sz w:val="16"/>
                <w:szCs w:val="16"/>
              </w:rPr>
              <w:t>Ex-smoker.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718A2E9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6"/>
                <w:szCs w:val="16"/>
              </w:rPr>
            </w:pPr>
            <w:r w:rsidRPr="00122E8D">
              <w:rPr>
                <w:sz w:val="16"/>
                <w:szCs w:val="16"/>
              </w:rPr>
              <w:t>N/A</w:t>
            </w:r>
          </w:p>
        </w:tc>
      </w:tr>
    </w:tbl>
    <w:p w14:paraId="0E6B48A8" w14:textId="1F6B3D58" w:rsidR="00837544" w:rsidRPr="00122E8D" w:rsidRDefault="00B368C5" w:rsidP="00B368C5">
      <w:pPr>
        <w:pStyle w:val="MDPI41tablecaption"/>
        <w:ind w:left="425" w:right="425"/>
        <w:jc w:val="center"/>
        <w:rPr>
          <w:rFonts w:eastAsia="TimesNewRomanPSMT" w:cs="TimesNewRomanPSMT"/>
          <w:sz w:val="21"/>
          <w:szCs w:val="21"/>
        </w:rPr>
      </w:pPr>
      <w:r w:rsidRPr="00122E8D">
        <w:rPr>
          <w:rFonts w:eastAsia="TimesNewRomanPS-ItalicMT"/>
          <w:b/>
        </w:rPr>
        <w:t xml:space="preserve">Table </w:t>
      </w:r>
      <w:r w:rsidR="009F5758" w:rsidRPr="00122E8D">
        <w:rPr>
          <w:rFonts w:eastAsia="TimesNewRomanPS-ItalicMT"/>
          <w:b/>
        </w:rPr>
        <w:t>S</w:t>
      </w:r>
      <w:r w:rsidRPr="00122E8D">
        <w:rPr>
          <w:rFonts w:eastAsia="TimesNewRomanPS-ItalicMT"/>
          <w:b/>
        </w:rPr>
        <w:t xml:space="preserve">2. </w:t>
      </w:r>
      <w:r w:rsidR="00837544" w:rsidRPr="00122E8D">
        <w:rPr>
          <w:rFonts w:eastAsia="TimesNewRomanPS-ItalicMT"/>
        </w:rPr>
        <w:t>CYTOF panel</w:t>
      </w:r>
      <w:r w:rsidRPr="00122E8D">
        <w:rPr>
          <w:rFonts w:eastAsia="TimesNewRomanPS-ItalicMT"/>
        </w:rPr>
        <w:t>.</w:t>
      </w:r>
    </w:p>
    <w:tbl>
      <w:tblPr>
        <w:tblStyle w:val="TableGrid"/>
        <w:tblW w:w="10465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45"/>
        <w:gridCol w:w="2866"/>
        <w:gridCol w:w="1861"/>
        <w:gridCol w:w="3693"/>
      </w:tblGrid>
      <w:tr w:rsidR="009F5758" w:rsidRPr="00122E8D" w14:paraId="040F5170" w14:textId="77777777" w:rsidTr="002D33B6">
        <w:trPr>
          <w:jc w:val="center"/>
        </w:trPr>
        <w:tc>
          <w:tcPr>
            <w:tcW w:w="1606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0C31E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8"/>
              </w:rPr>
            </w:pPr>
            <w:r w:rsidRPr="00122E8D">
              <w:rPr>
                <w:b/>
                <w:bCs/>
                <w:sz w:val="18"/>
              </w:rPr>
              <w:t>Antigen</w:t>
            </w:r>
          </w:p>
        </w:tc>
        <w:tc>
          <w:tcPr>
            <w:tcW w:w="225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E2C20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8"/>
              </w:rPr>
            </w:pPr>
            <w:r w:rsidRPr="00122E8D">
              <w:rPr>
                <w:b/>
                <w:bCs/>
                <w:sz w:val="18"/>
              </w:rPr>
              <w:t>Metal Tag</w:t>
            </w:r>
          </w:p>
        </w:tc>
        <w:tc>
          <w:tcPr>
            <w:tcW w:w="146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3999D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8"/>
              </w:rPr>
            </w:pPr>
            <w:r w:rsidRPr="00122E8D">
              <w:rPr>
                <w:b/>
                <w:bCs/>
                <w:sz w:val="18"/>
              </w:rPr>
              <w:t>Clone</w:t>
            </w:r>
          </w:p>
        </w:tc>
        <w:tc>
          <w:tcPr>
            <w:tcW w:w="290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CEF810" w14:textId="742D9ED8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sz w:val="18"/>
              </w:rPr>
            </w:pPr>
            <w:r w:rsidRPr="00122E8D">
              <w:rPr>
                <w:b/>
                <w:bCs/>
                <w:sz w:val="18"/>
              </w:rPr>
              <w:t xml:space="preserve">Vendor, </w:t>
            </w:r>
            <w:r w:rsidR="002D33B6" w:rsidRPr="00122E8D">
              <w:rPr>
                <w:b/>
                <w:bCs/>
                <w:sz w:val="18"/>
              </w:rPr>
              <w:t xml:space="preserve">Catalogue </w:t>
            </w:r>
            <w:r w:rsidR="002D2BF9" w:rsidRPr="00122E8D">
              <w:rPr>
                <w:b/>
                <w:bCs/>
                <w:sz w:val="18"/>
              </w:rPr>
              <w:t>No</w:t>
            </w:r>
            <w:r w:rsidRPr="00122E8D">
              <w:rPr>
                <w:b/>
                <w:bCs/>
                <w:sz w:val="18"/>
              </w:rPr>
              <w:t xml:space="preserve">. </w:t>
            </w:r>
          </w:p>
        </w:tc>
      </w:tr>
      <w:tr w:rsidR="009F5758" w:rsidRPr="00122E8D" w14:paraId="65490D60" w14:textId="77777777" w:rsidTr="002D33B6">
        <w:trPr>
          <w:jc w:val="center"/>
        </w:trPr>
        <w:tc>
          <w:tcPr>
            <w:tcW w:w="160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AB3DE1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CD45</w:t>
            </w:r>
          </w:p>
        </w:tc>
        <w:tc>
          <w:tcPr>
            <w:tcW w:w="225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15B551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89 Y</w:t>
            </w:r>
          </w:p>
        </w:tc>
        <w:tc>
          <w:tcPr>
            <w:tcW w:w="146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7DB690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HI30</w:t>
            </w:r>
          </w:p>
        </w:tc>
        <w:tc>
          <w:tcPr>
            <w:tcW w:w="290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7593B6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3089003B</w:t>
            </w:r>
          </w:p>
        </w:tc>
      </w:tr>
      <w:tr w:rsidR="009F5758" w:rsidRPr="00122E8D" w14:paraId="4DA3E7D3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3E92FAB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CD14 Qdot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27A9D67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Qdot655 (114 Cd)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39964B3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TuK4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55D0FDC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ThermoFisher, Q10056</w:t>
            </w:r>
          </w:p>
        </w:tc>
      </w:tr>
      <w:tr w:rsidR="009F5758" w:rsidRPr="00122E8D" w14:paraId="77687AE1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2401562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EpCAM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6253017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141 Pr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56C104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9C4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3DB8D8F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3141006B</w:t>
            </w:r>
          </w:p>
        </w:tc>
      </w:tr>
      <w:tr w:rsidR="009F5758" w:rsidRPr="00122E8D" w14:paraId="083AF69F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7E3F134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CD19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54D4840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142 Nd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77DAFC8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HIB19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2715BE8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3142001B</w:t>
            </w:r>
          </w:p>
        </w:tc>
      </w:tr>
      <w:tr w:rsidR="009F5758" w:rsidRPr="00122E8D" w14:paraId="2A175184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5913E05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CD127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6A934F3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143 Nd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3053AFE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A019D5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158F009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3143012B</w:t>
            </w:r>
          </w:p>
        </w:tc>
      </w:tr>
      <w:tr w:rsidR="009F5758" w:rsidRPr="00122E8D" w14:paraId="3E84706E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5B9EFD8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HLA-A,B,C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7D72312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144 Nd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0D4E66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W6/32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22980F0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3144017B</w:t>
            </w:r>
          </w:p>
        </w:tc>
      </w:tr>
      <w:tr w:rsidR="009F5758" w:rsidRPr="00122E8D" w14:paraId="0D2520C3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79DA085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CD4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3C7F16B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145 Nd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7298841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RPA-T4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6011277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3145001B</w:t>
            </w:r>
          </w:p>
        </w:tc>
      </w:tr>
      <w:tr w:rsidR="009F5758" w:rsidRPr="00122E8D" w14:paraId="33918FC0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6466825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CD8a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4BA3824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146 Nd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5ACA820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RPA-T8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25EA963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3146001B</w:t>
            </w:r>
          </w:p>
        </w:tc>
      </w:tr>
      <w:tr w:rsidR="009F5758" w:rsidRPr="00122E8D" w14:paraId="438AB4FF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7244956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CD39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4C25B79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147 Sm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5E01D84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A1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07D2F84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Biolegend, 328221</w:t>
            </w:r>
          </w:p>
        </w:tc>
      </w:tr>
      <w:tr w:rsidR="009F5758" w:rsidRPr="00122E8D" w14:paraId="6000EA79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3B4E7D3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ICOS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4D278ED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148 Nd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01A077E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C398.4A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042379B6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3148019B</w:t>
            </w:r>
          </w:p>
        </w:tc>
      </w:tr>
      <w:tr w:rsidR="009F5758" w:rsidRPr="00122E8D" w14:paraId="74D7069C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1E30018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CD25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32B6686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149 Sm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1AD066F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2A3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480B4EB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3149010B</w:t>
            </w:r>
          </w:p>
        </w:tc>
      </w:tr>
      <w:tr w:rsidR="009F5758" w:rsidRPr="00122E8D" w14:paraId="51A81FBE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782589D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OX40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532661B6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150 Nd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027F642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ACT35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6C31E84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3150023B</w:t>
            </w:r>
          </w:p>
        </w:tc>
      </w:tr>
      <w:tr w:rsidR="009F5758" w:rsidRPr="00122E8D" w14:paraId="2C58675A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39D69EDB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CD103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7999016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151 Eu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7DD9034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BerACT8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095F695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3151011B</w:t>
            </w:r>
          </w:p>
        </w:tc>
      </w:tr>
      <w:tr w:rsidR="009F5758" w:rsidRPr="00122E8D" w14:paraId="72A295B1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5681A52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CD66b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46A9077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152 Sm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5D8FE1E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80H3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73D94E6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3152011B</w:t>
            </w:r>
          </w:p>
        </w:tc>
      </w:tr>
      <w:tr w:rsidR="009F5758" w:rsidRPr="00122E8D" w14:paraId="5BEAC497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6255AF4B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Tigit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0C32C42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153 Eu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129C32A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MBSA43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0D50481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3153019B</w:t>
            </w:r>
          </w:p>
        </w:tc>
      </w:tr>
      <w:tr w:rsidR="009F5758" w:rsidRPr="00122E8D" w14:paraId="435B8DC7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5884C91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Tim-3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792286C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154 Sm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3C9ABA2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F382E2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16E3FC8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3154010B</w:t>
            </w:r>
          </w:p>
        </w:tc>
      </w:tr>
      <w:tr w:rsidR="009F5758" w:rsidRPr="00122E8D" w14:paraId="211818F6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2A5AD0C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CD27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79073E3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155 Gd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5EA0C5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L128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1EE70E3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3155001B</w:t>
            </w:r>
          </w:p>
        </w:tc>
      </w:tr>
      <w:tr w:rsidR="009F5758" w:rsidRPr="00122E8D" w14:paraId="7A0DE51E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348260D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PD-L1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08C92EC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156 Gd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913937B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29E.2A3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6F0DA8B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3156026B</w:t>
            </w:r>
          </w:p>
        </w:tc>
      </w:tr>
      <w:tr w:rsidR="009F5758" w:rsidRPr="00122E8D" w14:paraId="68663E03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021BA71D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CD33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79E6B6B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158 Gd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2FC404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WM53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423AE4B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3158001B</w:t>
            </w:r>
          </w:p>
        </w:tc>
      </w:tr>
      <w:tr w:rsidR="009F5758" w:rsidRPr="00122E8D" w14:paraId="731CFDB1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3565F5F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GITR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239B099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159 Tb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0DCC749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621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77A0E92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3159020B</w:t>
            </w:r>
          </w:p>
        </w:tc>
      </w:tr>
      <w:tr w:rsidR="009F5758" w:rsidRPr="00122E8D" w14:paraId="0E8C98F4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3A3D53A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CD28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5DBE29B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160 Gd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635356B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CD28.2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0F320F96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3160003B</w:t>
            </w:r>
          </w:p>
        </w:tc>
      </w:tr>
      <w:tr w:rsidR="009F5758" w:rsidRPr="00122E8D" w14:paraId="3998037B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42D4899B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lastRenderedPageBreak/>
              <w:t>CTLA-4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6EAFC54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161 Dy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68309AB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14D3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2BAD7CC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3161004B</w:t>
            </w:r>
          </w:p>
        </w:tc>
      </w:tr>
      <w:tr w:rsidR="009F5758" w:rsidRPr="00122E8D" w14:paraId="44FB450D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17CA59D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FoxP3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48E4F32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162 Dy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12520B66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PCH101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708BF9C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3162011A</w:t>
            </w:r>
          </w:p>
        </w:tc>
      </w:tr>
      <w:tr w:rsidR="009F5758" w:rsidRPr="00122E8D" w14:paraId="47D58020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7694EF3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CD56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4AAB107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163 Dy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1FA3714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NCAM16.2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5C3DBF0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3163007B</w:t>
            </w:r>
          </w:p>
        </w:tc>
      </w:tr>
      <w:tr w:rsidR="009F5758" w:rsidRPr="00122E8D" w14:paraId="5E4BDE08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64A121A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CD15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14947E8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164 Dy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1FC5B9E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W6D3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7F78F49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3164001B</w:t>
            </w:r>
          </w:p>
        </w:tc>
      </w:tr>
      <w:tr w:rsidR="009F5758" w:rsidRPr="00122E8D" w14:paraId="0E9F8B8A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1F91B3F2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Lag-3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33B118F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165 Ho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C18861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11C3C65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43DCF49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3165037B</w:t>
            </w:r>
          </w:p>
        </w:tc>
      </w:tr>
      <w:tr w:rsidR="009F5758" w:rsidRPr="00122E8D" w14:paraId="1C95CB8C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19B8E256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CCR7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64CFAF5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167 Er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0E8796D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G043H7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02B2B35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3167009A</w:t>
            </w:r>
          </w:p>
        </w:tc>
      </w:tr>
      <w:tr w:rsidR="009F5758" w:rsidRPr="00122E8D" w14:paraId="07BDEDC7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39AE784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CD40L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7549120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168 Er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0F45BFB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2431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01D94879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3168006B</w:t>
            </w:r>
          </w:p>
        </w:tc>
      </w:tr>
      <w:tr w:rsidR="009F5758" w:rsidRPr="00122E8D" w14:paraId="15375AB8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1C57980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CD45RA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67701FDE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169 Tm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538388B6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HI100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7820966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3169008B</w:t>
            </w:r>
          </w:p>
        </w:tc>
      </w:tr>
      <w:tr w:rsidR="009F5758" w:rsidRPr="00122E8D" w14:paraId="0506145B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07A0023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CD3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2081A26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170 Er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83FA8D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UCHT1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2D3C7FF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3170001B</w:t>
            </w:r>
          </w:p>
        </w:tc>
      </w:tr>
      <w:tr w:rsidR="009F5758" w:rsidRPr="00122E8D" w14:paraId="0B06B379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5547909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Granzyme B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3581FCA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171 Yb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56C603FB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GB11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05939D5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3171002B</w:t>
            </w:r>
          </w:p>
        </w:tc>
      </w:tr>
      <w:tr w:rsidR="009F5758" w:rsidRPr="00122E8D" w14:paraId="4047E657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1B1FDF4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Ki67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30C59B15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172 Yb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7DB4AE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B56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22D4297A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3172024B</w:t>
            </w:r>
          </w:p>
        </w:tc>
      </w:tr>
      <w:tr w:rsidR="009F5758" w:rsidRPr="00122E8D" w14:paraId="2D39F8AF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215C7A3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4-1BB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73C944F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173 Yb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0B672E98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4B4-1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10732AB4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3173015B</w:t>
            </w:r>
          </w:p>
        </w:tc>
      </w:tr>
      <w:tr w:rsidR="009F5758" w:rsidRPr="00122E8D" w14:paraId="0CA15D6D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24061B61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HLADR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19552ED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174 Yb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73F3607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L243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5AC9D94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3174001B</w:t>
            </w:r>
          </w:p>
        </w:tc>
      </w:tr>
      <w:tr w:rsidR="009F5758" w:rsidRPr="00122E8D" w14:paraId="0D060F83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2589CFE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PD-1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32F9985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175 Lu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C5585F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EH12.2H7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68011817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3174020B</w:t>
            </w:r>
          </w:p>
        </w:tc>
      </w:tr>
      <w:tr w:rsidR="009F5758" w:rsidRPr="00122E8D" w14:paraId="1750062B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3C8DD04F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CD57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277D37A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176 Yb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09CBAF3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HCD57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660CE23C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3176019B</w:t>
            </w:r>
          </w:p>
        </w:tc>
      </w:tr>
      <w:tr w:rsidR="009F5758" w:rsidRPr="00122E8D" w14:paraId="3356632A" w14:textId="77777777" w:rsidTr="002D33B6">
        <w:trPr>
          <w:jc w:val="center"/>
        </w:trPr>
        <w:tc>
          <w:tcPr>
            <w:tcW w:w="1606" w:type="dxa"/>
            <w:shd w:val="clear" w:color="auto" w:fill="auto"/>
            <w:vAlign w:val="center"/>
          </w:tcPr>
          <w:p w14:paraId="74096873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CD16</w:t>
            </w:r>
          </w:p>
        </w:tc>
        <w:tc>
          <w:tcPr>
            <w:tcW w:w="2250" w:type="dxa"/>
            <w:shd w:val="clear" w:color="auto" w:fill="auto"/>
            <w:vAlign w:val="center"/>
          </w:tcPr>
          <w:p w14:paraId="27F8F2E6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209 Bi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148B236B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3G8</w:t>
            </w:r>
          </w:p>
        </w:tc>
        <w:tc>
          <w:tcPr>
            <w:tcW w:w="2900" w:type="dxa"/>
            <w:shd w:val="clear" w:color="auto" w:fill="auto"/>
            <w:vAlign w:val="center"/>
          </w:tcPr>
          <w:p w14:paraId="38DA8CC0" w14:textId="77777777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</w:rPr>
            </w:pPr>
            <w:r w:rsidRPr="00122E8D">
              <w:rPr>
                <w:sz w:val="18"/>
              </w:rPr>
              <w:t>Fluidigm, 3209003B</w:t>
            </w:r>
          </w:p>
        </w:tc>
      </w:tr>
    </w:tbl>
    <w:p w14:paraId="2F024E8C" w14:textId="25B27B73" w:rsidR="00837544" w:rsidRPr="00122E8D" w:rsidRDefault="00B368C5" w:rsidP="00B368C5">
      <w:pPr>
        <w:pStyle w:val="MDPI41tablecaption"/>
        <w:ind w:left="425" w:right="425"/>
        <w:jc w:val="center"/>
        <w:rPr>
          <w:rFonts w:eastAsia="TimesNewRomanPS-ItalicMT"/>
        </w:rPr>
      </w:pPr>
      <w:r w:rsidRPr="00122E8D">
        <w:rPr>
          <w:rFonts w:eastAsia="TimesNewRomanPS-ItalicMT"/>
          <w:b/>
        </w:rPr>
        <w:t xml:space="preserve">Table </w:t>
      </w:r>
      <w:r w:rsidR="009F5758" w:rsidRPr="00122E8D">
        <w:rPr>
          <w:rFonts w:eastAsia="TimesNewRomanPS-ItalicMT"/>
          <w:b/>
        </w:rPr>
        <w:t>S</w:t>
      </w:r>
      <w:r w:rsidRPr="00122E8D">
        <w:rPr>
          <w:rFonts w:eastAsia="TimesNewRomanPS-ItalicMT"/>
          <w:b/>
        </w:rPr>
        <w:t xml:space="preserve">3. </w:t>
      </w:r>
      <w:r w:rsidR="00837544" w:rsidRPr="00122E8D">
        <w:rPr>
          <w:rFonts w:eastAsia="TimesNewRomanPS-ItalicMT"/>
        </w:rPr>
        <w:t>Cell abundance (Fig</w:t>
      </w:r>
      <w:r w:rsidRPr="00122E8D">
        <w:rPr>
          <w:rFonts w:eastAsia="TimesNewRomanPS-ItalicMT"/>
        </w:rPr>
        <w:t>ure</w:t>
      </w:r>
      <w:r w:rsidR="00837544" w:rsidRPr="00122E8D">
        <w:rPr>
          <w:rFonts w:eastAsia="TimesNewRomanPS-ItalicMT"/>
        </w:rPr>
        <w:t xml:space="preserve"> 1B).</w:t>
      </w:r>
    </w:p>
    <w:tbl>
      <w:tblPr>
        <w:tblStyle w:val="TableGrid"/>
        <w:tblW w:w="10465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20"/>
        <w:gridCol w:w="1945"/>
        <w:gridCol w:w="1945"/>
        <w:gridCol w:w="1905"/>
        <w:gridCol w:w="2750"/>
      </w:tblGrid>
      <w:tr w:rsidR="009F5758" w:rsidRPr="00122E8D" w14:paraId="77A082D8" w14:textId="77777777" w:rsidTr="002D33B6">
        <w:trPr>
          <w:jc w:val="center"/>
        </w:trPr>
        <w:tc>
          <w:tcPr>
            <w:tcW w:w="143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4AD2343" w14:textId="4D4FC858" w:rsidR="009F5758" w:rsidRPr="00122E8D" w:rsidRDefault="009F5758" w:rsidP="002D33B6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bCs/>
                <w:sz w:val="18"/>
              </w:rPr>
            </w:pPr>
            <w:r w:rsidRPr="00122E8D">
              <w:rPr>
                <w:b/>
                <w:bCs/>
                <w:sz w:val="18"/>
              </w:rPr>
              <w:t>Patient</w:t>
            </w:r>
          </w:p>
        </w:tc>
        <w:tc>
          <w:tcPr>
            <w:tcW w:w="144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2E1B272" w14:textId="53032640" w:rsidR="009F5758" w:rsidRPr="00122E8D" w:rsidRDefault="009F5758" w:rsidP="002D33B6">
            <w:pPr>
              <w:jc w:val="center"/>
              <w:rPr>
                <w:b/>
                <w:bCs/>
                <w:sz w:val="18"/>
              </w:rPr>
            </w:pPr>
            <w:r w:rsidRPr="00122E8D">
              <w:rPr>
                <w:b/>
                <w:bCs/>
                <w:sz w:val="18"/>
              </w:rPr>
              <w:t>%CD45+EpCAM</w:t>
            </w:r>
            <w:r w:rsidR="002D33B6" w:rsidRPr="00122E8D">
              <w:rPr>
                <w:b/>
                <w:bCs/>
                <w:sz w:val="18"/>
              </w:rPr>
              <w:t>−</w:t>
            </w:r>
            <w:r w:rsidR="002D33B6" w:rsidRPr="00122E8D">
              <w:rPr>
                <w:b/>
                <w:bCs/>
                <w:sz w:val="18"/>
              </w:rPr>
              <w:br/>
            </w:r>
            <w:r w:rsidRPr="00122E8D">
              <w:rPr>
                <w:b/>
                <w:bCs/>
                <w:sz w:val="18"/>
              </w:rPr>
              <w:t>(Immune)</w:t>
            </w:r>
          </w:p>
        </w:tc>
        <w:tc>
          <w:tcPr>
            <w:tcW w:w="144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208F05" w14:textId="044F1C48" w:rsidR="009F5758" w:rsidRPr="00122E8D" w:rsidRDefault="009F5758" w:rsidP="002D33B6">
            <w:pPr>
              <w:jc w:val="center"/>
              <w:rPr>
                <w:b/>
                <w:bCs/>
                <w:sz w:val="18"/>
              </w:rPr>
            </w:pPr>
            <w:r w:rsidRPr="00122E8D">
              <w:rPr>
                <w:b/>
                <w:bCs/>
                <w:sz w:val="18"/>
              </w:rPr>
              <w:t>%CD45-EpCAM+</w:t>
            </w:r>
            <w:r w:rsidR="002D33B6" w:rsidRPr="00122E8D">
              <w:rPr>
                <w:b/>
                <w:bCs/>
                <w:sz w:val="18"/>
              </w:rPr>
              <w:br/>
            </w:r>
            <w:r w:rsidRPr="00122E8D">
              <w:rPr>
                <w:b/>
                <w:bCs/>
                <w:sz w:val="18"/>
              </w:rPr>
              <w:t>(Epithelium)</w:t>
            </w:r>
          </w:p>
        </w:tc>
        <w:tc>
          <w:tcPr>
            <w:tcW w:w="141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63010B" w14:textId="250D9E4B" w:rsidR="009F5758" w:rsidRPr="00122E8D" w:rsidRDefault="009F5758" w:rsidP="002D33B6">
            <w:pPr>
              <w:jc w:val="center"/>
              <w:rPr>
                <w:b/>
                <w:bCs/>
                <w:sz w:val="18"/>
              </w:rPr>
            </w:pPr>
            <w:r w:rsidRPr="00122E8D">
              <w:rPr>
                <w:b/>
                <w:bCs/>
                <w:sz w:val="18"/>
              </w:rPr>
              <w:t>%CD45-EpCAM</w:t>
            </w:r>
            <w:r w:rsidR="002D33B6" w:rsidRPr="00122E8D">
              <w:rPr>
                <w:b/>
                <w:bCs/>
                <w:sz w:val="18"/>
              </w:rPr>
              <w:t>−</w:t>
            </w:r>
            <w:r w:rsidR="002D33B6" w:rsidRPr="00122E8D">
              <w:rPr>
                <w:b/>
                <w:bCs/>
                <w:sz w:val="18"/>
              </w:rPr>
              <w:br/>
            </w:r>
            <w:r w:rsidRPr="00122E8D">
              <w:rPr>
                <w:b/>
                <w:bCs/>
                <w:sz w:val="18"/>
              </w:rPr>
              <w:t>(Stroma)</w:t>
            </w:r>
          </w:p>
        </w:tc>
        <w:tc>
          <w:tcPr>
            <w:tcW w:w="204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76E0F1" w14:textId="08AF1EED" w:rsidR="009F5758" w:rsidRPr="00122E8D" w:rsidRDefault="009F5758" w:rsidP="002D33B6">
            <w:pPr>
              <w:jc w:val="center"/>
              <w:rPr>
                <w:b/>
                <w:bCs/>
                <w:sz w:val="18"/>
              </w:rPr>
            </w:pPr>
            <w:r w:rsidRPr="00122E8D">
              <w:rPr>
                <w:b/>
                <w:bCs/>
                <w:sz w:val="18"/>
              </w:rPr>
              <w:t>%CD45+EpCAM+</w:t>
            </w:r>
            <w:r w:rsidR="002D33B6" w:rsidRPr="00122E8D">
              <w:rPr>
                <w:b/>
                <w:bCs/>
                <w:sz w:val="18"/>
              </w:rPr>
              <w:br/>
            </w:r>
            <w:r w:rsidRPr="00122E8D">
              <w:rPr>
                <w:b/>
                <w:bCs/>
                <w:sz w:val="18"/>
              </w:rPr>
              <w:t xml:space="preserve">(EpCAM+ Immune </w:t>
            </w:r>
            <w:r w:rsidR="002D33B6" w:rsidRPr="00122E8D">
              <w:rPr>
                <w:b/>
                <w:bCs/>
                <w:sz w:val="18"/>
              </w:rPr>
              <w:t>Cells</w:t>
            </w:r>
            <w:r w:rsidRPr="00122E8D">
              <w:rPr>
                <w:b/>
                <w:bCs/>
                <w:sz w:val="18"/>
              </w:rPr>
              <w:t>)</w:t>
            </w:r>
          </w:p>
        </w:tc>
      </w:tr>
      <w:tr w:rsidR="009F5758" w:rsidRPr="00122E8D" w14:paraId="627B44DF" w14:textId="77777777" w:rsidTr="002D33B6">
        <w:trPr>
          <w:jc w:val="center"/>
        </w:trPr>
        <w:tc>
          <w:tcPr>
            <w:tcW w:w="143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3C89E10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PT1</w:t>
            </w:r>
          </w:p>
        </w:tc>
        <w:tc>
          <w:tcPr>
            <w:tcW w:w="14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264C6EC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16.5898</w:t>
            </w:r>
          </w:p>
        </w:tc>
        <w:tc>
          <w:tcPr>
            <w:tcW w:w="14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F300FEC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26.485</w:t>
            </w: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1DF8F73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56.5419</w:t>
            </w:r>
          </w:p>
        </w:tc>
        <w:tc>
          <w:tcPr>
            <w:tcW w:w="20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88F09E4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0.3832</w:t>
            </w:r>
          </w:p>
        </w:tc>
      </w:tr>
      <w:tr w:rsidR="009F5758" w:rsidRPr="00122E8D" w14:paraId="3A61FFEE" w14:textId="77777777" w:rsidTr="002D33B6">
        <w:trPr>
          <w:jc w:val="center"/>
        </w:trPr>
        <w:tc>
          <w:tcPr>
            <w:tcW w:w="1430" w:type="dxa"/>
            <w:shd w:val="clear" w:color="auto" w:fill="auto"/>
            <w:vAlign w:val="center"/>
          </w:tcPr>
          <w:p w14:paraId="2E0DFF12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PT2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69FF2A22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35.7895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7D0036F6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19.4272</w:t>
            </w:r>
          </w:p>
        </w:tc>
        <w:tc>
          <w:tcPr>
            <w:tcW w:w="1419" w:type="dxa"/>
            <w:shd w:val="clear" w:color="auto" w:fill="auto"/>
            <w:vAlign w:val="center"/>
          </w:tcPr>
          <w:p w14:paraId="0C4968B1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44.2292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7742025F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0.5542</w:t>
            </w:r>
          </w:p>
        </w:tc>
      </w:tr>
      <w:tr w:rsidR="009F5758" w:rsidRPr="00122E8D" w14:paraId="2CB0A8EE" w14:textId="77777777" w:rsidTr="002D33B6">
        <w:trPr>
          <w:jc w:val="center"/>
        </w:trPr>
        <w:tc>
          <w:tcPr>
            <w:tcW w:w="1430" w:type="dxa"/>
            <w:shd w:val="clear" w:color="auto" w:fill="auto"/>
            <w:vAlign w:val="center"/>
          </w:tcPr>
          <w:p w14:paraId="5CA42C65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PT3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2147FDDA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14.2615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61E261E5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37.1795</w:t>
            </w:r>
          </w:p>
        </w:tc>
        <w:tc>
          <w:tcPr>
            <w:tcW w:w="1419" w:type="dxa"/>
            <w:shd w:val="clear" w:color="auto" w:fill="auto"/>
            <w:vAlign w:val="center"/>
          </w:tcPr>
          <w:p w14:paraId="44D275E4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47.6864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590194A7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0.8727</w:t>
            </w:r>
          </w:p>
        </w:tc>
      </w:tr>
      <w:tr w:rsidR="009F5758" w:rsidRPr="00122E8D" w14:paraId="7C0F020D" w14:textId="77777777" w:rsidTr="002D33B6">
        <w:trPr>
          <w:jc w:val="center"/>
        </w:trPr>
        <w:tc>
          <w:tcPr>
            <w:tcW w:w="1430" w:type="dxa"/>
            <w:shd w:val="clear" w:color="auto" w:fill="auto"/>
            <w:vAlign w:val="center"/>
          </w:tcPr>
          <w:p w14:paraId="104D7945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PT4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0732187F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5.5447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27E27E1B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16.5553</w:t>
            </w:r>
          </w:p>
        </w:tc>
        <w:tc>
          <w:tcPr>
            <w:tcW w:w="1419" w:type="dxa"/>
            <w:shd w:val="clear" w:color="auto" w:fill="auto"/>
            <w:vAlign w:val="center"/>
          </w:tcPr>
          <w:p w14:paraId="370C8D9A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77.6596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77A124D5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0.2404</w:t>
            </w:r>
          </w:p>
        </w:tc>
      </w:tr>
      <w:tr w:rsidR="009F5758" w:rsidRPr="00122E8D" w14:paraId="61A9AA43" w14:textId="77777777" w:rsidTr="002D33B6">
        <w:trPr>
          <w:jc w:val="center"/>
        </w:trPr>
        <w:tc>
          <w:tcPr>
            <w:tcW w:w="1430" w:type="dxa"/>
            <w:shd w:val="clear" w:color="auto" w:fill="auto"/>
            <w:vAlign w:val="center"/>
          </w:tcPr>
          <w:p w14:paraId="66CEA488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PT5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208AE055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45.5499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0ACCD813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18.8121</w:t>
            </w:r>
          </w:p>
        </w:tc>
        <w:tc>
          <w:tcPr>
            <w:tcW w:w="1419" w:type="dxa"/>
            <w:shd w:val="clear" w:color="auto" w:fill="auto"/>
            <w:vAlign w:val="center"/>
          </w:tcPr>
          <w:p w14:paraId="6F8A1768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31.9863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1FB0EE10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3.6517</w:t>
            </w:r>
          </w:p>
        </w:tc>
      </w:tr>
      <w:tr w:rsidR="009F5758" w:rsidRPr="00122E8D" w14:paraId="78713DF2" w14:textId="77777777" w:rsidTr="002D33B6">
        <w:trPr>
          <w:jc w:val="center"/>
        </w:trPr>
        <w:tc>
          <w:tcPr>
            <w:tcW w:w="1430" w:type="dxa"/>
            <w:shd w:val="clear" w:color="auto" w:fill="auto"/>
            <w:vAlign w:val="center"/>
          </w:tcPr>
          <w:p w14:paraId="44F5ACFF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PT6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1FFA989E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24.1776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6BBDA10A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39.1017</w:t>
            </w:r>
          </w:p>
        </w:tc>
        <w:tc>
          <w:tcPr>
            <w:tcW w:w="1419" w:type="dxa"/>
            <w:shd w:val="clear" w:color="auto" w:fill="auto"/>
            <w:vAlign w:val="center"/>
          </w:tcPr>
          <w:p w14:paraId="64D7ECF3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33.9784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4AAA0AE8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2.7424</w:t>
            </w:r>
          </w:p>
        </w:tc>
      </w:tr>
      <w:tr w:rsidR="009F5758" w:rsidRPr="00122E8D" w14:paraId="0C5D8E2B" w14:textId="77777777" w:rsidTr="002D33B6">
        <w:trPr>
          <w:jc w:val="center"/>
        </w:trPr>
        <w:tc>
          <w:tcPr>
            <w:tcW w:w="1430" w:type="dxa"/>
            <w:shd w:val="clear" w:color="auto" w:fill="auto"/>
            <w:vAlign w:val="center"/>
          </w:tcPr>
          <w:p w14:paraId="2B625AB0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PT7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773DC975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19.3847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18667E33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30.4133</w:t>
            </w:r>
          </w:p>
        </w:tc>
        <w:tc>
          <w:tcPr>
            <w:tcW w:w="1419" w:type="dxa"/>
            <w:shd w:val="clear" w:color="auto" w:fill="auto"/>
            <w:vAlign w:val="center"/>
          </w:tcPr>
          <w:p w14:paraId="2F042533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49.6076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4D13D19F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0.5943</w:t>
            </w:r>
          </w:p>
        </w:tc>
      </w:tr>
      <w:tr w:rsidR="009F5758" w:rsidRPr="00122E8D" w14:paraId="1AB461BE" w14:textId="77777777" w:rsidTr="002D33B6">
        <w:trPr>
          <w:jc w:val="center"/>
        </w:trPr>
        <w:tc>
          <w:tcPr>
            <w:tcW w:w="1430" w:type="dxa"/>
            <w:shd w:val="clear" w:color="auto" w:fill="auto"/>
            <w:vAlign w:val="center"/>
          </w:tcPr>
          <w:p w14:paraId="7C23AD15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PT8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7FB3F7EF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21.5233</w:t>
            </w:r>
          </w:p>
        </w:tc>
        <w:tc>
          <w:tcPr>
            <w:tcW w:w="1449" w:type="dxa"/>
            <w:shd w:val="clear" w:color="auto" w:fill="auto"/>
            <w:vAlign w:val="center"/>
          </w:tcPr>
          <w:p w14:paraId="363B8F06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18.504</w:t>
            </w:r>
          </w:p>
        </w:tc>
        <w:tc>
          <w:tcPr>
            <w:tcW w:w="1419" w:type="dxa"/>
            <w:shd w:val="clear" w:color="auto" w:fill="auto"/>
            <w:vAlign w:val="center"/>
          </w:tcPr>
          <w:p w14:paraId="25EAB51E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58.7762</w:t>
            </w:r>
          </w:p>
        </w:tc>
        <w:tc>
          <w:tcPr>
            <w:tcW w:w="2049" w:type="dxa"/>
            <w:shd w:val="clear" w:color="auto" w:fill="auto"/>
            <w:vAlign w:val="center"/>
          </w:tcPr>
          <w:p w14:paraId="383314DE" w14:textId="77777777" w:rsidR="009F5758" w:rsidRPr="00122E8D" w:rsidRDefault="009F5758" w:rsidP="002D33B6">
            <w:pPr>
              <w:jc w:val="center"/>
              <w:rPr>
                <w:sz w:val="18"/>
              </w:rPr>
            </w:pPr>
            <w:r w:rsidRPr="00122E8D">
              <w:rPr>
                <w:sz w:val="18"/>
              </w:rPr>
              <w:t>1.1965</w:t>
            </w:r>
          </w:p>
        </w:tc>
      </w:tr>
    </w:tbl>
    <w:p w14:paraId="36EFD5F4" w14:textId="553FF367" w:rsidR="00B368C5" w:rsidRPr="00122E8D" w:rsidRDefault="004914F5" w:rsidP="00A35C9F">
      <w:pPr>
        <w:pStyle w:val="MDPI52figure"/>
        <w:rPr>
          <w:rFonts w:eastAsia="TimesNewRomanPSMT"/>
        </w:rPr>
      </w:pPr>
      <w:r w:rsidRPr="00122E8D">
        <w:rPr>
          <w:rFonts w:eastAsia="TimesNewRomanPSMT"/>
          <w:noProof/>
          <w:snapToGrid/>
        </w:rPr>
        <w:lastRenderedPageBreak/>
        <w:drawing>
          <wp:inline distT="0" distB="0" distL="0" distR="0" wp14:anchorId="11698C10" wp14:editId="54108FB2">
            <wp:extent cx="6120000" cy="70412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50" t="18929" r="16385" b="23235"/>
                    <a:stretch/>
                  </pic:blipFill>
                  <pic:spPr bwMode="auto">
                    <a:xfrm>
                      <a:off x="0" y="0"/>
                      <a:ext cx="6120000" cy="7041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1FD4FC" w14:textId="5C5E5225" w:rsidR="00B368C5" w:rsidRPr="00122E8D" w:rsidRDefault="005D5C6F" w:rsidP="005D5C6F">
      <w:pPr>
        <w:pStyle w:val="MDPI51figur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BoldMT" w:cs="TimesNewRomanPS-BoldMT"/>
          <w:b/>
          <w:bCs/>
        </w:rPr>
        <w:t>Figure S1</w:t>
      </w:r>
      <w:r w:rsidRPr="00122E8D">
        <w:rPr>
          <w:rFonts w:eastAsia="TimesNewRomanPS-BoldMT" w:cs="TimesNewRomanPS-BoldMT"/>
        </w:rPr>
        <w:t xml:space="preserve">. </w:t>
      </w:r>
      <w:r w:rsidR="00B368C5" w:rsidRPr="00122E8D">
        <w:rPr>
          <w:rFonts w:eastAsia="TimesNewRomanPS-BoldMT" w:cs="TimesNewRomanPS-BoldMT"/>
        </w:rPr>
        <w:t>Individual patients’ immune populations</w:t>
      </w:r>
      <w:r w:rsidR="00B368C5" w:rsidRPr="00122E8D">
        <w:rPr>
          <w:rFonts w:eastAsia="TimesNewRomanPSMT"/>
        </w:rPr>
        <w:t xml:space="preserve">. </w:t>
      </w:r>
      <w:r w:rsidR="004914F5" w:rsidRPr="00122E8D">
        <w:rPr>
          <w:rFonts w:eastAsia="TimesNewRomanPSMT"/>
        </w:rPr>
        <w:t>(</w:t>
      </w:r>
      <w:r w:rsidR="004914F5" w:rsidRPr="00122E8D">
        <w:rPr>
          <w:rFonts w:eastAsia="TimesNewRomanPSMT"/>
          <w:b/>
          <w:bCs/>
        </w:rPr>
        <w:t>A</w:t>
      </w:r>
      <w:r w:rsidR="004914F5" w:rsidRPr="00122E8D">
        <w:rPr>
          <w:rFonts w:eastAsia="TimesNewRomanPSMT"/>
        </w:rPr>
        <w:t xml:space="preserve">) </w:t>
      </w:r>
      <w:r w:rsidR="00B368C5" w:rsidRPr="00122E8D">
        <w:rPr>
          <w:rFonts w:eastAsia="TimesNewRomanPSMT"/>
        </w:rPr>
        <w:t>Expression of clustering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markers on top of a </w:t>
      </w:r>
      <w:proofErr w:type="spellStart"/>
      <w:r w:rsidR="00B368C5" w:rsidRPr="00122E8D">
        <w:rPr>
          <w:rFonts w:eastAsia="TimesNewRomanPSMT"/>
        </w:rPr>
        <w:t>FlowSOM</w:t>
      </w:r>
      <w:proofErr w:type="spellEnd"/>
      <w:r w:rsidR="00B368C5" w:rsidRPr="00122E8D">
        <w:rPr>
          <w:rFonts w:eastAsia="TimesNewRomanPSMT"/>
        </w:rPr>
        <w:t xml:space="preserve"> tree showing the relationship between </w:t>
      </w:r>
      <w:proofErr w:type="spellStart"/>
      <w:r w:rsidR="00B368C5" w:rsidRPr="00122E8D">
        <w:rPr>
          <w:rFonts w:eastAsia="TimesNewRomanPSMT"/>
        </w:rPr>
        <w:t>metaclusters</w:t>
      </w:r>
      <w:proofErr w:type="spellEnd"/>
      <w:r w:rsidR="00B368C5" w:rsidRPr="00122E8D">
        <w:rPr>
          <w:rFonts w:eastAsia="TimesNewRomanPSMT"/>
        </w:rPr>
        <w:t>, for the pooled single cell data. Population frequency is presented in the pie chart in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each circle along the tree, the background </w:t>
      </w:r>
      <w:proofErr w:type="spellStart"/>
      <w:r w:rsidR="00B368C5" w:rsidRPr="00122E8D">
        <w:rPr>
          <w:rFonts w:eastAsia="TimesNewRomanPSMT"/>
        </w:rPr>
        <w:t>colour</w:t>
      </w:r>
      <w:proofErr w:type="spellEnd"/>
      <w:r w:rsidR="00B368C5" w:rsidRPr="00122E8D">
        <w:rPr>
          <w:rFonts w:eastAsia="TimesNewRomanPSMT"/>
        </w:rPr>
        <w:t xml:space="preserve"> represents the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 xml:space="preserve"> identity.</w:t>
      </w:r>
      <w:r w:rsidRPr="00122E8D">
        <w:rPr>
          <w:rFonts w:eastAsia="TimesNewRomanPSMT"/>
        </w:rPr>
        <w:t xml:space="preserve"> </w:t>
      </w:r>
      <w:proofErr w:type="spellStart"/>
      <w:r w:rsidR="00B368C5" w:rsidRPr="00122E8D">
        <w:rPr>
          <w:rFonts w:eastAsia="TimesNewRomanPSMT"/>
        </w:rPr>
        <w:t>Metaclusters</w:t>
      </w:r>
      <w:proofErr w:type="spellEnd"/>
      <w:r w:rsidR="00B368C5" w:rsidRPr="00122E8D">
        <w:rPr>
          <w:rFonts w:eastAsia="TimesNewRomanPSMT"/>
        </w:rPr>
        <w:t xml:space="preserve"> in these trees have higher granularity to allow for identifying additional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features in the data compared to the summary in main figure the corresponding between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here and main figure are: </w:t>
      </w:r>
      <w:r w:rsidR="00B368C5" w:rsidRPr="00122E8D">
        <w:rPr>
          <w:rFonts w:eastAsia="TimesNewRomanPS-ItalicMT" w:cs="TimesNewRomanPS-ItalicMT"/>
        </w:rPr>
        <w:t>MC10</w:t>
      </w:r>
      <w:r w:rsidR="00B368C5" w:rsidRPr="00122E8D">
        <w:rPr>
          <w:rFonts w:eastAsia="TimesNewRomanPS-ItalicMT" w:cs="TimesNewRomanPS-ItalicMT"/>
          <w:i/>
          <w:iCs/>
        </w:rPr>
        <w:t xml:space="preserve"> (</w:t>
      </w:r>
      <w:r w:rsidR="00B368C5" w:rsidRPr="00122E8D">
        <w:rPr>
          <w:rFonts w:eastAsia="TimesNewRomanPS-ItalicMT" w:cs="TimesNewRomanPS-ItalicMT"/>
        </w:rPr>
        <w:t>in Fig</w:t>
      </w:r>
      <w:r w:rsidRPr="00122E8D">
        <w:rPr>
          <w:rFonts w:eastAsia="TimesNewRomanPS-ItalicMT" w:cs="TimesNewRomanPS-ItalicMT" w:hint="eastAsia"/>
          <w:lang w:eastAsia="zh-CN"/>
        </w:rPr>
        <w:t>ure</w:t>
      </w:r>
      <w:r w:rsidR="00B368C5" w:rsidRPr="00122E8D">
        <w:rPr>
          <w:rFonts w:eastAsia="TimesNewRomanPS-ItalicMT" w:cs="TimesNewRomanPS-ItalicMT"/>
        </w:rPr>
        <w:t>. 1D) = MC10</w:t>
      </w:r>
      <w:r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 xml:space="preserve">12 (in </w:t>
      </w:r>
      <w:r w:rsidRPr="00122E8D">
        <w:rPr>
          <w:rFonts w:eastAsia="TimesNewRomanPS-ItalicMT" w:cs="TimesNewRomanPS-ItalicMT"/>
        </w:rPr>
        <w:t xml:space="preserve">Figure </w:t>
      </w:r>
      <w:r w:rsidR="00B368C5" w:rsidRPr="00122E8D">
        <w:rPr>
          <w:rFonts w:eastAsia="TimesNewRomanPS-ItalicMT" w:cs="TimesNewRomanPS-ItalicMT"/>
        </w:rPr>
        <w:t>S1</w:t>
      </w:r>
      <w:r w:rsidR="00B368C5" w:rsidRPr="00122E8D">
        <w:rPr>
          <w:rFonts w:eastAsia="TimesNewRomanPS-ItalicMT" w:cs="TimesNewRomanPS-ItalicMT"/>
          <w:i/>
          <w:iCs/>
        </w:rPr>
        <w:t>)</w:t>
      </w:r>
      <w:r w:rsidR="00B368C5" w:rsidRPr="00122E8D">
        <w:rPr>
          <w:rFonts w:eastAsia="TimesNewRomanPSMT"/>
        </w:rPr>
        <w:t>. (</w:t>
      </w:r>
      <w:r w:rsidR="004914F5" w:rsidRPr="00122E8D">
        <w:rPr>
          <w:rFonts w:eastAsia="TimesNewRomanPSMT"/>
          <w:b/>
          <w:bCs/>
        </w:rPr>
        <w:t>B</w:t>
      </w:r>
      <w:r w:rsidR="00B368C5" w:rsidRPr="00122E8D">
        <w:rPr>
          <w:rFonts w:eastAsia="TimesNewRomanPSMT"/>
        </w:rPr>
        <w:t xml:space="preserve">) </w:t>
      </w:r>
      <w:proofErr w:type="spellStart"/>
      <w:r w:rsidR="00B368C5"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trees showing the individual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 xml:space="preserve"> frequency for each patient. The size of the pie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chart corresponds to the frequency relative frequency. (Expression profile: from low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(Dark blue) to high (Deep red)).</w:t>
      </w:r>
    </w:p>
    <w:p w14:paraId="3ED59866" w14:textId="29823A12" w:rsidR="00B368C5" w:rsidRPr="00122E8D" w:rsidRDefault="004914F5" w:rsidP="00A35C9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  <w:snapToGrid/>
        </w:rPr>
        <w:lastRenderedPageBreak/>
        <w:drawing>
          <wp:inline distT="0" distB="0" distL="0" distR="0" wp14:anchorId="5033C861" wp14:editId="3DA0BCB7">
            <wp:extent cx="6287339" cy="762354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52" t="17493" r="15173" b="19184"/>
                    <a:stretch/>
                  </pic:blipFill>
                  <pic:spPr bwMode="auto">
                    <a:xfrm>
                      <a:off x="0" y="0"/>
                      <a:ext cx="6291406" cy="7628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CB2626" w14:textId="404764A9" w:rsidR="00B368C5" w:rsidRPr="00122E8D" w:rsidRDefault="005D5C6F" w:rsidP="005D5C6F">
      <w:pPr>
        <w:pStyle w:val="MDPI51figurecaption"/>
        <w:ind w:left="425" w:right="425"/>
        <w:jc w:val="both"/>
        <w:rPr>
          <w:rFonts w:eastAsia="TimesNewRomanPSMT" w:cs="TimesNewRomanPSMT"/>
          <w:color w:val="auto"/>
          <w:szCs w:val="18"/>
          <w:lang w:eastAsia="en-US"/>
        </w:rPr>
      </w:pPr>
      <w:r w:rsidRPr="00122E8D">
        <w:rPr>
          <w:rFonts w:eastAsia="TimesNewRomanPS-BoldMT" w:cs="TimesNewRomanPS-BoldMT"/>
          <w:b/>
          <w:bCs/>
        </w:rPr>
        <w:t xml:space="preserve">Figure </w:t>
      </w:r>
      <w:r w:rsidR="00050FB4" w:rsidRPr="00122E8D">
        <w:rPr>
          <w:rFonts w:eastAsia="TimesNewRomanPS-BoldMT" w:cs="TimesNewRomanPS-BoldMT"/>
          <w:b/>
          <w:bCs/>
        </w:rPr>
        <w:t>S</w:t>
      </w:r>
      <w:r w:rsidRPr="00122E8D">
        <w:rPr>
          <w:rFonts w:eastAsia="TimesNewRomanPS-BoldMT" w:cs="TimesNewRomanPS-BoldMT"/>
          <w:b/>
          <w:bCs/>
        </w:rPr>
        <w:t xml:space="preserve">2. </w:t>
      </w:r>
      <w:r w:rsidR="00B368C5" w:rsidRPr="00122E8D">
        <w:rPr>
          <w:rFonts w:eastAsia="TimesNewRomanPS-BoldMT" w:cs="TimesNewRomanPS-BoldMT"/>
        </w:rPr>
        <w:t>Individual patients’ NK populations</w:t>
      </w:r>
      <w:r w:rsidR="00B368C5" w:rsidRPr="00122E8D">
        <w:rPr>
          <w:rFonts w:eastAsia="TimesNewRomanPSMT"/>
        </w:rPr>
        <w:t xml:space="preserve">. </w:t>
      </w:r>
      <w:r w:rsidR="004914F5" w:rsidRPr="00122E8D">
        <w:rPr>
          <w:rFonts w:eastAsia="TimesNewRomanPSMT"/>
        </w:rPr>
        <w:t>(</w:t>
      </w:r>
      <w:r w:rsidR="004914F5" w:rsidRPr="00122E8D">
        <w:rPr>
          <w:rFonts w:eastAsia="TimesNewRomanPSMT"/>
          <w:b/>
          <w:bCs/>
        </w:rPr>
        <w:t>A</w:t>
      </w:r>
      <w:r w:rsidR="004914F5" w:rsidRPr="00122E8D">
        <w:rPr>
          <w:rFonts w:eastAsia="TimesNewRomanPSMT"/>
        </w:rPr>
        <w:t xml:space="preserve">) </w:t>
      </w:r>
      <w:r w:rsidR="00B368C5" w:rsidRPr="00122E8D">
        <w:rPr>
          <w:rFonts w:eastAsia="TimesNewRomanPSMT"/>
        </w:rPr>
        <w:t>Expression of clustering markers on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top of a </w:t>
      </w:r>
      <w:proofErr w:type="spellStart"/>
      <w:r w:rsidR="00B368C5" w:rsidRPr="00122E8D">
        <w:rPr>
          <w:rFonts w:eastAsia="TimesNewRomanPSMT"/>
        </w:rPr>
        <w:t>FlowSOM</w:t>
      </w:r>
      <w:proofErr w:type="spellEnd"/>
      <w:r w:rsidR="00B368C5" w:rsidRPr="00122E8D">
        <w:rPr>
          <w:rFonts w:eastAsia="TimesNewRomanPSMT"/>
        </w:rPr>
        <w:t xml:space="preserve"> tree showing the relationship between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>, for the pooled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single-cell data (</w:t>
      </w:r>
      <w:r w:rsidR="004914F5" w:rsidRPr="00122E8D">
        <w:rPr>
          <w:rFonts w:eastAsia="TimesNewRomanPSMT"/>
          <w:b/>
          <w:bCs/>
        </w:rPr>
        <w:t>A</w:t>
      </w:r>
      <w:r w:rsidR="00B368C5" w:rsidRPr="00122E8D">
        <w:rPr>
          <w:rFonts w:eastAsia="TimesNewRomanPSMT"/>
        </w:rPr>
        <w:t>; ~2500 cells). Population frequency is presented in the pie chart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in each circle along the tree, the background </w:t>
      </w:r>
      <w:proofErr w:type="spellStart"/>
      <w:r w:rsidR="00B368C5" w:rsidRPr="00122E8D">
        <w:rPr>
          <w:rFonts w:eastAsia="TimesNewRomanPSMT"/>
        </w:rPr>
        <w:t>colour</w:t>
      </w:r>
      <w:proofErr w:type="spellEnd"/>
      <w:r w:rsidR="00B368C5" w:rsidRPr="00122E8D">
        <w:rPr>
          <w:rFonts w:eastAsia="TimesNewRomanPSMT"/>
        </w:rPr>
        <w:t xml:space="preserve"> represents the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 xml:space="preserve"> identity.</w:t>
      </w:r>
      <w:r w:rsidRPr="00122E8D">
        <w:rPr>
          <w:rFonts w:eastAsia="TimesNewRomanPSMT"/>
        </w:rPr>
        <w:t xml:space="preserve"> </w:t>
      </w:r>
      <w:proofErr w:type="spellStart"/>
      <w:r w:rsidR="00B368C5" w:rsidRPr="00122E8D">
        <w:rPr>
          <w:rFonts w:eastAsia="TimesNewRomanPSMT"/>
        </w:rPr>
        <w:t>Metaclusters</w:t>
      </w:r>
      <w:proofErr w:type="spellEnd"/>
      <w:r w:rsidR="00B368C5" w:rsidRPr="00122E8D">
        <w:rPr>
          <w:rFonts w:eastAsia="TimesNewRomanPSMT"/>
        </w:rPr>
        <w:t xml:space="preserve"> in these trees have higher granularity to allow </w:t>
      </w:r>
      <w:r w:rsidR="00B368C5" w:rsidRPr="00122E8D">
        <w:rPr>
          <w:rFonts w:eastAsia="TimesNewRomanPSMT"/>
          <w:szCs w:val="18"/>
        </w:rPr>
        <w:t>for identifying additional</w:t>
      </w:r>
      <w:r w:rsidRPr="00122E8D">
        <w:rPr>
          <w:rFonts w:eastAsia="TimesNewRomanPSMT"/>
          <w:szCs w:val="18"/>
        </w:rPr>
        <w:t xml:space="preserve"> </w:t>
      </w:r>
      <w:r w:rsidR="00B368C5" w:rsidRPr="00122E8D">
        <w:rPr>
          <w:rFonts w:eastAsia="TimesNewRomanPSMT"/>
          <w:szCs w:val="18"/>
        </w:rPr>
        <w:t xml:space="preserve">features in the data compared to the summary in main </w:t>
      </w:r>
      <w:r w:rsidRPr="00122E8D">
        <w:rPr>
          <w:rFonts w:eastAsia="TimesNewRomanPSMT"/>
          <w:szCs w:val="18"/>
        </w:rPr>
        <w:t xml:space="preserve">Figure 2.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(in Fig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>ure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. 1E) = MC2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+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4 (in 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Figure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S2), MC6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=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MC7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+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8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+</w:t>
      </w:r>
      <w:r w:rsidRPr="00122E8D">
        <w:rPr>
          <w:rFonts w:eastAsia="TimesNewRomanPS-ItalicMT" w:cs="TimesNewRomanPS-Italic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-ItalicMT" w:cs="TimesNewRomanPS-ItalicMT"/>
          <w:color w:val="auto"/>
          <w:szCs w:val="18"/>
          <w:lang w:eastAsia="en-US"/>
        </w:rPr>
        <w:t>9.</w:t>
      </w:r>
      <w:r w:rsidRPr="00122E8D">
        <w:rPr>
          <w:rFonts w:eastAsia="TimesNewRomanPS-ItalicMT" w:cs="TimesNewRomanPS-ItalicMT"/>
          <w:i/>
          <w:iCs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MT" w:cs="TimesNewRomanPSMT"/>
          <w:color w:val="auto"/>
          <w:szCs w:val="18"/>
          <w:lang w:eastAsia="en-US"/>
        </w:rPr>
        <w:t>(</w:t>
      </w:r>
      <w:r w:rsidR="004914F5" w:rsidRPr="00122E8D">
        <w:rPr>
          <w:rFonts w:eastAsia="TimesNewRomanPSMT" w:cs="TimesNewRomanPSMT"/>
          <w:b/>
          <w:bCs/>
          <w:color w:val="auto"/>
          <w:szCs w:val="18"/>
          <w:lang w:eastAsia="en-US"/>
        </w:rPr>
        <w:t>B</w:t>
      </w:r>
      <w:r w:rsidR="00B368C5" w:rsidRPr="00122E8D">
        <w:rPr>
          <w:rFonts w:eastAsia="TimesNewRomanPSMT" w:cs="TimesNewRomanPSMT"/>
          <w:color w:val="auto"/>
          <w:szCs w:val="18"/>
          <w:lang w:eastAsia="en-US"/>
        </w:rPr>
        <w:t xml:space="preserve">) </w:t>
      </w:r>
      <w:proofErr w:type="spellStart"/>
      <w:r w:rsidR="00B368C5" w:rsidRPr="00122E8D">
        <w:rPr>
          <w:rFonts w:eastAsia="TimesNewRomanPSMT" w:cs="TimesNewRomanPSMT"/>
          <w:color w:val="auto"/>
          <w:szCs w:val="18"/>
          <w:lang w:eastAsia="en-US"/>
        </w:rPr>
        <w:t>FlowSOM</w:t>
      </w:r>
      <w:proofErr w:type="spellEnd"/>
      <w:r w:rsidR="00B368C5" w:rsidRPr="00122E8D">
        <w:rPr>
          <w:rFonts w:eastAsia="TimesNewRomanPSMT" w:cs="TimesNewRomanPSMT"/>
          <w:color w:val="auto"/>
          <w:szCs w:val="18"/>
          <w:lang w:eastAsia="en-US"/>
        </w:rPr>
        <w:t xml:space="preserve"> trees showing the individual </w:t>
      </w:r>
      <w:proofErr w:type="spellStart"/>
      <w:r w:rsidR="00B368C5" w:rsidRPr="00122E8D">
        <w:rPr>
          <w:rFonts w:eastAsia="TimesNewRomanPSMT" w:cs="TimesNewRomanPSMT"/>
          <w:color w:val="auto"/>
          <w:szCs w:val="18"/>
          <w:lang w:eastAsia="en-US"/>
        </w:rPr>
        <w:t>metacluster</w:t>
      </w:r>
      <w:proofErr w:type="spellEnd"/>
      <w:r w:rsidR="00B368C5" w:rsidRPr="00122E8D">
        <w:rPr>
          <w:rFonts w:eastAsia="TimesNewRomanPSMT" w:cs="TimesNewRomanPSMT"/>
          <w:color w:val="auto"/>
          <w:szCs w:val="18"/>
          <w:lang w:eastAsia="en-US"/>
        </w:rPr>
        <w:t xml:space="preserve"> frequency for each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MT" w:cs="TimesNewRomanPSMT"/>
          <w:color w:val="auto"/>
          <w:szCs w:val="18"/>
          <w:lang w:eastAsia="en-US"/>
        </w:rPr>
        <w:t>patient. The size of the pie chart corresponds to the frequency relative frequency.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 xml:space="preserve"> </w:t>
      </w:r>
      <w:r w:rsidR="00B368C5" w:rsidRPr="00122E8D">
        <w:rPr>
          <w:rFonts w:eastAsia="TimesNewRomanPSMT" w:cs="TimesNewRomanPSMT"/>
          <w:color w:val="auto"/>
          <w:szCs w:val="18"/>
          <w:lang w:eastAsia="en-US"/>
        </w:rPr>
        <w:t>(Expression profile: from low (Dark blue) to high (Deep red)).</w:t>
      </w:r>
    </w:p>
    <w:p w14:paraId="4278AA5F" w14:textId="0DED8535" w:rsidR="00B368C5" w:rsidRPr="00122E8D" w:rsidRDefault="004914F5" w:rsidP="00A35C9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  <w:snapToGrid/>
        </w:rPr>
        <w:lastRenderedPageBreak/>
        <w:drawing>
          <wp:inline distT="0" distB="0" distL="0" distR="0" wp14:anchorId="777014BB" wp14:editId="7423D410">
            <wp:extent cx="5832942" cy="7060019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5" t="17232" r="13950" b="18132"/>
                    <a:stretch/>
                  </pic:blipFill>
                  <pic:spPr bwMode="auto">
                    <a:xfrm>
                      <a:off x="0" y="0"/>
                      <a:ext cx="5854635" cy="708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A84502" w14:textId="0A103D31" w:rsidR="00B368C5" w:rsidRPr="00122E8D" w:rsidRDefault="005D5C6F" w:rsidP="005D5C6F">
      <w:pPr>
        <w:pStyle w:val="MDPI51figur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BoldMT" w:cs="TimesNewRomanPS-BoldMT"/>
          <w:b/>
          <w:bCs/>
        </w:rPr>
        <w:t xml:space="preserve">Figure S3. </w:t>
      </w:r>
      <w:r w:rsidR="00B368C5" w:rsidRPr="00122E8D">
        <w:rPr>
          <w:rFonts w:eastAsia="TimesNewRomanPS-BoldMT" w:cs="TimesNewRomanPS-BoldMT"/>
        </w:rPr>
        <w:t>Individual patients’ Granulocyte populations.</w:t>
      </w:r>
      <w:r w:rsidR="00B368C5" w:rsidRPr="00122E8D">
        <w:rPr>
          <w:rFonts w:eastAsia="TimesNewRomanPS-BoldMT" w:cs="TimesNewRomanPS-BoldMT"/>
          <w:b/>
          <w:bCs/>
        </w:rPr>
        <w:t xml:space="preserve"> </w:t>
      </w:r>
      <w:r w:rsidR="004914F5" w:rsidRPr="00122E8D">
        <w:rPr>
          <w:rFonts w:eastAsia="TimesNewRomanPS-BoldMT" w:cs="TimesNewRomanPS-BoldMT"/>
        </w:rPr>
        <w:t>(</w:t>
      </w:r>
      <w:r w:rsidR="004914F5" w:rsidRPr="00122E8D">
        <w:rPr>
          <w:rFonts w:eastAsia="TimesNewRomanPS-BoldMT" w:cs="TimesNewRomanPS-BoldMT"/>
          <w:b/>
          <w:bCs/>
        </w:rPr>
        <w:t>A</w:t>
      </w:r>
      <w:r w:rsidR="004914F5" w:rsidRPr="00122E8D">
        <w:rPr>
          <w:rFonts w:eastAsia="TimesNewRomanPS-BoldMT" w:cs="TimesNewRomanPS-BoldMT"/>
        </w:rPr>
        <w:t>)</w:t>
      </w:r>
      <w:r w:rsidR="004914F5" w:rsidRPr="00122E8D">
        <w:rPr>
          <w:rFonts w:eastAsia="TimesNewRomanPS-BoldMT" w:cs="TimesNewRomanPS-BoldMT"/>
          <w:b/>
          <w:bCs/>
        </w:rPr>
        <w:t xml:space="preserve"> </w:t>
      </w:r>
      <w:r w:rsidR="00B368C5" w:rsidRPr="00122E8D">
        <w:rPr>
          <w:rFonts w:eastAsia="TimesNewRomanPSMT"/>
        </w:rPr>
        <w:t>Expression of clustering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markers on top of a </w:t>
      </w:r>
      <w:proofErr w:type="spellStart"/>
      <w:r w:rsidR="00B368C5" w:rsidRPr="00122E8D">
        <w:rPr>
          <w:rFonts w:eastAsia="TimesNewRomanPSMT"/>
        </w:rPr>
        <w:t>FlowSOM</w:t>
      </w:r>
      <w:proofErr w:type="spellEnd"/>
      <w:r w:rsidR="00B368C5" w:rsidRPr="00122E8D">
        <w:rPr>
          <w:rFonts w:eastAsia="TimesNewRomanPSMT"/>
        </w:rPr>
        <w:t xml:space="preserve"> tree showing the relationship between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>, for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the pooled single-cell data (</w:t>
      </w:r>
      <w:r w:rsidR="004914F5" w:rsidRPr="00122E8D">
        <w:rPr>
          <w:rFonts w:eastAsia="TimesNewRomanPSMT"/>
          <w:b/>
          <w:bCs/>
        </w:rPr>
        <w:t>A</w:t>
      </w:r>
      <w:r w:rsidR="00B368C5" w:rsidRPr="00122E8D">
        <w:rPr>
          <w:rFonts w:eastAsia="TimesNewRomanPSMT"/>
        </w:rPr>
        <w:t>; ~36,000 cells). Population frequency is presented in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the pie chart in each circle along the tree, the background </w:t>
      </w:r>
      <w:proofErr w:type="spellStart"/>
      <w:r w:rsidR="00B368C5" w:rsidRPr="00122E8D">
        <w:rPr>
          <w:rFonts w:eastAsia="TimesNewRomanPSMT"/>
        </w:rPr>
        <w:t>colour</w:t>
      </w:r>
      <w:proofErr w:type="spellEnd"/>
      <w:r w:rsidR="00B368C5" w:rsidRPr="00122E8D">
        <w:rPr>
          <w:rFonts w:eastAsia="TimesNewRomanPSMT"/>
        </w:rPr>
        <w:t xml:space="preserve"> represents the</w:t>
      </w:r>
      <w:r w:rsidRPr="00122E8D">
        <w:rPr>
          <w:rFonts w:eastAsia="TimesNewRomanPSMT"/>
        </w:rPr>
        <w:t xml:space="preserve">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 xml:space="preserve"> identity. </w:t>
      </w:r>
      <w:proofErr w:type="spellStart"/>
      <w:r w:rsidR="00B368C5" w:rsidRPr="00122E8D">
        <w:rPr>
          <w:rFonts w:eastAsia="TimesNewRomanPSMT"/>
        </w:rPr>
        <w:t>Metaclusters</w:t>
      </w:r>
      <w:proofErr w:type="spellEnd"/>
      <w:r w:rsidR="00B368C5" w:rsidRPr="00122E8D">
        <w:rPr>
          <w:rFonts w:eastAsia="TimesNewRomanPSMT"/>
        </w:rPr>
        <w:t xml:space="preserve"> in these trees have higher granularity to allow for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identifying additional features in the data compared to the summary in main figure the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corresponding between here and main figure are: </w:t>
      </w:r>
      <w:r w:rsidR="00B368C5" w:rsidRPr="00122E8D">
        <w:rPr>
          <w:rFonts w:eastAsia="TimesNewRomanPS-ItalicMT" w:cs="TimesNewRomanPS-ItalicMT"/>
        </w:rPr>
        <w:t>MC3 (in Fig</w:t>
      </w:r>
      <w:r w:rsidR="00050FB4" w:rsidRPr="00122E8D">
        <w:rPr>
          <w:rFonts w:eastAsia="TimesNewRomanPS-ItalicMT" w:cs="TimesNewRomanPS-ItalicMT"/>
        </w:rPr>
        <w:t>ure</w:t>
      </w:r>
      <w:r w:rsidR="00B368C5" w:rsidRPr="00122E8D">
        <w:rPr>
          <w:rFonts w:eastAsia="TimesNewRomanPS-ItalicMT" w:cs="TimesNewRomanPS-ItalicMT"/>
        </w:rPr>
        <w:t xml:space="preserve"> 1F) = MC3+4+6 (in</w:t>
      </w:r>
      <w:r w:rsidRPr="00122E8D">
        <w:rPr>
          <w:rFonts w:eastAsia="TimesNewRomanPS-ItalicMT" w:cs="TimesNewRomanPS-ItalicMT"/>
        </w:rPr>
        <w:t xml:space="preserve"> </w:t>
      </w:r>
      <w:r w:rsidR="00050FB4" w:rsidRPr="00122E8D">
        <w:rPr>
          <w:rFonts w:eastAsia="TimesNewRomanPS-ItalicMT" w:cs="TimesNewRomanPS-ItalicMT"/>
        </w:rPr>
        <w:t xml:space="preserve">Figure </w:t>
      </w:r>
      <w:r w:rsidR="00B368C5" w:rsidRPr="00122E8D">
        <w:rPr>
          <w:rFonts w:eastAsia="TimesNewRomanPS-ItalicMT" w:cs="TimesNewRomanPS-ItalicMT"/>
        </w:rPr>
        <w:t>S3)</w:t>
      </w:r>
      <w:r w:rsidR="00B368C5" w:rsidRPr="00122E8D">
        <w:rPr>
          <w:rFonts w:eastAsia="TimesNewRomanPSMT"/>
        </w:rPr>
        <w:t>. (</w:t>
      </w:r>
      <w:r w:rsidR="004914F5" w:rsidRPr="00122E8D">
        <w:rPr>
          <w:rFonts w:eastAsia="TimesNewRomanPSMT"/>
          <w:b/>
          <w:bCs/>
        </w:rPr>
        <w:t>B</w:t>
      </w:r>
      <w:r w:rsidR="00B368C5" w:rsidRPr="00122E8D">
        <w:rPr>
          <w:rFonts w:eastAsia="TimesNewRomanPSMT"/>
        </w:rPr>
        <w:t xml:space="preserve">) </w:t>
      </w:r>
      <w:proofErr w:type="spellStart"/>
      <w:r w:rsidR="00B368C5" w:rsidRPr="00122E8D">
        <w:rPr>
          <w:rFonts w:eastAsia="TimesNewRomanPSMT"/>
        </w:rPr>
        <w:t>FlowSOM</w:t>
      </w:r>
      <w:proofErr w:type="spellEnd"/>
      <w:r w:rsidR="00B368C5" w:rsidRPr="00122E8D">
        <w:rPr>
          <w:rFonts w:eastAsia="TimesNewRomanPSMT"/>
        </w:rPr>
        <w:t xml:space="preserve"> trees showing the individual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 xml:space="preserve"> frequency for each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patient. The size of the pie chart corresponds to the frequency relative frequency.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(Expression profile: from low (Dark blue) to high (Deep red)).</w:t>
      </w:r>
    </w:p>
    <w:p w14:paraId="136A32AD" w14:textId="2C083CAC" w:rsidR="00B368C5" w:rsidRPr="00122E8D" w:rsidRDefault="004914F5" w:rsidP="00A35C9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  <w:snapToGrid/>
        </w:rPr>
        <w:lastRenderedPageBreak/>
        <w:drawing>
          <wp:inline distT="0" distB="0" distL="0" distR="0" wp14:anchorId="0F1C7592" wp14:editId="558A091B">
            <wp:extent cx="6120000" cy="745279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54" t="18407" r="16044" b="18791"/>
                    <a:stretch/>
                  </pic:blipFill>
                  <pic:spPr bwMode="auto">
                    <a:xfrm>
                      <a:off x="0" y="0"/>
                      <a:ext cx="6120000" cy="7452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18EFB8" w14:textId="5A748235" w:rsidR="00B368C5" w:rsidRPr="00122E8D" w:rsidRDefault="005D5C6F" w:rsidP="005D5C6F">
      <w:pPr>
        <w:pStyle w:val="MDPI51figur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BoldMT" w:cs="TimesNewRomanPS-BoldMT"/>
          <w:b/>
          <w:bCs/>
        </w:rPr>
        <w:t xml:space="preserve">Figure S4. </w:t>
      </w:r>
      <w:r w:rsidR="00B368C5" w:rsidRPr="00122E8D">
        <w:rPr>
          <w:rFonts w:eastAsia="TimesNewRomanPS-BoldMT" w:cs="TimesNewRomanPS-BoldMT"/>
        </w:rPr>
        <w:t>Individual patients’ Mononuclear Phagocytes populations.</w:t>
      </w:r>
      <w:r w:rsidR="00B368C5" w:rsidRPr="00122E8D">
        <w:rPr>
          <w:rFonts w:eastAsia="TimesNewRomanPS-BoldMT" w:cs="TimesNewRomanPS-BoldMT"/>
          <w:b/>
          <w:bCs/>
        </w:rPr>
        <w:t xml:space="preserve"> </w:t>
      </w:r>
      <w:r w:rsidR="004914F5" w:rsidRPr="00122E8D">
        <w:rPr>
          <w:rFonts w:eastAsia="TimesNewRomanPS-BoldMT" w:cs="TimesNewRomanPS-BoldMT"/>
        </w:rPr>
        <w:t>(</w:t>
      </w:r>
      <w:r w:rsidR="004914F5" w:rsidRPr="00122E8D">
        <w:rPr>
          <w:rFonts w:eastAsia="TimesNewRomanPS-BoldMT" w:cs="TimesNewRomanPS-BoldMT"/>
          <w:b/>
          <w:bCs/>
        </w:rPr>
        <w:t>A</w:t>
      </w:r>
      <w:r w:rsidR="004914F5" w:rsidRPr="00122E8D">
        <w:rPr>
          <w:rFonts w:eastAsia="TimesNewRomanPS-BoldMT" w:cs="TimesNewRomanPS-BoldMT"/>
        </w:rPr>
        <w:t>)</w:t>
      </w:r>
      <w:r w:rsidR="004914F5" w:rsidRPr="00122E8D">
        <w:rPr>
          <w:rFonts w:eastAsia="TimesNewRomanPS-BoldMT" w:cs="TimesNewRomanPS-BoldMT"/>
          <w:b/>
          <w:bCs/>
        </w:rPr>
        <w:t xml:space="preserve"> </w:t>
      </w:r>
      <w:r w:rsidR="00B368C5" w:rsidRPr="00122E8D">
        <w:rPr>
          <w:rFonts w:eastAsia="TimesNewRomanPSMT"/>
        </w:rPr>
        <w:t>Expression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of clustering markers on top of a </w:t>
      </w:r>
      <w:proofErr w:type="spellStart"/>
      <w:r w:rsidR="00B368C5" w:rsidRPr="00122E8D">
        <w:rPr>
          <w:rFonts w:eastAsia="TimesNewRomanPSMT"/>
        </w:rPr>
        <w:t>FlowSOM</w:t>
      </w:r>
      <w:proofErr w:type="spellEnd"/>
      <w:r w:rsidR="00B368C5" w:rsidRPr="00122E8D">
        <w:rPr>
          <w:rFonts w:eastAsia="TimesNewRomanPSMT"/>
        </w:rPr>
        <w:t xml:space="preserve"> tree showing the relationship between</w:t>
      </w:r>
      <w:r w:rsidRPr="00122E8D">
        <w:rPr>
          <w:rFonts w:eastAsia="TimesNewRomanPSMT"/>
        </w:rPr>
        <w:t xml:space="preserve">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>, for the pooled single-cell data (</w:t>
      </w:r>
      <w:r w:rsidR="004914F5" w:rsidRPr="00122E8D">
        <w:rPr>
          <w:rFonts w:eastAsia="TimesNewRomanPSMT"/>
          <w:b/>
          <w:bCs/>
        </w:rPr>
        <w:t>A</w:t>
      </w:r>
      <w:r w:rsidR="00B368C5" w:rsidRPr="00122E8D">
        <w:rPr>
          <w:rFonts w:eastAsia="TimesNewRomanPSMT"/>
        </w:rPr>
        <w:t>; ~20,260 cells). Population frequency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is presented in the pie chart in each circle along the tree, the background </w:t>
      </w:r>
      <w:proofErr w:type="spellStart"/>
      <w:r w:rsidR="00B368C5" w:rsidRPr="00122E8D">
        <w:rPr>
          <w:rFonts w:eastAsia="TimesNewRomanPSMT"/>
        </w:rPr>
        <w:t>colour</w:t>
      </w:r>
      <w:proofErr w:type="spellEnd"/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represents the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 xml:space="preserve"> identity. </w:t>
      </w:r>
      <w:proofErr w:type="spellStart"/>
      <w:r w:rsidR="00B368C5" w:rsidRPr="00122E8D">
        <w:rPr>
          <w:rFonts w:eastAsia="TimesNewRomanPSMT"/>
        </w:rPr>
        <w:t>Metaclusters</w:t>
      </w:r>
      <w:proofErr w:type="spellEnd"/>
      <w:r w:rsidR="00B368C5" w:rsidRPr="00122E8D">
        <w:rPr>
          <w:rFonts w:eastAsia="TimesNewRomanPSMT"/>
        </w:rPr>
        <w:t xml:space="preserve"> in these trees have higher granularity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to allow for identifying additional features in the data compared to the summary in main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figure the corresponding between here and main figure are: </w:t>
      </w:r>
      <w:r w:rsidR="00B368C5" w:rsidRPr="00122E8D">
        <w:rPr>
          <w:rFonts w:eastAsia="TimesNewRomanPS-ItalicMT" w:cs="TimesNewRomanPS-ItalicMT"/>
        </w:rPr>
        <w:t>MC2 (in Fig</w:t>
      </w:r>
      <w:r w:rsidR="00050FB4" w:rsidRPr="00122E8D">
        <w:rPr>
          <w:rFonts w:eastAsia="TimesNewRomanPS-ItalicMT" w:cs="TimesNewRomanPS-ItalicMT"/>
        </w:rPr>
        <w:t>ure</w:t>
      </w:r>
      <w:r w:rsidR="00B368C5" w:rsidRPr="00122E8D">
        <w:rPr>
          <w:rFonts w:eastAsia="TimesNewRomanPS-ItalicMT" w:cs="TimesNewRomanPS-ItalicMT"/>
        </w:rPr>
        <w:t xml:space="preserve"> 1G) = MC2</w:t>
      </w:r>
      <w:r w:rsidR="002953A5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9</w:t>
      </w:r>
      <w:r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(in</w:t>
      </w:r>
      <w:r w:rsidR="002953A5" w:rsidRPr="00122E8D">
        <w:rPr>
          <w:rFonts w:eastAsia="TimesNewRomanPS-ItalicMT" w:cs="TimesNewRomanPS-ItalicMT"/>
        </w:rPr>
        <w:t xml:space="preserve"> figure</w:t>
      </w:r>
      <w:r w:rsidR="00B368C5" w:rsidRPr="00122E8D">
        <w:rPr>
          <w:rFonts w:eastAsia="TimesNewRomanPS-ItalicMT" w:cs="TimesNewRomanPS-ItalicMT"/>
        </w:rPr>
        <w:t xml:space="preserve"> S4); MC3</w:t>
      </w:r>
      <w:r w:rsidR="002953A5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= MC3</w:t>
      </w:r>
      <w:r w:rsidR="002953A5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4; MC4</w:t>
      </w:r>
      <w:r w:rsidR="002953A5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= MC5</w:t>
      </w:r>
      <w:r w:rsidR="002953A5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6</w:t>
      </w:r>
      <w:r w:rsidR="00B368C5" w:rsidRPr="00122E8D">
        <w:rPr>
          <w:rFonts w:eastAsia="TimesNewRomanPSMT"/>
        </w:rPr>
        <w:t>. (</w:t>
      </w:r>
      <w:r w:rsidR="004914F5" w:rsidRPr="00122E8D">
        <w:rPr>
          <w:rFonts w:eastAsia="TimesNewRomanPSMT"/>
          <w:b/>
          <w:bCs/>
        </w:rPr>
        <w:t>B</w:t>
      </w:r>
      <w:r w:rsidR="00B368C5" w:rsidRPr="00122E8D">
        <w:rPr>
          <w:rFonts w:eastAsia="TimesNewRomanPSMT"/>
        </w:rPr>
        <w:t xml:space="preserve">) </w:t>
      </w:r>
      <w:proofErr w:type="spellStart"/>
      <w:r w:rsidR="00B368C5" w:rsidRPr="00122E8D">
        <w:rPr>
          <w:rFonts w:eastAsia="TimesNewRomanPSMT"/>
        </w:rPr>
        <w:t>FlowSOM</w:t>
      </w:r>
      <w:proofErr w:type="spellEnd"/>
      <w:r w:rsidR="00B368C5" w:rsidRPr="00122E8D">
        <w:rPr>
          <w:rFonts w:eastAsia="TimesNewRomanPSMT"/>
        </w:rPr>
        <w:t xml:space="preserve"> trees showing the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individual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 xml:space="preserve"> frequency for each patient. The size of the pie chart corresponds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to the frequency relative frequency. (Expression profile: from low (Dark blue) to high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(Deep red)).</w:t>
      </w:r>
    </w:p>
    <w:p w14:paraId="3104EFC4" w14:textId="39DE09A5" w:rsidR="00B368C5" w:rsidRPr="00122E8D" w:rsidRDefault="00B368C5" w:rsidP="00A35C9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</w:rPr>
        <w:lastRenderedPageBreak/>
        <w:drawing>
          <wp:inline distT="0" distB="0" distL="0" distR="0" wp14:anchorId="6BBFB337" wp14:editId="43639ABA">
            <wp:extent cx="5400000" cy="884508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79" r="24594" b="34542"/>
                    <a:stretch/>
                  </pic:blipFill>
                  <pic:spPr bwMode="auto">
                    <a:xfrm>
                      <a:off x="0" y="0"/>
                      <a:ext cx="5400000" cy="8845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24DBA1" w14:textId="1F0A7D6B" w:rsidR="005D5C6F" w:rsidRPr="00122E8D" w:rsidRDefault="005D5C6F" w:rsidP="00A35C9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</w:rPr>
        <w:lastRenderedPageBreak/>
        <w:drawing>
          <wp:inline distT="0" distB="0" distL="0" distR="0" wp14:anchorId="707A21BF" wp14:editId="0A4D30D5">
            <wp:extent cx="5422826" cy="4454957"/>
            <wp:effectExtent l="0" t="0" r="6985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79" t="65336" r="24594" b="1834"/>
                    <a:stretch/>
                  </pic:blipFill>
                  <pic:spPr bwMode="auto">
                    <a:xfrm>
                      <a:off x="0" y="0"/>
                      <a:ext cx="5449838" cy="4477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FBF1DE" w14:textId="4B672F1F" w:rsidR="00B368C5" w:rsidRPr="00122E8D" w:rsidRDefault="00B368C5" w:rsidP="005D5C6F">
      <w:pPr>
        <w:pStyle w:val="MDPI51figur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BoldMT" w:cs="TimesNewRomanPS-BoldMT"/>
          <w:b/>
          <w:bCs/>
        </w:rPr>
        <w:t xml:space="preserve">Figure S5. </w:t>
      </w:r>
      <w:r w:rsidRPr="00122E8D">
        <w:rPr>
          <w:rFonts w:eastAsia="TimesNewRomanPS-BoldMT" w:cs="TimesNewRomanPS-BoldMT"/>
        </w:rPr>
        <w:t>Immune-complexes and MDSC observed in peripheral blood of PDAC</w:t>
      </w:r>
      <w:r w:rsidR="005D5C6F" w:rsidRPr="00122E8D">
        <w:rPr>
          <w:rFonts w:eastAsia="TimesNewRomanPS-BoldMT" w:cs="TimesNewRomanPS-BoldMT"/>
        </w:rPr>
        <w:t xml:space="preserve"> </w:t>
      </w:r>
      <w:r w:rsidRPr="00122E8D">
        <w:rPr>
          <w:rFonts w:eastAsia="TimesNewRomanPS-BoldMT" w:cs="TimesNewRomanPS-BoldMT"/>
        </w:rPr>
        <w:t>patients.</w:t>
      </w:r>
      <w:r w:rsidRPr="00122E8D">
        <w:rPr>
          <w:rFonts w:eastAsia="TimesNewRomanPS-BoldMT" w:cs="TimesNewRomanPS-BoldMT"/>
          <w:b/>
          <w:bCs/>
        </w:rPr>
        <w:t xml:space="preserve"> </w:t>
      </w:r>
      <w:r w:rsidRPr="00122E8D">
        <w:rPr>
          <w:rFonts w:eastAsia="TimesNewRomanPSMT"/>
        </w:rPr>
        <w:t>(</w:t>
      </w:r>
      <w:r w:rsidRPr="00122E8D">
        <w:rPr>
          <w:rFonts w:eastAsia="TimesNewRomanPSMT"/>
          <w:b/>
          <w:bCs/>
        </w:rPr>
        <w:t>A</w:t>
      </w:r>
      <w:r w:rsidRPr="00122E8D">
        <w:rPr>
          <w:rFonts w:eastAsia="TimesNewRomanPSMT"/>
        </w:rPr>
        <w:t>) 124,000 CD45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 xml:space="preserve">cells pooled from 8 patients and </w:t>
      </w:r>
      <w:proofErr w:type="spellStart"/>
      <w:r w:rsidRPr="00122E8D">
        <w:rPr>
          <w:rFonts w:eastAsia="TimesNewRomanPSMT"/>
        </w:rPr>
        <w:t>viSNE</w:t>
      </w:r>
      <w:proofErr w:type="spellEnd"/>
      <w:r w:rsidRPr="00122E8D">
        <w:rPr>
          <w:rFonts w:eastAsia="TimesNewRomanPSMT"/>
        </w:rPr>
        <w:t xml:space="preserve"> analysis using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main cell lineage markers was performed to identify the main immune cell populations.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The main immune populations </w:t>
      </w:r>
      <w:proofErr w:type="spellStart"/>
      <w:r w:rsidRPr="00122E8D">
        <w:rPr>
          <w:rFonts w:eastAsia="TimesNewRomanPSMT"/>
        </w:rPr>
        <w:t>coloured</w:t>
      </w:r>
      <w:proofErr w:type="spellEnd"/>
      <w:r w:rsidRPr="00122E8D">
        <w:rPr>
          <w:rFonts w:eastAsia="TimesNewRomanPSMT"/>
        </w:rPr>
        <w:t xml:space="preserve"> and labelled by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>. Bar plots of</w:t>
      </w:r>
      <w:r w:rsidR="005D5C6F" w:rsidRPr="00122E8D">
        <w:rPr>
          <w:rFonts w:eastAsia="TimesNewRomanPSMT"/>
        </w:rPr>
        <w:t xml:space="preserve">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 frequencies in each patient. Inset shows the lower frequency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.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Heatmap of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 xml:space="preserve"> of CD45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 xml:space="preserve">cells; rows represent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 xml:space="preserve"> from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combined single cells across patients. CD66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>represent low density neutrophils and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CD14</w:t>
      </w:r>
      <w:r w:rsidRPr="00122E8D">
        <w:rPr>
          <w:rFonts w:eastAsia="TimesNewRomanPSMT"/>
          <w:sz w:val="16"/>
          <w:szCs w:val="16"/>
        </w:rPr>
        <w:t>+</w:t>
      </w:r>
      <w:r w:rsidRPr="00122E8D">
        <w:rPr>
          <w:rFonts w:eastAsia="TimesNewRomanPSMT"/>
        </w:rPr>
        <w:t>CD3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>are T-cell/monocyte complexes. (</w:t>
      </w:r>
      <w:r w:rsidRPr="00122E8D">
        <w:rPr>
          <w:rFonts w:eastAsia="TimesNewRomanPSMT"/>
          <w:b/>
          <w:bCs/>
        </w:rPr>
        <w:t>B</w:t>
      </w:r>
      <w:r w:rsidRPr="00122E8D">
        <w:rPr>
          <w:rFonts w:eastAsia="TimesNewRomanPSMT"/>
        </w:rPr>
        <w:t>) ~12,750 NK cells were pooled and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13 different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 xml:space="preserve"> identified with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. Bar plots show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frequencies. Inset shows the lower frequency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. Expression profile is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presented in the heatmap. Most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 are Granzyme B</w:t>
      </w:r>
      <w:r w:rsidRPr="00122E8D">
        <w:rPr>
          <w:rFonts w:eastAsia="TimesNewRomanPSMT"/>
          <w:sz w:val="16"/>
          <w:szCs w:val="16"/>
        </w:rPr>
        <w:t>+</w:t>
      </w:r>
      <w:r w:rsidRPr="00122E8D">
        <w:rPr>
          <w:rFonts w:eastAsia="TimesNewRomanPSMT"/>
        </w:rPr>
        <w:t>, indicative of cytolytic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capacity. (</w:t>
      </w:r>
      <w:r w:rsidRPr="00122E8D">
        <w:rPr>
          <w:rFonts w:eastAsia="TimesNewRomanPSMT"/>
          <w:b/>
          <w:bCs/>
        </w:rPr>
        <w:t>C</w:t>
      </w:r>
      <w:r w:rsidRPr="00122E8D">
        <w:rPr>
          <w:rFonts w:eastAsia="TimesNewRomanPSMT"/>
        </w:rPr>
        <w:t>) ~42,700 Mononuclear Phagocyte cells were pooled and 13 different</w:t>
      </w:r>
      <w:r w:rsidR="005D5C6F" w:rsidRPr="00122E8D">
        <w:rPr>
          <w:rFonts w:eastAsia="TimesNewRomanPSMT"/>
        </w:rPr>
        <w:t xml:space="preserve">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 xml:space="preserve"> identified with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. Bar plots show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 frequencies. Inset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shows the lower frequency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. Expression profile is presented in the heatmap.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The main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 appear to be MDSCs. All bar plots are median and the individual</w:t>
      </w:r>
      <w:r w:rsidR="005D5C6F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dots are individual patients. Heatmaps are </w:t>
      </w:r>
      <w:proofErr w:type="spellStart"/>
      <w:r w:rsidRPr="00122E8D">
        <w:rPr>
          <w:rFonts w:eastAsia="TimesNewRomanPSMT"/>
        </w:rPr>
        <w:t>normalised</w:t>
      </w:r>
      <w:proofErr w:type="spellEnd"/>
      <w:r w:rsidRPr="00122E8D">
        <w:rPr>
          <w:rFonts w:eastAsia="TimesNewRomanPSMT"/>
        </w:rPr>
        <w:t xml:space="preserve"> for each marker.</w:t>
      </w:r>
    </w:p>
    <w:p w14:paraId="23A127B6" w14:textId="7715CFB2" w:rsidR="00B368C5" w:rsidRPr="00122E8D" w:rsidRDefault="004914F5" w:rsidP="00A35C9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  <w:snapToGrid/>
        </w:rPr>
        <w:lastRenderedPageBreak/>
        <w:drawing>
          <wp:inline distT="0" distB="0" distL="0" distR="0" wp14:anchorId="421CCD3E" wp14:editId="72AC4380">
            <wp:extent cx="6415604" cy="4681728"/>
            <wp:effectExtent l="0" t="0" r="0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46"/>
                    <a:stretch/>
                  </pic:blipFill>
                  <pic:spPr bwMode="auto">
                    <a:xfrm>
                      <a:off x="0" y="0"/>
                      <a:ext cx="6419574" cy="468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1E19BD" w14:textId="2336D0B9" w:rsidR="00B368C5" w:rsidRPr="00122E8D" w:rsidRDefault="005D5C6F" w:rsidP="005D5C6F">
      <w:pPr>
        <w:pStyle w:val="MDPI51figur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BoldMT" w:cs="TimesNewRomanPS-BoldMT"/>
          <w:b/>
          <w:bCs/>
        </w:rPr>
        <w:t xml:space="preserve">Figure </w:t>
      </w:r>
      <w:r w:rsidR="00050FB4" w:rsidRPr="00122E8D">
        <w:rPr>
          <w:rFonts w:eastAsia="TimesNewRomanPS-BoldMT" w:cs="TimesNewRomanPS-BoldMT"/>
          <w:b/>
          <w:bCs/>
        </w:rPr>
        <w:t>S</w:t>
      </w:r>
      <w:r w:rsidRPr="00122E8D">
        <w:rPr>
          <w:rFonts w:eastAsia="TimesNewRomanPS-BoldMT" w:cs="TimesNewRomanPS-BoldMT"/>
          <w:b/>
          <w:bCs/>
        </w:rPr>
        <w:t xml:space="preserve">6. </w:t>
      </w:r>
      <w:r w:rsidR="00B368C5" w:rsidRPr="00122E8D">
        <w:rPr>
          <w:rFonts w:eastAsia="TimesNewRomanPS-BoldMT" w:cs="TimesNewRomanPS-BoldMT"/>
        </w:rPr>
        <w:t>Individual patients’ CD8</w:t>
      </w:r>
      <w:r w:rsidR="00B368C5" w:rsidRPr="00122E8D">
        <w:rPr>
          <w:rFonts w:eastAsia="TimesNewRomanPS-BoldMT" w:cs="TimesNewRomanPS-BoldMT"/>
          <w:sz w:val="16"/>
          <w:szCs w:val="16"/>
        </w:rPr>
        <w:t xml:space="preserve">+ </w:t>
      </w:r>
      <w:r w:rsidR="00B368C5" w:rsidRPr="00122E8D">
        <w:rPr>
          <w:rFonts w:eastAsia="TimesNewRomanPS-BoldMT" w:cs="TimesNewRomanPS-BoldMT"/>
        </w:rPr>
        <w:t>T-cells populations.</w:t>
      </w:r>
      <w:r w:rsidR="00B368C5" w:rsidRPr="00122E8D">
        <w:rPr>
          <w:rFonts w:eastAsia="TimesNewRomanPS-BoldMT" w:cs="TimesNewRomanPS-BoldMT"/>
          <w:b/>
          <w:bCs/>
        </w:rPr>
        <w:t xml:space="preserve"> </w:t>
      </w:r>
      <w:r w:rsidR="004914F5" w:rsidRPr="00122E8D">
        <w:rPr>
          <w:rFonts w:eastAsia="TimesNewRomanPS-BoldMT" w:cs="TimesNewRomanPS-BoldMT"/>
        </w:rPr>
        <w:t>(</w:t>
      </w:r>
      <w:r w:rsidR="004914F5" w:rsidRPr="00122E8D">
        <w:rPr>
          <w:rFonts w:eastAsia="TimesNewRomanPS-BoldMT" w:cs="TimesNewRomanPS-BoldMT"/>
          <w:b/>
          <w:bCs/>
        </w:rPr>
        <w:t>A</w:t>
      </w:r>
      <w:r w:rsidR="004914F5" w:rsidRPr="00122E8D">
        <w:rPr>
          <w:rFonts w:eastAsia="TimesNewRomanPS-BoldMT" w:cs="TimesNewRomanPS-BoldMT"/>
        </w:rPr>
        <w:t>)</w:t>
      </w:r>
      <w:r w:rsidR="004914F5" w:rsidRPr="00122E8D">
        <w:rPr>
          <w:rFonts w:eastAsia="TimesNewRomanPS-BoldMT" w:cs="TimesNewRomanPS-BoldMT"/>
          <w:b/>
          <w:bCs/>
        </w:rPr>
        <w:t xml:space="preserve"> </w:t>
      </w:r>
      <w:r w:rsidR="00B368C5" w:rsidRPr="00122E8D">
        <w:rPr>
          <w:rFonts w:eastAsia="TimesNewRomanPSMT"/>
        </w:rPr>
        <w:t>Expression of clustering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markers on top of a </w:t>
      </w:r>
      <w:proofErr w:type="spellStart"/>
      <w:r w:rsidR="00B368C5" w:rsidRPr="00122E8D">
        <w:rPr>
          <w:rFonts w:eastAsia="TimesNewRomanPSMT"/>
        </w:rPr>
        <w:t>FlowSOM</w:t>
      </w:r>
      <w:proofErr w:type="spellEnd"/>
      <w:r w:rsidR="00B368C5" w:rsidRPr="00122E8D">
        <w:rPr>
          <w:rFonts w:eastAsia="TimesNewRomanPSMT"/>
        </w:rPr>
        <w:t xml:space="preserve"> tree showing the relationship between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>, for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the pooled single-cell data (</w:t>
      </w:r>
      <w:r w:rsidR="004914F5" w:rsidRPr="00122E8D">
        <w:rPr>
          <w:rFonts w:eastAsia="TimesNewRomanPSMT"/>
          <w:b/>
          <w:bCs/>
        </w:rPr>
        <w:t>A</w:t>
      </w:r>
      <w:r w:rsidR="00B368C5" w:rsidRPr="00122E8D">
        <w:rPr>
          <w:rFonts w:eastAsia="TimesNewRomanPSMT"/>
        </w:rPr>
        <w:t>). Population frequency is presented in the pie chart in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each circle along the tree, the background </w:t>
      </w:r>
      <w:proofErr w:type="spellStart"/>
      <w:r w:rsidR="00B368C5" w:rsidRPr="00122E8D">
        <w:rPr>
          <w:rFonts w:eastAsia="TimesNewRomanPSMT"/>
        </w:rPr>
        <w:t>colour</w:t>
      </w:r>
      <w:proofErr w:type="spellEnd"/>
      <w:r w:rsidR="00B368C5" w:rsidRPr="00122E8D">
        <w:rPr>
          <w:rFonts w:eastAsia="TimesNewRomanPSMT"/>
        </w:rPr>
        <w:t xml:space="preserve"> represents the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 xml:space="preserve"> identity.</w:t>
      </w:r>
      <w:r w:rsidRPr="00122E8D">
        <w:rPr>
          <w:rFonts w:eastAsia="TimesNewRomanPSMT"/>
        </w:rPr>
        <w:t xml:space="preserve"> </w:t>
      </w:r>
      <w:proofErr w:type="spellStart"/>
      <w:r w:rsidR="00B368C5" w:rsidRPr="00122E8D">
        <w:rPr>
          <w:rFonts w:eastAsia="TimesNewRomanPSMT"/>
        </w:rPr>
        <w:t>Metaclusters</w:t>
      </w:r>
      <w:proofErr w:type="spellEnd"/>
      <w:r w:rsidR="00B368C5" w:rsidRPr="00122E8D">
        <w:rPr>
          <w:rFonts w:eastAsia="TimesNewRomanPSMT"/>
        </w:rPr>
        <w:t xml:space="preserve"> in these trees have higher granularity to allow for identifying additional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features in the data compared to the summary in main figure the corresponding between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here and main figure are: </w:t>
      </w:r>
      <w:r w:rsidR="00B368C5" w:rsidRPr="00122E8D">
        <w:rPr>
          <w:rFonts w:eastAsia="TimesNewRomanPS-ItalicMT" w:cs="TimesNewRomanPS-ItalicMT"/>
        </w:rPr>
        <w:t>MC1 (in Fig</w:t>
      </w:r>
      <w:r w:rsidR="002953A5" w:rsidRPr="00122E8D">
        <w:rPr>
          <w:rFonts w:eastAsia="TimesNewRomanPS-ItalicMT" w:cs="TimesNewRomanPS-ItalicMT"/>
        </w:rPr>
        <w:t>ure</w:t>
      </w:r>
      <w:r w:rsidR="00B368C5" w:rsidRPr="00122E8D">
        <w:rPr>
          <w:rFonts w:eastAsia="TimesNewRomanPS-ItalicMT" w:cs="TimesNewRomanPS-ItalicMT"/>
        </w:rPr>
        <w:t xml:space="preserve"> 2A)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= MC4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21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24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25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27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28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 xml:space="preserve">29 (in </w:t>
      </w:r>
      <w:r w:rsidR="002953A5" w:rsidRPr="00122E8D">
        <w:rPr>
          <w:rFonts w:eastAsia="TimesNewRomanPS-ItalicMT" w:cs="TimesNewRomanPS-ItalicMT"/>
        </w:rPr>
        <w:t xml:space="preserve">Figure </w:t>
      </w:r>
      <w:r w:rsidR="00B368C5" w:rsidRPr="00122E8D">
        <w:rPr>
          <w:rFonts w:eastAsia="TimesNewRomanPS-ItalicMT" w:cs="TimesNewRomanPS-ItalicMT"/>
        </w:rPr>
        <w:t>S6);</w:t>
      </w:r>
      <w:r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MC2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= MC5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20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23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26; MC3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= MC18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MC19; MC4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= MC2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3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14; MC6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=</w:t>
      </w:r>
      <w:r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MC12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13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17; MC9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= MC7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8; MC10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= MC6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+</w:t>
      </w:r>
      <w:r w:rsidR="00A35C9F" w:rsidRPr="00122E8D">
        <w:rPr>
          <w:rFonts w:eastAsia="TimesNewRomanPS-ItalicMT" w:cs="TimesNewRomanPS-ItalicMT"/>
        </w:rPr>
        <w:t xml:space="preserve"> </w:t>
      </w:r>
      <w:r w:rsidR="00B368C5" w:rsidRPr="00122E8D">
        <w:rPr>
          <w:rFonts w:eastAsia="TimesNewRomanPS-ItalicMT" w:cs="TimesNewRomanPS-ItalicMT"/>
        </w:rPr>
        <w:t>MC11</w:t>
      </w:r>
      <w:r w:rsidR="00B368C5" w:rsidRPr="00122E8D">
        <w:rPr>
          <w:rFonts w:eastAsia="TimesNewRomanPSMT"/>
        </w:rPr>
        <w:t>. (</w:t>
      </w:r>
      <w:r w:rsidR="004914F5" w:rsidRPr="00122E8D">
        <w:rPr>
          <w:rFonts w:eastAsia="TimesNewRomanPSMT"/>
          <w:b/>
          <w:bCs/>
        </w:rPr>
        <w:t>B</w:t>
      </w:r>
      <w:r w:rsidR="00B368C5" w:rsidRPr="00122E8D">
        <w:rPr>
          <w:rFonts w:eastAsia="TimesNewRomanPSMT"/>
        </w:rPr>
        <w:t xml:space="preserve">) </w:t>
      </w:r>
      <w:proofErr w:type="spellStart"/>
      <w:r w:rsidR="00B368C5" w:rsidRPr="00122E8D">
        <w:rPr>
          <w:rFonts w:eastAsia="TimesNewRomanPSMT"/>
        </w:rPr>
        <w:t>FlowSOM</w:t>
      </w:r>
      <w:proofErr w:type="spellEnd"/>
      <w:r w:rsidR="00B368C5" w:rsidRPr="00122E8D">
        <w:rPr>
          <w:rFonts w:eastAsia="TimesNewRomanPSMT"/>
        </w:rPr>
        <w:t xml:space="preserve"> trees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 xml:space="preserve">showing the individual </w:t>
      </w:r>
      <w:proofErr w:type="spellStart"/>
      <w:r w:rsidR="00B368C5" w:rsidRPr="00122E8D">
        <w:rPr>
          <w:rFonts w:eastAsia="TimesNewRomanPSMT"/>
        </w:rPr>
        <w:t>metacluster</w:t>
      </w:r>
      <w:proofErr w:type="spellEnd"/>
      <w:r w:rsidR="00B368C5" w:rsidRPr="00122E8D">
        <w:rPr>
          <w:rFonts w:eastAsia="TimesNewRomanPSMT"/>
        </w:rPr>
        <w:t xml:space="preserve"> frequency for each patient. The size of the pie chart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corresponds to the frequency relative frequency. (Expression profile: from low (Dark</w:t>
      </w:r>
      <w:r w:rsidRPr="00122E8D">
        <w:rPr>
          <w:rFonts w:eastAsia="TimesNewRomanPSMT"/>
        </w:rPr>
        <w:t xml:space="preserve"> </w:t>
      </w:r>
      <w:r w:rsidR="00B368C5" w:rsidRPr="00122E8D">
        <w:rPr>
          <w:rFonts w:eastAsia="TimesNewRomanPSMT"/>
        </w:rPr>
        <w:t>blue) to high (Deep red)).</w:t>
      </w:r>
    </w:p>
    <w:p w14:paraId="7C4DB1C4" w14:textId="3913C45A" w:rsidR="00B368C5" w:rsidRPr="00122E8D" w:rsidRDefault="004914F5" w:rsidP="00A35C9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</w:rPr>
        <w:lastRenderedPageBreak/>
        <w:drawing>
          <wp:inline distT="0" distB="0" distL="0" distR="0" wp14:anchorId="2C1068A2" wp14:editId="6A4B5D67">
            <wp:extent cx="6274897" cy="4513478"/>
            <wp:effectExtent l="0" t="0" r="0" b="19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40"/>
                    <a:stretch/>
                  </pic:blipFill>
                  <pic:spPr bwMode="auto">
                    <a:xfrm>
                      <a:off x="0" y="0"/>
                      <a:ext cx="6278913" cy="4516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91A267" w14:textId="46607182" w:rsidR="00B368C5" w:rsidRPr="00122E8D" w:rsidRDefault="00B368C5" w:rsidP="00050FB4">
      <w:pPr>
        <w:pStyle w:val="MDPI51figur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BoldMT" w:cs="TimesNewRomanPS-BoldMT"/>
          <w:b/>
          <w:bCs/>
        </w:rPr>
        <w:t xml:space="preserve">Figure S7. </w:t>
      </w:r>
      <w:r w:rsidRPr="00122E8D">
        <w:rPr>
          <w:rFonts w:eastAsia="TimesNewRomanPS-BoldMT" w:cs="TimesNewRomanPS-BoldMT"/>
        </w:rPr>
        <w:t>Individual patients’ CD4</w:t>
      </w:r>
      <w:r w:rsidRPr="00122E8D">
        <w:rPr>
          <w:rFonts w:eastAsia="TimesNewRomanPS-BoldMT" w:cs="TimesNewRomanPS-BoldMT"/>
          <w:sz w:val="16"/>
          <w:szCs w:val="16"/>
        </w:rPr>
        <w:t xml:space="preserve">+ </w:t>
      </w:r>
      <w:r w:rsidRPr="00122E8D">
        <w:rPr>
          <w:rFonts w:eastAsia="TimesNewRomanPS-BoldMT" w:cs="TimesNewRomanPS-BoldMT"/>
        </w:rPr>
        <w:t xml:space="preserve">T-cells populations. </w:t>
      </w:r>
      <w:r w:rsidR="004914F5" w:rsidRPr="00122E8D">
        <w:rPr>
          <w:rFonts w:eastAsia="TimesNewRomanPS-BoldMT" w:cs="TimesNewRomanPS-BoldMT"/>
        </w:rPr>
        <w:t>(</w:t>
      </w:r>
      <w:r w:rsidR="004914F5" w:rsidRPr="00122E8D">
        <w:rPr>
          <w:rFonts w:eastAsia="TimesNewRomanPS-BoldMT" w:cs="TimesNewRomanPS-BoldMT"/>
          <w:b/>
          <w:bCs/>
        </w:rPr>
        <w:t>A</w:t>
      </w:r>
      <w:r w:rsidR="004914F5" w:rsidRPr="00122E8D">
        <w:rPr>
          <w:rFonts w:eastAsia="TimesNewRomanPS-BoldMT" w:cs="TimesNewRomanPS-BoldMT"/>
        </w:rPr>
        <w:t xml:space="preserve">) </w:t>
      </w:r>
      <w:r w:rsidRPr="00122E8D">
        <w:rPr>
          <w:rFonts w:eastAsia="TimesNewRomanPSMT"/>
        </w:rPr>
        <w:t>Expression of clustering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markers on top of a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 tree showing the relationship between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>, for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the pooled single-cell data (</w:t>
      </w:r>
      <w:r w:rsidRPr="00122E8D">
        <w:rPr>
          <w:rFonts w:eastAsia="TimesNewRomanPSMT"/>
          <w:b/>
          <w:bCs/>
        </w:rPr>
        <w:t>top</w:t>
      </w:r>
      <w:r w:rsidRPr="00122E8D">
        <w:rPr>
          <w:rFonts w:eastAsia="TimesNewRomanPSMT"/>
        </w:rPr>
        <w:t>). Population frequency is presented in the pie chart in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each circle along the tree, the background </w:t>
      </w:r>
      <w:proofErr w:type="spellStart"/>
      <w:r w:rsidRPr="00122E8D">
        <w:rPr>
          <w:rFonts w:eastAsia="TimesNewRomanPSMT"/>
        </w:rPr>
        <w:t>colour</w:t>
      </w:r>
      <w:proofErr w:type="spellEnd"/>
      <w:r w:rsidRPr="00122E8D">
        <w:rPr>
          <w:rFonts w:eastAsia="TimesNewRomanPSMT"/>
        </w:rPr>
        <w:t xml:space="preserve"> represents the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 identity.</w:t>
      </w:r>
      <w:r w:rsidR="00050FB4" w:rsidRPr="00122E8D">
        <w:rPr>
          <w:rFonts w:eastAsia="TimesNewRomanPSMT"/>
        </w:rPr>
        <w:t xml:space="preserve">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 xml:space="preserve"> in these trees have higher granularity to allow for identifying additional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features in the data compared to the summary in main figure the corresponding between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here and main figure are: </w:t>
      </w:r>
      <w:r w:rsidRPr="00122E8D">
        <w:rPr>
          <w:rFonts w:eastAsia="TimesNewRomanPS-ItalicMT" w:cs="TimesNewRomanPS-ItalicMT"/>
        </w:rPr>
        <w:t>MC1 (in Fig</w:t>
      </w:r>
      <w:r w:rsidR="002953A5" w:rsidRPr="00122E8D">
        <w:rPr>
          <w:rFonts w:eastAsia="TimesNewRomanPS-ItalicMT" w:cs="TimesNewRomanPS-ItalicMT"/>
        </w:rPr>
        <w:t>ure</w:t>
      </w:r>
      <w:r w:rsidRPr="00122E8D">
        <w:rPr>
          <w:rFonts w:eastAsia="TimesNewRomanPS-ItalicMT" w:cs="TimesNewRomanPS-ItalicMT"/>
        </w:rPr>
        <w:t xml:space="preserve"> 2B)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= MC1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2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3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8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 xml:space="preserve">13 (in </w:t>
      </w:r>
      <w:r w:rsidR="002953A5" w:rsidRPr="00122E8D">
        <w:rPr>
          <w:rFonts w:eastAsia="TimesNewRomanPS-ItalicMT" w:cs="TimesNewRomanPS-ItalicMT"/>
        </w:rPr>
        <w:t xml:space="preserve">Figure </w:t>
      </w:r>
      <w:r w:rsidRPr="00122E8D">
        <w:rPr>
          <w:rFonts w:eastAsia="TimesNewRomanPS-ItalicMT" w:cs="TimesNewRomanPS-ItalicMT"/>
        </w:rPr>
        <w:t>S7); MC3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=</w:t>
      </w:r>
      <w:r w:rsidR="00050FB4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MC11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12; MC4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=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MC10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14; MC8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=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MC4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 xml:space="preserve">5. </w:t>
      </w:r>
      <w:r w:rsidRPr="00122E8D">
        <w:rPr>
          <w:rFonts w:eastAsia="TimesNewRomanPSMT"/>
        </w:rPr>
        <w:t>(</w:t>
      </w:r>
      <w:r w:rsidR="004914F5" w:rsidRPr="00122E8D">
        <w:rPr>
          <w:rFonts w:eastAsia="TimesNewRomanPSMT"/>
          <w:b/>
          <w:bCs/>
        </w:rPr>
        <w:t>B</w:t>
      </w:r>
      <w:r w:rsidRPr="00122E8D">
        <w:rPr>
          <w:rFonts w:eastAsia="TimesNewRomanPSMT"/>
        </w:rPr>
        <w:t xml:space="preserve">)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 trees showing the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individual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 frequency for each patient. The size of the pie chart corresponds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to the frequency relative frequency. (Expression profile: from low (Dark blue) to high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(Deep red)).</w:t>
      </w:r>
    </w:p>
    <w:p w14:paraId="106FA6B3" w14:textId="7CEF66A2" w:rsidR="00B368C5" w:rsidRPr="00122E8D" w:rsidRDefault="004914F5" w:rsidP="00A35C9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</w:rPr>
        <w:lastRenderedPageBreak/>
        <w:drawing>
          <wp:inline distT="0" distB="0" distL="0" distR="0" wp14:anchorId="7AC009C0" wp14:editId="0455FA74">
            <wp:extent cx="6400800" cy="4626334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75"/>
                    <a:stretch/>
                  </pic:blipFill>
                  <pic:spPr bwMode="auto">
                    <a:xfrm>
                      <a:off x="0" y="0"/>
                      <a:ext cx="6403296" cy="4628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D056EE" w14:textId="7175D807" w:rsidR="00B368C5" w:rsidRPr="00122E8D" w:rsidRDefault="00B368C5" w:rsidP="002953A5">
      <w:pPr>
        <w:pStyle w:val="MDPI51figur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BoldMT" w:cs="TimesNewRomanPS-BoldMT"/>
          <w:b/>
          <w:bCs/>
        </w:rPr>
        <w:t xml:space="preserve">Figure S8. </w:t>
      </w:r>
      <w:r w:rsidRPr="00122E8D">
        <w:rPr>
          <w:rFonts w:eastAsia="TimesNewRomanPS-BoldMT" w:cs="TimesNewRomanPS-BoldMT"/>
        </w:rPr>
        <w:t xml:space="preserve">Individual patients’ Treg populations. </w:t>
      </w:r>
      <w:r w:rsidR="004914F5" w:rsidRPr="00122E8D">
        <w:rPr>
          <w:rFonts w:eastAsia="TimesNewRomanPS-BoldMT" w:cs="TimesNewRomanPS-BoldMT"/>
        </w:rPr>
        <w:t>(</w:t>
      </w:r>
      <w:r w:rsidR="004914F5" w:rsidRPr="00122E8D">
        <w:rPr>
          <w:rFonts w:eastAsia="TimesNewRomanPS-BoldMT" w:cs="TimesNewRomanPS-BoldMT"/>
          <w:b/>
          <w:bCs/>
        </w:rPr>
        <w:t>A</w:t>
      </w:r>
      <w:r w:rsidR="004914F5" w:rsidRPr="00122E8D">
        <w:rPr>
          <w:rFonts w:eastAsia="TimesNewRomanPS-BoldMT" w:cs="TimesNewRomanPS-BoldMT"/>
        </w:rPr>
        <w:t xml:space="preserve">) </w:t>
      </w:r>
      <w:r w:rsidRPr="00122E8D">
        <w:rPr>
          <w:rFonts w:eastAsia="TimesNewRomanPSMT"/>
        </w:rPr>
        <w:t>Expression of clustering markers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on top of a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 tree showing the relationship between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>, for the pooled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single-cell data (</w:t>
      </w:r>
      <w:r w:rsidR="004914F5" w:rsidRPr="00122E8D">
        <w:rPr>
          <w:rFonts w:eastAsia="TimesNewRomanPSMT"/>
          <w:b/>
          <w:bCs/>
        </w:rPr>
        <w:t>A</w:t>
      </w:r>
      <w:r w:rsidRPr="00122E8D">
        <w:rPr>
          <w:rFonts w:eastAsia="TimesNewRomanPSMT"/>
        </w:rPr>
        <w:t>). Population frequency is presented in the pie chart in each circle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along the tree, the background </w:t>
      </w:r>
      <w:proofErr w:type="spellStart"/>
      <w:r w:rsidRPr="00122E8D">
        <w:rPr>
          <w:rFonts w:eastAsia="TimesNewRomanPSMT"/>
        </w:rPr>
        <w:t>colour</w:t>
      </w:r>
      <w:proofErr w:type="spellEnd"/>
      <w:r w:rsidRPr="00122E8D">
        <w:rPr>
          <w:rFonts w:eastAsia="TimesNewRomanPSMT"/>
        </w:rPr>
        <w:t xml:space="preserve"> represents the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 identity. </w:t>
      </w:r>
      <w:r w:rsidRPr="00122E8D">
        <w:rPr>
          <w:rFonts w:eastAsia="TimesNewRomanPS-ItalicMT" w:cs="TimesNewRomanPS-ItalicMT"/>
        </w:rPr>
        <w:t>MC1 (in Fig</w:t>
      </w:r>
      <w:r w:rsidR="002953A5" w:rsidRPr="00122E8D">
        <w:rPr>
          <w:rFonts w:eastAsia="TimesNewRomanPS-ItalicMT" w:cs="TimesNewRomanPS-ItalicMT" w:hint="eastAsia"/>
          <w:lang w:eastAsia="zh-CN"/>
        </w:rPr>
        <w:t>ure</w:t>
      </w:r>
      <w:r w:rsidR="00050FB4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2C)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= MC14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 xml:space="preserve">15 (in </w:t>
      </w:r>
      <w:r w:rsidR="002953A5" w:rsidRPr="00122E8D">
        <w:rPr>
          <w:rFonts w:eastAsia="TimesNewRomanPS-ItalicMT" w:cs="TimesNewRomanPS-ItalicMT"/>
        </w:rPr>
        <w:t xml:space="preserve">Figure </w:t>
      </w:r>
      <w:r w:rsidRPr="00122E8D">
        <w:rPr>
          <w:rFonts w:eastAsia="TimesNewRomanPS-ItalicMT" w:cs="TimesNewRomanPS-ItalicMT"/>
        </w:rPr>
        <w:t>S8); MC3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= MC1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2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5; MC6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=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MC3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4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6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13; MC7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=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MC9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+</w:t>
      </w:r>
      <w:r w:rsidR="002953A5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-ItalicMT" w:cs="TimesNewRomanPS-ItalicMT"/>
        </w:rPr>
        <w:t>10.</w:t>
      </w:r>
      <w:r w:rsidR="00050FB4" w:rsidRPr="00122E8D">
        <w:rPr>
          <w:rFonts w:eastAsia="TimesNewRomanPS-ItalicMT" w:cs="TimesNewRomanPS-ItalicMT"/>
        </w:rPr>
        <w:t xml:space="preserve"> </w:t>
      </w:r>
      <w:r w:rsidRPr="00122E8D">
        <w:rPr>
          <w:rFonts w:eastAsia="TimesNewRomanPSMT"/>
        </w:rPr>
        <w:t>(</w:t>
      </w:r>
      <w:r w:rsidR="004914F5" w:rsidRPr="00122E8D">
        <w:rPr>
          <w:rFonts w:eastAsia="TimesNewRomanPSMT"/>
          <w:b/>
          <w:bCs/>
        </w:rPr>
        <w:t>B</w:t>
      </w:r>
      <w:r w:rsidRPr="00122E8D">
        <w:rPr>
          <w:rFonts w:eastAsia="TimesNewRomanPSMT"/>
        </w:rPr>
        <w:t xml:space="preserve">)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 trees showing the individual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 frequency for each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patient. The size of the pie chart corresponds to the frequency relative frequency.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(Expression profile: from low (Dark blue) to high (Deep red)).</w:t>
      </w:r>
    </w:p>
    <w:p w14:paraId="1D553924" w14:textId="72CF0786" w:rsidR="00B368C5" w:rsidRPr="00122E8D" w:rsidRDefault="00B368C5" w:rsidP="008669C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</w:rPr>
        <w:lastRenderedPageBreak/>
        <w:drawing>
          <wp:inline distT="0" distB="0" distL="0" distR="0" wp14:anchorId="27153D2F" wp14:editId="4680FF78">
            <wp:extent cx="5766732" cy="8792210"/>
            <wp:effectExtent l="0" t="0" r="5715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0" t="2043" r="22590" b="32337"/>
                    <a:stretch/>
                  </pic:blipFill>
                  <pic:spPr bwMode="auto">
                    <a:xfrm>
                      <a:off x="0" y="0"/>
                      <a:ext cx="5767999" cy="8794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C62E60" w14:textId="1671FE74" w:rsidR="002D2BF9" w:rsidRPr="00122E8D" w:rsidRDefault="002D2BF9" w:rsidP="008669CF">
      <w:pPr>
        <w:pStyle w:val="MDPI52figure"/>
        <w:rPr>
          <w:rFonts w:eastAsia="TimesNewRomanPS-BoldMT" w:cs="TimesNewRomanPS-BoldMT"/>
        </w:rPr>
      </w:pPr>
      <w:r w:rsidRPr="00122E8D">
        <w:rPr>
          <w:noProof/>
        </w:rPr>
        <w:lastRenderedPageBreak/>
        <w:drawing>
          <wp:inline distT="0" distB="0" distL="0" distR="0" wp14:anchorId="5C4B7D0A" wp14:editId="1C6FDBD1">
            <wp:extent cx="6167886" cy="4317340"/>
            <wp:effectExtent l="0" t="0" r="4445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05" t="66704" r="20467" b="1861"/>
                    <a:stretch/>
                  </pic:blipFill>
                  <pic:spPr bwMode="auto">
                    <a:xfrm>
                      <a:off x="0" y="0"/>
                      <a:ext cx="6168828" cy="43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463C9C" w14:textId="38C91D33" w:rsidR="00B368C5" w:rsidRPr="00122E8D" w:rsidRDefault="00B368C5" w:rsidP="002D2BF9">
      <w:pPr>
        <w:pStyle w:val="MDPI51figur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BoldMT" w:cs="TimesNewRomanPS-BoldMT"/>
          <w:b/>
          <w:bCs/>
        </w:rPr>
        <w:t xml:space="preserve">Figure S9. </w:t>
      </w:r>
      <w:r w:rsidRPr="00122E8D">
        <w:rPr>
          <w:rFonts w:eastAsia="TimesNewRomanPS-BoldMT" w:cs="TimesNewRomanPS-BoldMT"/>
        </w:rPr>
        <w:t xml:space="preserve">Similar T-cell signatures of senescence and suppression to </w:t>
      </w:r>
      <w:proofErr w:type="spellStart"/>
      <w:r w:rsidRPr="00122E8D">
        <w:rPr>
          <w:rFonts w:eastAsia="TimesNewRomanPS-BoldMT" w:cs="TimesNewRomanPS-BoldMT"/>
        </w:rPr>
        <w:t>tumours</w:t>
      </w:r>
      <w:proofErr w:type="spellEnd"/>
      <w:r w:rsidRPr="00122E8D">
        <w:rPr>
          <w:rFonts w:eastAsia="TimesNewRomanPS-BoldMT" w:cs="TimesNewRomanPS-BoldMT"/>
        </w:rPr>
        <w:t xml:space="preserve"> are</w:t>
      </w:r>
      <w:r w:rsidR="00050FB4" w:rsidRPr="00122E8D">
        <w:rPr>
          <w:rFonts w:eastAsia="TimesNewRomanPS-BoldMT" w:cs="TimesNewRomanPS-BoldMT"/>
        </w:rPr>
        <w:t xml:space="preserve"> </w:t>
      </w:r>
      <w:r w:rsidRPr="00122E8D">
        <w:rPr>
          <w:rFonts w:eastAsia="TimesNewRomanPS-BoldMT" w:cs="TimesNewRomanPS-BoldMT"/>
        </w:rPr>
        <w:t>observed in peripheral blood</w:t>
      </w:r>
      <w:r w:rsidRPr="00122E8D">
        <w:rPr>
          <w:rFonts w:eastAsia="TimesNewRomanPSMT"/>
        </w:rPr>
        <w:t>. (</w:t>
      </w:r>
      <w:r w:rsidRPr="00122E8D">
        <w:rPr>
          <w:rFonts w:eastAsia="TimesNewRomanPSMT"/>
          <w:b/>
          <w:bCs/>
        </w:rPr>
        <w:t>A</w:t>
      </w:r>
      <w:r w:rsidRPr="00122E8D">
        <w:rPr>
          <w:rFonts w:eastAsia="TimesNewRomanPSMT"/>
        </w:rPr>
        <w:t>) ~18,270 CD8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>T-cells were pooled and 13</w:t>
      </w:r>
      <w:r w:rsidR="00050FB4" w:rsidRPr="00122E8D">
        <w:rPr>
          <w:rFonts w:eastAsia="TimesNewRomanPSMT"/>
        </w:rPr>
        <w:t xml:space="preserve">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 xml:space="preserve"> identified with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 and </w:t>
      </w:r>
      <w:proofErr w:type="spellStart"/>
      <w:r w:rsidRPr="00122E8D">
        <w:rPr>
          <w:rFonts w:eastAsia="TimesNewRomanPSMT"/>
        </w:rPr>
        <w:t>visualised</w:t>
      </w:r>
      <w:proofErr w:type="spellEnd"/>
      <w:r w:rsidRPr="00122E8D">
        <w:rPr>
          <w:rFonts w:eastAsia="TimesNewRomanPSMT"/>
        </w:rPr>
        <w:t xml:space="preserve"> on </w:t>
      </w:r>
      <w:proofErr w:type="spellStart"/>
      <w:r w:rsidRPr="00122E8D">
        <w:rPr>
          <w:rFonts w:eastAsia="TimesNewRomanPSMT"/>
        </w:rPr>
        <w:t>viSNE</w:t>
      </w:r>
      <w:proofErr w:type="spellEnd"/>
      <w:r w:rsidRPr="00122E8D">
        <w:rPr>
          <w:rFonts w:eastAsia="TimesNewRomanPSMT"/>
        </w:rPr>
        <w:t xml:space="preserve"> plot.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’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relative abundance is shown in the bar plot. Inset shows the lower frequency</w:t>
      </w:r>
      <w:r w:rsidR="00050FB4" w:rsidRPr="00122E8D">
        <w:rPr>
          <w:rFonts w:eastAsia="TimesNewRomanPSMT"/>
        </w:rPr>
        <w:t xml:space="preserve">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. The heatmaps show the expression profile of immune checkpoints in the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different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. Note that the major CD8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>populations are senescent and central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memory cells. (</w:t>
      </w:r>
      <w:r w:rsidRPr="00122E8D">
        <w:rPr>
          <w:rFonts w:eastAsia="TimesNewRomanPSMT"/>
          <w:b/>
          <w:bCs/>
        </w:rPr>
        <w:t>B</w:t>
      </w:r>
      <w:r w:rsidRPr="00122E8D">
        <w:rPr>
          <w:rFonts w:eastAsia="TimesNewRomanPSMT"/>
        </w:rPr>
        <w:t>) ~38,350 CD4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 xml:space="preserve">T-cells were pooled and 14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 xml:space="preserve"> identified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with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 and </w:t>
      </w:r>
      <w:proofErr w:type="spellStart"/>
      <w:r w:rsidRPr="00122E8D">
        <w:rPr>
          <w:rFonts w:eastAsia="TimesNewRomanPSMT"/>
        </w:rPr>
        <w:t>visualised</w:t>
      </w:r>
      <w:proofErr w:type="spellEnd"/>
      <w:r w:rsidRPr="00122E8D">
        <w:rPr>
          <w:rFonts w:eastAsia="TimesNewRomanPSMT"/>
        </w:rPr>
        <w:t xml:space="preserve"> on </w:t>
      </w:r>
      <w:proofErr w:type="spellStart"/>
      <w:r w:rsidRPr="00122E8D">
        <w:rPr>
          <w:rFonts w:eastAsia="TimesNewRomanPSMT"/>
        </w:rPr>
        <w:t>viSNE</w:t>
      </w:r>
      <w:proofErr w:type="spellEnd"/>
      <w:r w:rsidRPr="00122E8D">
        <w:rPr>
          <w:rFonts w:eastAsia="TimesNewRomanPSMT"/>
        </w:rPr>
        <w:t xml:space="preserve"> plot.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’ relative abundance is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shown in the bar plot. Inset shows the lower frequency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. The heatmaps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show the expression profile of immune checkpoints in the different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. The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major populations are effector and central memory cells, followed by regulatory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(Foxp3</w:t>
      </w:r>
      <w:r w:rsidRPr="00122E8D">
        <w:rPr>
          <w:rFonts w:eastAsia="TimesNewRomanPSMT"/>
          <w:sz w:val="16"/>
          <w:szCs w:val="16"/>
        </w:rPr>
        <w:t>+</w:t>
      </w:r>
      <w:r w:rsidRPr="00122E8D">
        <w:rPr>
          <w:rFonts w:eastAsia="TimesNewRomanPSMT"/>
        </w:rPr>
        <w:t>) T-cells. Two patients also show a signature of senescent cells in the periphery.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(</w:t>
      </w:r>
      <w:r w:rsidRPr="00122E8D">
        <w:rPr>
          <w:rFonts w:eastAsia="TimesNewRomanPSMT"/>
          <w:b/>
          <w:bCs/>
        </w:rPr>
        <w:t>C</w:t>
      </w:r>
      <w:r w:rsidRPr="00122E8D">
        <w:rPr>
          <w:rFonts w:eastAsia="TimesNewRomanPSMT"/>
        </w:rPr>
        <w:t>) ~3,600 CD4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 xml:space="preserve">regulatory T-cells were pooled and 10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 xml:space="preserve"> identified with</w:t>
      </w:r>
      <w:r w:rsidR="00050FB4" w:rsidRPr="00122E8D">
        <w:rPr>
          <w:rFonts w:eastAsia="TimesNewRomanPSMT"/>
        </w:rPr>
        <w:t xml:space="preserve"> </w:t>
      </w:r>
      <w:proofErr w:type="spellStart"/>
      <w:r w:rsidRPr="00122E8D">
        <w:rPr>
          <w:rFonts w:eastAsia="TimesNewRomanPSMT"/>
        </w:rPr>
        <w:t>FlowSOM</w:t>
      </w:r>
      <w:proofErr w:type="spellEnd"/>
      <w:r w:rsidRPr="00122E8D">
        <w:rPr>
          <w:rFonts w:eastAsia="TimesNewRomanPSMT"/>
        </w:rPr>
        <w:t xml:space="preserve"> and </w:t>
      </w:r>
      <w:proofErr w:type="spellStart"/>
      <w:r w:rsidRPr="00122E8D">
        <w:rPr>
          <w:rFonts w:eastAsia="TimesNewRomanPSMT"/>
        </w:rPr>
        <w:t>visualised</w:t>
      </w:r>
      <w:proofErr w:type="spellEnd"/>
      <w:r w:rsidRPr="00122E8D">
        <w:rPr>
          <w:rFonts w:eastAsia="TimesNewRomanPSMT"/>
        </w:rPr>
        <w:t xml:space="preserve"> on </w:t>
      </w:r>
      <w:proofErr w:type="spellStart"/>
      <w:r w:rsidRPr="00122E8D">
        <w:rPr>
          <w:rFonts w:eastAsia="TimesNewRomanPSMT"/>
        </w:rPr>
        <w:t>viSNE</w:t>
      </w:r>
      <w:proofErr w:type="spellEnd"/>
      <w:r w:rsidRPr="00122E8D">
        <w:rPr>
          <w:rFonts w:eastAsia="TimesNewRomanPSMT"/>
        </w:rPr>
        <w:t xml:space="preserve"> plot.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’ relative abundance is shown in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the bar plot. Inset shows the lower frequency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. The heatmaps show the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expression profile of immune checkpoints in the different </w:t>
      </w:r>
      <w:proofErr w:type="spellStart"/>
      <w:r w:rsidRPr="00122E8D">
        <w:rPr>
          <w:rFonts w:eastAsia="TimesNewRomanPSMT"/>
        </w:rPr>
        <w:t>metaclusters</w:t>
      </w:r>
      <w:proofErr w:type="spellEnd"/>
      <w:r w:rsidRPr="00122E8D">
        <w:rPr>
          <w:rFonts w:eastAsia="TimesNewRomanPSMT"/>
        </w:rPr>
        <w:t>. There is a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noticeable n</w:t>
      </w:r>
      <w:r w:rsidR="002C66F4" w:rsidRPr="00122E8D">
        <w:rPr>
          <w:rFonts w:eastAsia="TimesNewRomanPSMT"/>
        </w:rPr>
        <w:t>aiv</w:t>
      </w:r>
      <w:r w:rsidRPr="00122E8D">
        <w:rPr>
          <w:rFonts w:eastAsia="TimesNewRomanPSMT"/>
        </w:rPr>
        <w:t xml:space="preserve">e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, and the activated </w:t>
      </w:r>
      <w:proofErr w:type="spellStart"/>
      <w:r w:rsidRPr="00122E8D">
        <w:rPr>
          <w:rFonts w:eastAsia="TimesNewRomanPSMT"/>
        </w:rPr>
        <w:t>metacluster</w:t>
      </w:r>
      <w:proofErr w:type="spellEnd"/>
      <w:r w:rsidRPr="00122E8D">
        <w:rPr>
          <w:rFonts w:eastAsia="TimesNewRomanPSMT"/>
        </w:rPr>
        <w:t xml:space="preserve"> with similar </w:t>
      </w:r>
      <w:proofErr w:type="spellStart"/>
      <w:r w:rsidRPr="00122E8D">
        <w:rPr>
          <w:rFonts w:eastAsia="TimesNewRomanPSMT"/>
        </w:rPr>
        <w:t>charactertics</w:t>
      </w:r>
      <w:proofErr w:type="spellEnd"/>
      <w:r w:rsidRPr="00122E8D">
        <w:rPr>
          <w:rFonts w:eastAsia="TimesNewRomanPSMT"/>
        </w:rPr>
        <w:t xml:space="preserve"> to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the </w:t>
      </w:r>
      <w:proofErr w:type="spellStart"/>
      <w:r w:rsidRPr="00122E8D">
        <w:rPr>
          <w:rFonts w:eastAsia="TimesNewRomanPSMT"/>
        </w:rPr>
        <w:t>tumour</w:t>
      </w:r>
      <w:proofErr w:type="spellEnd"/>
      <w:r w:rsidRPr="00122E8D">
        <w:rPr>
          <w:rFonts w:eastAsia="TimesNewRomanPSMT"/>
        </w:rPr>
        <w:t xml:space="preserve"> is observed at lower frequency. Bar plots are medians and each dot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represents a patient. Heatmaps were </w:t>
      </w:r>
      <w:proofErr w:type="spellStart"/>
      <w:r w:rsidRPr="00122E8D">
        <w:rPr>
          <w:rFonts w:eastAsia="TimesNewRomanPSMT"/>
        </w:rPr>
        <w:t>normalised</w:t>
      </w:r>
      <w:proofErr w:type="spellEnd"/>
      <w:r w:rsidRPr="00122E8D">
        <w:rPr>
          <w:rFonts w:eastAsia="TimesNewRomanPSMT"/>
        </w:rPr>
        <w:t xml:space="preserve"> across all T-cell populations per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marker. Hierarchal clustering of heatmaps was done in Morpheus.</w:t>
      </w:r>
    </w:p>
    <w:p w14:paraId="550A8371" w14:textId="2582F3EC" w:rsidR="00B368C5" w:rsidRPr="00122E8D" w:rsidRDefault="006201E5" w:rsidP="008669CF">
      <w:pPr>
        <w:pStyle w:val="MDPI52figure"/>
        <w:rPr>
          <w:rFonts w:eastAsia="TimesNewRomanPSMT"/>
        </w:rPr>
      </w:pPr>
      <w:r w:rsidRPr="00122E8D">
        <w:rPr>
          <w:rFonts w:eastAsia="TimesNewRomanPSMT"/>
          <w:noProof/>
          <w:snapToGrid/>
        </w:rPr>
        <w:lastRenderedPageBreak/>
        <w:drawing>
          <wp:inline distT="0" distB="0" distL="0" distR="0" wp14:anchorId="2BD46CD1" wp14:editId="75ACCC5B">
            <wp:extent cx="5471770" cy="74617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11" r="23367" b="2214"/>
                    <a:stretch/>
                  </pic:blipFill>
                  <pic:spPr bwMode="auto">
                    <a:xfrm>
                      <a:off x="0" y="0"/>
                      <a:ext cx="5477777" cy="7469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557C15" w14:textId="1B1589C5" w:rsidR="00B368C5" w:rsidRPr="00122E8D" w:rsidRDefault="00B368C5" w:rsidP="00050FB4">
      <w:pPr>
        <w:pStyle w:val="MDPI51figurecaption"/>
        <w:ind w:left="425" w:right="425"/>
        <w:jc w:val="both"/>
        <w:rPr>
          <w:rFonts w:eastAsia="TimesNewRomanPSMT"/>
        </w:rPr>
      </w:pPr>
      <w:r w:rsidRPr="00122E8D">
        <w:rPr>
          <w:rFonts w:eastAsia="TimesNewRomanPS-BoldMT" w:cs="TimesNewRomanPS-BoldMT"/>
          <w:b/>
          <w:bCs/>
        </w:rPr>
        <w:t xml:space="preserve">Figure S10. </w:t>
      </w:r>
      <w:r w:rsidRPr="00122E8D">
        <w:rPr>
          <w:rFonts w:eastAsia="TimesNewRomanPS-BoldMT" w:cs="TimesNewRomanPS-BoldMT"/>
        </w:rPr>
        <w:t>Expression profiles of checkpoints and their ligands.</w:t>
      </w:r>
      <w:r w:rsidRPr="00122E8D">
        <w:rPr>
          <w:rFonts w:eastAsia="TimesNewRomanPS-BoldMT" w:cs="TimesNewRomanPS-BoldMT"/>
          <w:b/>
          <w:bCs/>
        </w:rPr>
        <w:t xml:space="preserve"> </w:t>
      </w:r>
      <w:r w:rsidRPr="00122E8D">
        <w:rPr>
          <w:rFonts w:eastAsia="TimesNewRomanPSMT"/>
        </w:rPr>
        <w:t>(</w:t>
      </w:r>
      <w:r w:rsidRPr="00122E8D">
        <w:rPr>
          <w:rFonts w:eastAsia="TimesNewRomanPSMT"/>
          <w:b/>
          <w:bCs/>
        </w:rPr>
        <w:t>A</w:t>
      </w:r>
      <w:r w:rsidRPr="00122E8D">
        <w:rPr>
          <w:rFonts w:eastAsia="TimesNewRomanPSMT"/>
        </w:rPr>
        <w:t xml:space="preserve">) </w:t>
      </w:r>
      <w:proofErr w:type="spellStart"/>
      <w:r w:rsidRPr="00122E8D">
        <w:rPr>
          <w:rFonts w:eastAsia="TimesNewRomanPSMT"/>
        </w:rPr>
        <w:t>viSNE</w:t>
      </w:r>
      <w:proofErr w:type="spellEnd"/>
      <w:r w:rsidRPr="00122E8D">
        <w:rPr>
          <w:rFonts w:eastAsia="TimesNewRomanPSMT"/>
        </w:rPr>
        <w:t xml:space="preserve"> plot of</w:t>
      </w:r>
      <w:r w:rsidR="00050FB4" w:rsidRPr="00122E8D">
        <w:rPr>
          <w:rFonts w:eastAsia="TimesNewRomanPSMT"/>
        </w:rPr>
        <w:t xml:space="preserve"> </w:t>
      </w:r>
      <w:proofErr w:type="spellStart"/>
      <w:r w:rsidRPr="00122E8D">
        <w:rPr>
          <w:rFonts w:eastAsia="TimesNewRomanPSMT"/>
        </w:rPr>
        <w:t>normalised</w:t>
      </w:r>
      <w:proofErr w:type="spellEnd"/>
      <w:r w:rsidRPr="00122E8D">
        <w:rPr>
          <w:rFonts w:eastAsia="TimesNewRomanPSMT"/>
        </w:rPr>
        <w:t xml:space="preserve"> PD-1 expression in CD8+ T-cells. Median expression of PD-1 on different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CD8 populations in the </w:t>
      </w:r>
      <w:proofErr w:type="spellStart"/>
      <w:r w:rsidRPr="00122E8D">
        <w:rPr>
          <w:rFonts w:eastAsia="TimesNewRomanPSMT"/>
        </w:rPr>
        <w:t>tumour</w:t>
      </w:r>
      <w:proofErr w:type="spellEnd"/>
      <w:r w:rsidRPr="00122E8D">
        <w:rPr>
          <w:rFonts w:eastAsia="TimesNewRomanPSMT"/>
        </w:rPr>
        <w:t xml:space="preserve"> and blood. (</w:t>
      </w:r>
      <w:r w:rsidRPr="00122E8D">
        <w:rPr>
          <w:rFonts w:eastAsia="TimesNewRomanPSMT"/>
          <w:b/>
          <w:bCs/>
        </w:rPr>
        <w:t>B</w:t>
      </w:r>
      <w:r w:rsidRPr="00122E8D">
        <w:rPr>
          <w:rFonts w:eastAsia="TimesNewRomanPSMT"/>
        </w:rPr>
        <w:t>) PD-L1 median expression on immune,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epithelial and stroma cells. (</w:t>
      </w:r>
      <w:r w:rsidRPr="00122E8D">
        <w:rPr>
          <w:rFonts w:eastAsia="TimesNewRomanPSMT"/>
          <w:b/>
          <w:bCs/>
        </w:rPr>
        <w:t>C</w:t>
      </w:r>
      <w:r w:rsidRPr="00122E8D">
        <w:rPr>
          <w:rFonts w:eastAsia="TimesNewRomanPSMT"/>
        </w:rPr>
        <w:t>) As in (</w:t>
      </w:r>
      <w:r w:rsidRPr="00122E8D">
        <w:rPr>
          <w:rFonts w:eastAsia="TimesNewRomanPSMT"/>
          <w:b/>
          <w:bCs/>
        </w:rPr>
        <w:t>A</w:t>
      </w:r>
      <w:r w:rsidRPr="00122E8D">
        <w:rPr>
          <w:rFonts w:eastAsia="TimesNewRomanPSMT"/>
        </w:rPr>
        <w:t>) for TIGIT. (</w:t>
      </w:r>
      <w:r w:rsidRPr="00122E8D">
        <w:rPr>
          <w:rFonts w:eastAsia="TimesNewRomanPSMT"/>
          <w:b/>
          <w:bCs/>
        </w:rPr>
        <w:t>D</w:t>
      </w:r>
      <w:r w:rsidR="002C66F4" w:rsidRPr="00122E8D">
        <w:rPr>
          <w:rFonts w:eastAsia="TimesNewRomanPSMT"/>
        </w:rPr>
        <w:t>,</w:t>
      </w:r>
      <w:r w:rsidRPr="00122E8D">
        <w:rPr>
          <w:rFonts w:eastAsia="TimesNewRomanPSMT"/>
          <w:b/>
          <w:bCs/>
        </w:rPr>
        <w:t>E</w:t>
      </w:r>
      <w:r w:rsidRPr="00122E8D">
        <w:rPr>
          <w:rFonts w:eastAsia="TimesNewRomanPSMT"/>
        </w:rPr>
        <w:t>) Median expression of TIGIT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(</w:t>
      </w:r>
      <w:r w:rsidRPr="00122E8D">
        <w:rPr>
          <w:rFonts w:eastAsia="TimesNewRomanPSMT"/>
          <w:b/>
          <w:bCs/>
        </w:rPr>
        <w:t>C</w:t>
      </w:r>
      <w:r w:rsidRPr="00122E8D">
        <w:rPr>
          <w:rFonts w:eastAsia="TimesNewRomanPSMT"/>
        </w:rPr>
        <w:t>) and ICOS (</w:t>
      </w:r>
      <w:r w:rsidRPr="00122E8D">
        <w:rPr>
          <w:rFonts w:eastAsia="TimesNewRomanPSMT"/>
          <w:b/>
          <w:bCs/>
        </w:rPr>
        <w:t>D</w:t>
      </w:r>
      <w:r w:rsidRPr="00122E8D">
        <w:rPr>
          <w:rFonts w:eastAsia="TimesNewRomanPSMT"/>
        </w:rPr>
        <w:t xml:space="preserve">) on different Treg populations in the </w:t>
      </w:r>
      <w:proofErr w:type="spellStart"/>
      <w:r w:rsidRPr="00122E8D">
        <w:rPr>
          <w:rFonts w:eastAsia="TimesNewRomanPSMT"/>
        </w:rPr>
        <w:t>tumour</w:t>
      </w:r>
      <w:proofErr w:type="spellEnd"/>
      <w:r w:rsidRPr="00122E8D">
        <w:rPr>
          <w:rFonts w:eastAsia="TimesNewRomanPSMT"/>
        </w:rPr>
        <w:t xml:space="preserve"> and blood. (</w:t>
      </w:r>
      <w:r w:rsidRPr="00122E8D">
        <w:rPr>
          <w:rFonts w:eastAsia="TimesNewRomanPSMT"/>
          <w:b/>
          <w:bCs/>
        </w:rPr>
        <w:t>F</w:t>
      </w:r>
      <w:r w:rsidRPr="00122E8D">
        <w:rPr>
          <w:rFonts w:eastAsia="TimesNewRomanPSMT"/>
        </w:rPr>
        <w:t>) UMAP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showing the main populations of cells in the </w:t>
      </w:r>
      <w:proofErr w:type="spellStart"/>
      <w:r w:rsidRPr="00122E8D">
        <w:rPr>
          <w:rFonts w:eastAsia="TimesNewRomanPSMT"/>
        </w:rPr>
        <w:t>scRNA</w:t>
      </w:r>
      <w:proofErr w:type="spellEnd"/>
      <w:r w:rsidRPr="00122E8D">
        <w:rPr>
          <w:rFonts w:eastAsia="TimesNewRomanPSMT"/>
        </w:rPr>
        <w:t xml:space="preserve"> sequencing dataset and the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expression patter of CD226 (a positive regulator that competes with TIGIT), TIGIT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>ligands PVR1/2 and ICOS ligand. (</w:t>
      </w:r>
      <w:r w:rsidRPr="00122E8D">
        <w:rPr>
          <w:rFonts w:eastAsia="TimesNewRomanPSMT"/>
          <w:b/>
          <w:bCs/>
        </w:rPr>
        <w:t>G</w:t>
      </w:r>
      <w:r w:rsidRPr="00122E8D">
        <w:rPr>
          <w:rFonts w:eastAsia="TimesNewRomanPSMT"/>
        </w:rPr>
        <w:t>) Abundance of cells expressing the ligands in (</w:t>
      </w:r>
      <w:r w:rsidRPr="00122E8D">
        <w:rPr>
          <w:rFonts w:eastAsia="TimesNewRomanPSMT"/>
          <w:b/>
          <w:bCs/>
        </w:rPr>
        <w:t>F</w:t>
      </w:r>
      <w:r w:rsidRPr="00122E8D">
        <w:rPr>
          <w:rFonts w:eastAsia="TimesNewRomanPSMT"/>
        </w:rPr>
        <w:t>)</w:t>
      </w:r>
      <w:r w:rsidR="00050FB4" w:rsidRPr="00122E8D">
        <w:rPr>
          <w:rFonts w:eastAsia="TimesNewRomanPSMT"/>
        </w:rPr>
        <w:t xml:space="preserve"> </w:t>
      </w:r>
      <w:r w:rsidRPr="00122E8D">
        <w:rPr>
          <w:rFonts w:eastAsia="TimesNewRomanPSMT"/>
        </w:rPr>
        <w:t xml:space="preserve">between the </w:t>
      </w:r>
      <w:proofErr w:type="spellStart"/>
      <w:r w:rsidRPr="00122E8D">
        <w:rPr>
          <w:rFonts w:eastAsia="TimesNewRomanPSMT"/>
        </w:rPr>
        <w:t>tumour</w:t>
      </w:r>
      <w:proofErr w:type="spellEnd"/>
      <w:r w:rsidRPr="00122E8D">
        <w:rPr>
          <w:rFonts w:eastAsia="TimesNewRomanPSMT"/>
        </w:rPr>
        <w:t xml:space="preserve"> and a normal pancreas.</w:t>
      </w:r>
    </w:p>
    <w:p w14:paraId="5B1EF181" w14:textId="39501FEB" w:rsidR="00B368C5" w:rsidRPr="00122E8D" w:rsidRDefault="008669CF" w:rsidP="008669CF">
      <w:pPr>
        <w:pStyle w:val="MDPI52figure"/>
        <w:rPr>
          <w:rFonts w:eastAsia="TimesNewRomanPSMT" w:cs="TimesNewRomanPSMT"/>
          <w:color w:val="auto"/>
          <w:sz w:val="24"/>
          <w:szCs w:val="24"/>
          <w:lang w:eastAsia="en-US"/>
        </w:rPr>
      </w:pPr>
      <w:r w:rsidRPr="00122E8D">
        <w:rPr>
          <w:noProof/>
        </w:rPr>
        <w:lastRenderedPageBreak/>
        <w:drawing>
          <wp:inline distT="0" distB="0" distL="0" distR="0" wp14:anchorId="51E55C9A" wp14:editId="63EB4AF4">
            <wp:extent cx="6394450" cy="4409397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02922" cy="4415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A769F" w14:textId="6E45EA10" w:rsidR="00B368C5" w:rsidRPr="00122E8D" w:rsidRDefault="00B368C5" w:rsidP="00050FB4">
      <w:pPr>
        <w:pStyle w:val="MDPI51figurecaption"/>
        <w:ind w:left="425" w:right="425"/>
        <w:jc w:val="both"/>
        <w:rPr>
          <w:rFonts w:eastAsia="TimesNewRomanPSMT" w:cs="TimesNewRomanPSMT"/>
          <w:color w:val="auto"/>
          <w:szCs w:val="18"/>
          <w:lang w:eastAsia="en-US"/>
        </w:rPr>
      </w:pPr>
      <w:r w:rsidRPr="00122E8D">
        <w:rPr>
          <w:rFonts w:eastAsia="TimesNewRomanPS-BoldMT" w:cs="TimesNewRomanPS-BoldMT"/>
          <w:b/>
          <w:bCs/>
          <w:szCs w:val="18"/>
        </w:rPr>
        <w:t>Figure S1</w:t>
      </w:r>
      <w:r w:rsidR="00476387" w:rsidRPr="00122E8D">
        <w:rPr>
          <w:rFonts w:eastAsia="TimesNewRomanPS-BoldMT" w:cs="TimesNewRomanPS-BoldMT"/>
          <w:b/>
          <w:bCs/>
          <w:szCs w:val="18"/>
        </w:rPr>
        <w:t>1</w:t>
      </w:r>
      <w:r w:rsidRPr="00122E8D">
        <w:rPr>
          <w:rFonts w:eastAsia="TimesNewRomanPS-BoldMT" w:cs="TimesNewRomanPS-BoldMT"/>
          <w:b/>
          <w:bCs/>
          <w:szCs w:val="18"/>
        </w:rPr>
        <w:t xml:space="preserve">. </w:t>
      </w:r>
      <w:r w:rsidRPr="00122E8D">
        <w:rPr>
          <w:rFonts w:eastAsia="TimesNewRomanPS-BoldMT" w:cs="TimesNewRomanPS-BoldMT"/>
          <w:szCs w:val="18"/>
        </w:rPr>
        <w:t xml:space="preserve">Cell frequency validation with </w:t>
      </w:r>
      <w:proofErr w:type="spellStart"/>
      <w:r w:rsidRPr="00122E8D">
        <w:rPr>
          <w:rFonts w:eastAsia="TimesNewRomanPS-BoldMT" w:cs="TimesNewRomanPS-BoldMT"/>
          <w:szCs w:val="18"/>
        </w:rPr>
        <w:t>scRNA</w:t>
      </w:r>
      <w:proofErr w:type="spellEnd"/>
      <w:r w:rsidRPr="00122E8D">
        <w:rPr>
          <w:rFonts w:eastAsia="TimesNewRomanPS-BoldMT" w:cs="TimesNewRomanPS-BoldMT"/>
          <w:szCs w:val="18"/>
        </w:rPr>
        <w:t xml:space="preserve"> seq.</w:t>
      </w:r>
      <w:r w:rsidRPr="00122E8D">
        <w:rPr>
          <w:rFonts w:eastAsia="TimesNewRomanPS-BoldMT" w:cs="TimesNewRomanPS-BoldMT"/>
          <w:b/>
          <w:bCs/>
          <w:szCs w:val="18"/>
        </w:rPr>
        <w:t xml:space="preserve"> </w:t>
      </w:r>
      <w:r w:rsidRPr="00122E8D">
        <w:rPr>
          <w:rFonts w:eastAsia="TimesNewRomanPSMT"/>
          <w:szCs w:val="18"/>
        </w:rPr>
        <w:t>(</w:t>
      </w:r>
      <w:r w:rsidRPr="00122E8D">
        <w:rPr>
          <w:rFonts w:eastAsia="TimesNewRomanPSMT"/>
          <w:b/>
          <w:bCs/>
          <w:szCs w:val="18"/>
        </w:rPr>
        <w:t>A</w:t>
      </w:r>
      <w:r w:rsidRPr="00122E8D">
        <w:rPr>
          <w:rFonts w:eastAsia="TimesNewRomanPSMT"/>
          <w:szCs w:val="18"/>
        </w:rPr>
        <w:t>) UMAP of all cell clusters</w:t>
      </w:r>
      <w:r w:rsidR="00050FB4" w:rsidRPr="00122E8D">
        <w:rPr>
          <w:rFonts w:eastAsia="TimesNewRomanPSMT"/>
          <w:szCs w:val="18"/>
        </w:rPr>
        <w:t xml:space="preserve"> </w:t>
      </w:r>
      <w:r w:rsidRPr="00122E8D">
        <w:rPr>
          <w:rFonts w:eastAsia="TimesNewRomanPSMT"/>
          <w:szCs w:val="18"/>
        </w:rPr>
        <w:t xml:space="preserve">in </w:t>
      </w:r>
      <w:proofErr w:type="spellStart"/>
      <w:r w:rsidRPr="00122E8D">
        <w:rPr>
          <w:rFonts w:eastAsia="TimesNewRomanPSMT"/>
          <w:szCs w:val="18"/>
        </w:rPr>
        <w:t>scRNA</w:t>
      </w:r>
      <w:proofErr w:type="spellEnd"/>
      <w:r w:rsidRPr="00122E8D">
        <w:rPr>
          <w:rFonts w:eastAsia="TimesNewRomanPSMT"/>
          <w:szCs w:val="18"/>
        </w:rPr>
        <w:t xml:space="preserve"> dataset before extracting the T-cell cluster for further analysis in Fig. 3. (</w:t>
      </w:r>
      <w:r w:rsidRPr="00122E8D">
        <w:rPr>
          <w:rFonts w:eastAsia="TimesNewRomanPSMT"/>
          <w:b/>
          <w:bCs/>
          <w:szCs w:val="18"/>
        </w:rPr>
        <w:t>B</w:t>
      </w:r>
      <w:r w:rsidRPr="00122E8D">
        <w:rPr>
          <w:rFonts w:eastAsia="TimesNewRomanPSMT"/>
          <w:szCs w:val="18"/>
        </w:rPr>
        <w:t>)</w:t>
      </w:r>
      <w:r w:rsidR="00050FB4" w:rsidRPr="00122E8D">
        <w:rPr>
          <w:rFonts w:eastAsia="TimesNewRomanPSMT"/>
          <w:szCs w:val="18"/>
        </w:rPr>
        <w:t xml:space="preserve"> </w:t>
      </w:r>
      <w:r w:rsidRPr="00122E8D">
        <w:rPr>
          <w:rFonts w:eastAsia="TimesNewRomanPSMT"/>
          <w:szCs w:val="18"/>
        </w:rPr>
        <w:t xml:space="preserve">Cell frequencies from </w:t>
      </w:r>
      <w:r w:rsidR="00050FB4" w:rsidRPr="00122E8D">
        <w:rPr>
          <w:rFonts w:eastAsia="TimesNewRomanPSMT"/>
          <w:szCs w:val="18"/>
        </w:rPr>
        <w:t xml:space="preserve">Scheme 12. </w:t>
      </w:r>
      <w:r w:rsidRPr="00122E8D">
        <w:rPr>
          <w:rFonts w:eastAsia="TimesNewRomanPS-BoldMT" w:cs="TimesNewRomanPS-BoldMT"/>
          <w:szCs w:val="18"/>
        </w:rPr>
        <w:t xml:space="preserve">Multiplex cell annotation scheme. </w:t>
      </w:r>
      <w:r w:rsidRPr="00122E8D">
        <w:rPr>
          <w:rFonts w:eastAsia="TimesNewRomanPSMT"/>
          <w:szCs w:val="18"/>
        </w:rPr>
        <w:t>(</w:t>
      </w:r>
      <w:r w:rsidRPr="00122E8D">
        <w:rPr>
          <w:rFonts w:eastAsia="TimesNewRomanPSMT"/>
          <w:b/>
          <w:bCs/>
          <w:szCs w:val="18"/>
        </w:rPr>
        <w:t>A</w:t>
      </w:r>
      <w:r w:rsidRPr="00122E8D">
        <w:rPr>
          <w:rFonts w:eastAsia="TimesNewRomanPSMT"/>
          <w:szCs w:val="18"/>
        </w:rPr>
        <w:t>) Cancer region showing H&amp;E</w:t>
      </w:r>
      <w:r w:rsidR="00050FB4" w:rsidRPr="00122E8D">
        <w:rPr>
          <w:rFonts w:eastAsia="TimesNewRomanPSMT"/>
          <w:szCs w:val="18"/>
        </w:rPr>
        <w:t xml:space="preserve">. 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 xml:space="preserve">(left), fluorescence image (middle) and cell annotation from HALO (right). </w:t>
      </w:r>
      <w:proofErr w:type="spellStart"/>
      <w:r w:rsidRPr="00122E8D">
        <w:rPr>
          <w:rFonts w:eastAsia="TimesNewRomanPSMT" w:cs="TimesNewRomanPSMT"/>
          <w:color w:val="auto"/>
          <w:szCs w:val="18"/>
          <w:lang w:eastAsia="en-US"/>
        </w:rPr>
        <w:t>Cyanepithelium</w:t>
      </w:r>
      <w:proofErr w:type="spellEnd"/>
      <w:r w:rsidRPr="00122E8D">
        <w:rPr>
          <w:rFonts w:eastAsia="TimesNewRomanPSMT" w:cs="TimesNewRomanPSMT"/>
          <w:color w:val="auto"/>
          <w:szCs w:val="18"/>
          <w:lang w:eastAsia="en-US"/>
        </w:rPr>
        <w:t>;</w:t>
      </w:r>
      <w:r w:rsidR="00050FB4" w:rsidRPr="00122E8D">
        <w:rPr>
          <w:rFonts w:eastAsia="TimesNewRomanPSMT" w:cs="TimesNewRomanPSMT"/>
          <w:color w:val="auto"/>
          <w:szCs w:val="18"/>
          <w:lang w:eastAsia="en-US"/>
        </w:rPr>
        <w:t xml:space="preserve"> 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 xml:space="preserve">magenta- </w:t>
      </w:r>
      <w:proofErr w:type="spellStart"/>
      <w:r w:rsidRPr="00122E8D">
        <w:rPr>
          <w:rFonts w:eastAsia="SymbolMT" w:cs="SymbolMT"/>
          <w:color w:val="auto"/>
          <w:szCs w:val="18"/>
          <w:lang w:eastAsia="en-US"/>
        </w:rPr>
        <w:t>a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>SMA</w:t>
      </w:r>
      <w:proofErr w:type="spellEnd"/>
      <w:r w:rsidRPr="00122E8D">
        <w:rPr>
          <w:rFonts w:eastAsia="TimesNewRomanPSMT" w:cs="TimesNewRomanPSMT"/>
          <w:color w:val="auto"/>
          <w:szCs w:val="18"/>
          <w:lang w:eastAsia="en-US"/>
        </w:rPr>
        <w:t>, green- CD4+, orange- CD8+, yellow- CD3+, purple-Foxp3+, blue- DAPI+. (</w:t>
      </w:r>
      <w:r w:rsidRPr="00122E8D">
        <w:rPr>
          <w:rFonts w:eastAsia="TimesNewRomanPSMT" w:cs="TimesNewRomanPSMT"/>
          <w:b/>
          <w:bCs/>
          <w:color w:val="auto"/>
          <w:szCs w:val="18"/>
          <w:lang w:eastAsia="en-US"/>
        </w:rPr>
        <w:t>B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>) As (</w:t>
      </w:r>
      <w:r w:rsidRPr="00122E8D">
        <w:rPr>
          <w:rFonts w:eastAsia="TimesNewRomanPSMT" w:cs="TimesNewRomanPSMT"/>
          <w:b/>
          <w:bCs/>
          <w:color w:val="auto"/>
          <w:szCs w:val="18"/>
          <w:lang w:eastAsia="en-US"/>
        </w:rPr>
        <w:t>A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>) for pancreatitis. (</w:t>
      </w:r>
      <w:r w:rsidRPr="00122E8D">
        <w:rPr>
          <w:rFonts w:eastAsia="TimesNewRomanPSMT" w:cs="TimesNewRomanPSMT"/>
          <w:b/>
          <w:bCs/>
          <w:color w:val="auto"/>
          <w:szCs w:val="18"/>
          <w:lang w:eastAsia="en-US"/>
        </w:rPr>
        <w:t>C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>) As in (</w:t>
      </w:r>
      <w:r w:rsidRPr="00122E8D">
        <w:rPr>
          <w:rFonts w:eastAsia="TimesNewRomanPSMT" w:cs="TimesNewRomanPSMT"/>
          <w:b/>
          <w:bCs/>
          <w:color w:val="auto"/>
          <w:szCs w:val="18"/>
          <w:lang w:eastAsia="en-US"/>
        </w:rPr>
        <w:t>A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>) for normal pancreas.</w:t>
      </w:r>
      <w:r w:rsidR="00050FB4" w:rsidRPr="00122E8D">
        <w:rPr>
          <w:rFonts w:eastAsia="TimesNewRomanPSMT" w:cs="TimesNewRomanPSMT"/>
          <w:color w:val="auto"/>
          <w:szCs w:val="18"/>
          <w:lang w:eastAsia="en-US"/>
        </w:rPr>
        <w:t xml:space="preserve"> 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>(</w:t>
      </w:r>
      <w:r w:rsidRPr="00122E8D">
        <w:rPr>
          <w:rFonts w:eastAsia="TimesNewRomanPSMT" w:cs="TimesNewRomanPSMT"/>
          <w:b/>
          <w:bCs/>
          <w:color w:val="auto"/>
          <w:szCs w:val="18"/>
          <w:lang w:eastAsia="en-US"/>
        </w:rPr>
        <w:t>D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 xml:space="preserve">) Distribution of T-cells across stroma regions with different </w:t>
      </w:r>
      <w:proofErr w:type="spellStart"/>
      <w:r w:rsidRPr="00122E8D">
        <w:rPr>
          <w:rFonts w:eastAsia="SymbolMT" w:cs="SymbolMT"/>
          <w:color w:val="auto"/>
          <w:szCs w:val="18"/>
          <w:lang w:eastAsia="en-US"/>
        </w:rPr>
        <w:t>a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>SMA</w:t>
      </w:r>
      <w:proofErr w:type="spellEnd"/>
      <w:r w:rsidRPr="00122E8D">
        <w:rPr>
          <w:rFonts w:eastAsia="TimesNewRomanPSMT" w:cs="TimesNewRomanPSMT"/>
          <w:color w:val="auto"/>
          <w:szCs w:val="18"/>
          <w:lang w:eastAsia="en-US"/>
        </w:rPr>
        <w:t xml:space="preserve"> densities, where</w:t>
      </w:r>
      <w:r w:rsidR="00050FB4" w:rsidRPr="00122E8D">
        <w:rPr>
          <w:rFonts w:eastAsia="TimesNewRomanPSMT" w:cs="TimesNewRomanPSMT"/>
          <w:color w:val="auto"/>
          <w:szCs w:val="18"/>
          <w:lang w:eastAsia="en-US"/>
        </w:rPr>
        <w:t xml:space="preserve"> 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>high was defined as the intensity from a blood vessel (CD8+ T-cells, left; CD4+ T-cells</w:t>
      </w:r>
      <w:r w:rsidR="00050FB4" w:rsidRPr="00122E8D">
        <w:rPr>
          <w:rFonts w:eastAsia="TimesNewRomanPSMT" w:cs="TimesNewRomanPSMT"/>
          <w:color w:val="auto"/>
          <w:szCs w:val="18"/>
          <w:lang w:eastAsia="en-US"/>
        </w:rPr>
        <w:t xml:space="preserve"> </w:t>
      </w:r>
      <w:r w:rsidRPr="00122E8D">
        <w:rPr>
          <w:rFonts w:eastAsia="TimesNewRomanPSMT" w:cs="TimesNewRomanPSMT"/>
          <w:color w:val="auto"/>
          <w:szCs w:val="18"/>
          <w:lang w:eastAsia="en-US"/>
        </w:rPr>
        <w:t>middle and Tregs- right).</w:t>
      </w:r>
    </w:p>
    <w:p w14:paraId="0B315570" w14:textId="7930C4E7" w:rsidR="00C57589" w:rsidRPr="00122E8D" w:rsidRDefault="00C57589" w:rsidP="008669CF">
      <w:pPr>
        <w:pStyle w:val="MDPI52figure"/>
        <w:rPr>
          <w:rFonts w:eastAsia="TimesNewRomanPSMT" w:cs="TimesNewRomanPSMT"/>
          <w:color w:val="auto"/>
          <w:szCs w:val="18"/>
          <w:lang w:eastAsia="en-US"/>
        </w:rPr>
      </w:pPr>
      <w:r w:rsidRPr="00122E8D">
        <w:rPr>
          <w:noProof/>
        </w:rPr>
        <w:lastRenderedPageBreak/>
        <w:drawing>
          <wp:inline distT="0" distB="0" distL="0" distR="0" wp14:anchorId="1E854279" wp14:editId="6D491C2E">
            <wp:extent cx="5592329" cy="7649845"/>
            <wp:effectExtent l="0" t="0" r="8890" b="825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54" t="14398" r="16444" b="18266"/>
                    <a:stretch/>
                  </pic:blipFill>
                  <pic:spPr bwMode="auto">
                    <a:xfrm>
                      <a:off x="0" y="0"/>
                      <a:ext cx="5593748" cy="765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6FBE88" w14:textId="54A75518" w:rsidR="00050FB4" w:rsidRPr="00122E8D" w:rsidRDefault="00C57589" w:rsidP="00050FB4">
      <w:pPr>
        <w:pStyle w:val="MDPI51figurecaption"/>
        <w:ind w:left="425" w:right="425"/>
        <w:jc w:val="both"/>
        <w:rPr>
          <w:rFonts w:eastAsia="TimesNewRomanPSMT" w:cs="TimesNewRomanPSMT"/>
          <w:color w:val="auto"/>
          <w:szCs w:val="18"/>
          <w:lang w:eastAsia="en-US"/>
        </w:rPr>
      </w:pPr>
      <w:r w:rsidRPr="00122E8D">
        <w:rPr>
          <w:rFonts w:eastAsia="TimesNewRomanPS-BoldMT"/>
          <w:b/>
          <w:bCs/>
        </w:rPr>
        <w:t xml:space="preserve">Figure 12. </w:t>
      </w:r>
      <w:r w:rsidRPr="00122E8D">
        <w:rPr>
          <w:rFonts w:eastAsia="TimesNewRomanPS-BoldMT"/>
        </w:rPr>
        <w:t>Multiplex cell annotation scheme.</w:t>
      </w:r>
      <w:r w:rsidRPr="00122E8D">
        <w:rPr>
          <w:rFonts w:eastAsia="TimesNewRomanPS-BoldMT"/>
          <w:b/>
          <w:bCs/>
        </w:rPr>
        <w:t xml:space="preserve"> </w:t>
      </w:r>
      <w:r w:rsidRPr="00122E8D">
        <w:rPr>
          <w:rFonts w:eastAsia="TimesNewRomanPSMT"/>
        </w:rPr>
        <w:t>(</w:t>
      </w:r>
      <w:r w:rsidRPr="00122E8D">
        <w:rPr>
          <w:rFonts w:eastAsia="TimesNewRomanPSMT"/>
          <w:b/>
          <w:bCs/>
        </w:rPr>
        <w:t>A)</w:t>
      </w:r>
      <w:r w:rsidRPr="00122E8D">
        <w:rPr>
          <w:rFonts w:eastAsia="TimesNewRomanPSMT"/>
        </w:rPr>
        <w:t xml:space="preserve"> Cancer region showing H&amp;E (left), fluorescence image (middle) and cell annotation from HALO (right). </w:t>
      </w:r>
      <w:proofErr w:type="spellStart"/>
      <w:r w:rsidRPr="00122E8D">
        <w:rPr>
          <w:rFonts w:eastAsia="TimesNewRomanPSMT"/>
        </w:rPr>
        <w:t>Cyanepithelium</w:t>
      </w:r>
      <w:proofErr w:type="spellEnd"/>
      <w:r w:rsidRPr="00122E8D">
        <w:rPr>
          <w:rFonts w:eastAsia="TimesNewRomanPSMT"/>
        </w:rPr>
        <w:t xml:space="preserve">; magenta- </w:t>
      </w:r>
      <w:proofErr w:type="spellStart"/>
      <w:r w:rsidRPr="00122E8D">
        <w:rPr>
          <w:rFonts w:eastAsia="SymbolMT"/>
        </w:rPr>
        <w:t>a</w:t>
      </w:r>
      <w:r w:rsidRPr="00122E8D">
        <w:rPr>
          <w:rFonts w:eastAsia="TimesNewRomanPSMT"/>
        </w:rPr>
        <w:t>SMA</w:t>
      </w:r>
      <w:proofErr w:type="spellEnd"/>
      <w:r w:rsidRPr="00122E8D">
        <w:rPr>
          <w:rFonts w:eastAsia="TimesNewRomanPSMT"/>
        </w:rPr>
        <w:t>, green- CD4</w:t>
      </w:r>
      <w:r w:rsidRPr="00122E8D">
        <w:rPr>
          <w:rFonts w:eastAsia="TimesNewRomanPSMT"/>
          <w:sz w:val="16"/>
          <w:szCs w:val="16"/>
        </w:rPr>
        <w:t>+</w:t>
      </w:r>
      <w:r w:rsidRPr="00122E8D">
        <w:rPr>
          <w:rFonts w:eastAsia="TimesNewRomanPSMT"/>
        </w:rPr>
        <w:t>, orange- CD8</w:t>
      </w:r>
      <w:r w:rsidRPr="00122E8D">
        <w:rPr>
          <w:rFonts w:eastAsia="TimesNewRomanPSMT"/>
          <w:sz w:val="16"/>
          <w:szCs w:val="16"/>
        </w:rPr>
        <w:t>+</w:t>
      </w:r>
      <w:r w:rsidRPr="00122E8D">
        <w:rPr>
          <w:rFonts w:eastAsia="TimesNewRomanPSMT"/>
        </w:rPr>
        <w:t>, yellow- CD3</w:t>
      </w:r>
      <w:r w:rsidRPr="00122E8D">
        <w:rPr>
          <w:rFonts w:eastAsia="TimesNewRomanPSMT"/>
          <w:sz w:val="16"/>
          <w:szCs w:val="16"/>
        </w:rPr>
        <w:t>+</w:t>
      </w:r>
      <w:r w:rsidRPr="00122E8D">
        <w:rPr>
          <w:rFonts w:eastAsia="TimesNewRomanPSMT"/>
        </w:rPr>
        <w:t>, purple- Foxp3</w:t>
      </w:r>
      <w:r w:rsidRPr="00122E8D">
        <w:rPr>
          <w:rFonts w:eastAsia="TimesNewRomanPSMT"/>
          <w:sz w:val="16"/>
          <w:szCs w:val="16"/>
        </w:rPr>
        <w:t>+</w:t>
      </w:r>
      <w:r w:rsidRPr="00122E8D">
        <w:rPr>
          <w:rFonts w:eastAsia="TimesNewRomanPSMT"/>
        </w:rPr>
        <w:t>, blue- DAPI</w:t>
      </w:r>
      <w:r w:rsidRPr="00122E8D">
        <w:rPr>
          <w:rFonts w:eastAsia="TimesNewRomanPSMT"/>
          <w:sz w:val="16"/>
          <w:szCs w:val="16"/>
        </w:rPr>
        <w:t>+</w:t>
      </w:r>
      <w:r w:rsidRPr="00122E8D">
        <w:rPr>
          <w:rFonts w:eastAsia="TimesNewRomanPSMT"/>
        </w:rPr>
        <w:t>. (</w:t>
      </w:r>
      <w:r w:rsidRPr="00122E8D">
        <w:rPr>
          <w:rFonts w:eastAsia="TimesNewRomanPSMT"/>
          <w:b/>
          <w:bCs/>
        </w:rPr>
        <w:t>B)</w:t>
      </w:r>
      <w:r w:rsidRPr="00122E8D">
        <w:rPr>
          <w:rFonts w:eastAsia="TimesNewRomanPSMT"/>
        </w:rPr>
        <w:t xml:space="preserve"> As (</w:t>
      </w:r>
      <w:r w:rsidRPr="00122E8D">
        <w:rPr>
          <w:rFonts w:eastAsia="TimesNewRomanPSMT"/>
          <w:b/>
          <w:bCs/>
        </w:rPr>
        <w:t>A</w:t>
      </w:r>
      <w:r w:rsidRPr="00122E8D">
        <w:rPr>
          <w:rFonts w:eastAsia="TimesNewRomanPSMT"/>
        </w:rPr>
        <w:t>) for pancreatitis. (</w:t>
      </w:r>
      <w:r w:rsidRPr="00122E8D">
        <w:rPr>
          <w:rFonts w:eastAsia="TimesNewRomanPSMT"/>
          <w:b/>
          <w:bCs/>
        </w:rPr>
        <w:t>C</w:t>
      </w:r>
      <w:r w:rsidRPr="00122E8D">
        <w:rPr>
          <w:rFonts w:eastAsia="TimesNewRomanPSMT"/>
        </w:rPr>
        <w:t>) As in (</w:t>
      </w:r>
      <w:r w:rsidRPr="00122E8D">
        <w:rPr>
          <w:rFonts w:eastAsia="TimesNewRomanPSMT"/>
          <w:b/>
          <w:bCs/>
        </w:rPr>
        <w:t>A</w:t>
      </w:r>
      <w:r w:rsidRPr="00122E8D">
        <w:rPr>
          <w:rFonts w:eastAsia="TimesNewRomanPSMT"/>
        </w:rPr>
        <w:t>) for normal pancreas. (</w:t>
      </w:r>
      <w:r w:rsidRPr="00122E8D">
        <w:rPr>
          <w:rFonts w:eastAsia="TimesNewRomanPSMT"/>
          <w:b/>
          <w:bCs/>
        </w:rPr>
        <w:t>D</w:t>
      </w:r>
      <w:r w:rsidRPr="00122E8D">
        <w:rPr>
          <w:rFonts w:eastAsia="TimesNewRomanPSMT"/>
        </w:rPr>
        <w:t xml:space="preserve">) Distribution of T-cells across stroma regions with different </w:t>
      </w:r>
      <w:proofErr w:type="spellStart"/>
      <w:r w:rsidRPr="00122E8D">
        <w:rPr>
          <w:rFonts w:eastAsia="SymbolMT"/>
        </w:rPr>
        <w:t>a</w:t>
      </w:r>
      <w:r w:rsidRPr="00122E8D">
        <w:rPr>
          <w:rFonts w:eastAsia="TimesNewRomanPSMT"/>
        </w:rPr>
        <w:t>SMA</w:t>
      </w:r>
      <w:proofErr w:type="spellEnd"/>
      <w:r w:rsidRPr="00122E8D">
        <w:rPr>
          <w:rFonts w:eastAsia="TimesNewRomanPSMT"/>
        </w:rPr>
        <w:t xml:space="preserve"> densities, where high was defined as the intensity from a blood vessel (CD8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>T-cells, left; CD4</w:t>
      </w:r>
      <w:r w:rsidRPr="00122E8D">
        <w:rPr>
          <w:rFonts w:eastAsia="TimesNewRomanPSMT"/>
          <w:sz w:val="16"/>
          <w:szCs w:val="16"/>
        </w:rPr>
        <w:t xml:space="preserve">+ </w:t>
      </w:r>
      <w:r w:rsidRPr="00122E8D">
        <w:rPr>
          <w:rFonts w:eastAsia="TimesNewRomanPSMT"/>
        </w:rPr>
        <w:t>T-cells middle and Tregs- right).</w:t>
      </w:r>
    </w:p>
    <w:sectPr w:rsidR="00050FB4" w:rsidRPr="00122E8D" w:rsidSect="00C32607">
      <w:headerReference w:type="even" r:id="rId21"/>
      <w:headerReference w:type="default" r:id="rId22"/>
      <w:footerReference w:type="default" r:id="rId23"/>
      <w:headerReference w:type="first" r:id="rId24"/>
      <w:footerReference w:type="first" r:id="rId25"/>
      <w:type w:val="continuous"/>
      <w:pgSz w:w="11906" w:h="16838" w:code="9"/>
      <w:pgMar w:top="1417" w:right="720" w:bottom="1077" w:left="720" w:header="1020" w:footer="340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981287" w14:textId="77777777" w:rsidR="00EA224C" w:rsidRDefault="00EA224C">
      <w:pPr>
        <w:spacing w:line="240" w:lineRule="auto"/>
      </w:pPr>
      <w:r>
        <w:separator/>
      </w:r>
    </w:p>
  </w:endnote>
  <w:endnote w:type="continuationSeparator" w:id="0">
    <w:p w14:paraId="138ED55A" w14:textId="77777777" w:rsidR="00EA224C" w:rsidRDefault="00EA224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-ItalicMT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TimesNewRomanPSMT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TimesNewRomanPS-BoldMT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SymbolMT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275F02" w14:textId="77777777" w:rsidR="001C2BCA" w:rsidRPr="00164C5C" w:rsidRDefault="001C2BCA" w:rsidP="00AF7CE2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857E6B" w14:textId="77777777" w:rsidR="001C2BCA" w:rsidRDefault="001C2BCA" w:rsidP="00B16808">
    <w:pPr>
      <w:pStyle w:val="MDPIfooterfirstpage"/>
      <w:pBdr>
        <w:top w:val="single" w:sz="4" w:space="0" w:color="000000"/>
      </w:pBdr>
      <w:adjustRightInd w:val="0"/>
      <w:snapToGrid w:val="0"/>
      <w:spacing w:before="480" w:line="100" w:lineRule="exact"/>
      <w:rPr>
        <w:i/>
      </w:rPr>
    </w:pPr>
  </w:p>
  <w:p w14:paraId="4B4FC70E" w14:textId="060EDD0B" w:rsidR="001C2BCA" w:rsidRPr="006D1548" w:rsidRDefault="001C2BCA" w:rsidP="00AC5F82">
    <w:pPr>
      <w:pStyle w:val="MDPIfooterfirstpage"/>
      <w:tabs>
        <w:tab w:val="clear" w:pos="8845"/>
        <w:tab w:val="right" w:pos="10466"/>
      </w:tabs>
      <w:spacing w:line="240" w:lineRule="auto"/>
      <w:jc w:val="both"/>
    </w:pPr>
    <w:r>
      <w:rPr>
        <w:i/>
      </w:rPr>
      <w:t xml:space="preserve">Cancers </w:t>
    </w:r>
    <w:r w:rsidRPr="009A5A53">
      <w:rPr>
        <w:b/>
      </w:rPr>
      <w:t>2021</w:t>
    </w:r>
    <w:r w:rsidRPr="00F71A8C">
      <w:t xml:space="preserve">, </w:t>
    </w:r>
    <w:r w:rsidRPr="009A5A53">
      <w:rPr>
        <w:i/>
      </w:rPr>
      <w:t>13</w:t>
    </w:r>
    <w:r w:rsidR="00990003" w:rsidRPr="00990003">
      <w:t>, 1776</w:t>
    </w:r>
    <w:r w:rsidRPr="006D1548">
      <w:tab/>
      <w:t>www.mdpi.com/journal/</w:t>
    </w:r>
    <w:r w:rsidRPr="00511F0B">
      <w:t>cancers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E2807CA" w14:textId="77777777" w:rsidR="00EA224C" w:rsidRDefault="00EA224C">
      <w:pPr>
        <w:spacing w:line="240" w:lineRule="auto"/>
      </w:pPr>
      <w:r>
        <w:separator/>
      </w:r>
    </w:p>
  </w:footnote>
  <w:footnote w:type="continuationSeparator" w:id="0">
    <w:p w14:paraId="287B6A35" w14:textId="77777777" w:rsidR="00EA224C" w:rsidRDefault="00EA224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F8003B" w14:textId="77777777" w:rsidR="001C2BCA" w:rsidRDefault="001C2BCA" w:rsidP="00AF7CE2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DF4632" w14:textId="1F1A9CA9" w:rsidR="001C2BCA" w:rsidRDefault="001C2BCA" w:rsidP="00AC5F82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Cancers </w:t>
    </w:r>
    <w:r w:rsidRPr="001059C9">
      <w:rPr>
        <w:b/>
        <w:sz w:val="16"/>
      </w:rPr>
      <w:t>2021</w:t>
    </w:r>
    <w:r w:rsidRPr="00F71A8C">
      <w:rPr>
        <w:sz w:val="16"/>
      </w:rPr>
      <w:t xml:space="preserve">, </w:t>
    </w:r>
    <w:r w:rsidRPr="001059C9">
      <w:rPr>
        <w:i/>
        <w:sz w:val="16"/>
      </w:rPr>
      <w:t>13</w:t>
    </w:r>
    <w:r w:rsidR="00990003" w:rsidRPr="00990003">
      <w:rPr>
        <w:sz w:val="16"/>
      </w:rPr>
      <w:t>, 1776</w:t>
    </w:r>
    <w:r>
      <w:rPr>
        <w:sz w:val="16"/>
      </w:rPr>
      <w:tab/>
    </w:r>
    <w:r w:rsidR="008513A0">
      <w:rPr>
        <w:sz w:val="16"/>
      </w:rPr>
      <w:t>S</w:t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>
      <w:rPr>
        <w:sz w:val="16"/>
      </w:rPr>
      <w:t>20</w:t>
    </w:r>
    <w:r>
      <w:rPr>
        <w:sz w:val="16"/>
      </w:rPr>
      <w:fldChar w:fldCharType="end"/>
    </w:r>
    <w:r>
      <w:rPr>
        <w:sz w:val="16"/>
      </w:rPr>
      <w:t xml:space="preserve"> of </w:t>
    </w:r>
    <w:r w:rsidR="008513A0">
      <w:rPr>
        <w:sz w:val="16"/>
      </w:rPr>
      <w:t>S</w:t>
    </w:r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>
      <w:rPr>
        <w:sz w:val="16"/>
      </w:rPr>
      <w:t>21</w:t>
    </w:r>
    <w:r>
      <w:rPr>
        <w:sz w:val="16"/>
      </w:rPr>
      <w:fldChar w:fldCharType="end"/>
    </w:r>
  </w:p>
  <w:p w14:paraId="78949C1D" w14:textId="77777777" w:rsidR="001C2BCA" w:rsidRPr="00836BB8" w:rsidRDefault="001C2BCA" w:rsidP="00B16808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896DEE" w14:textId="32A882DF" w:rsidR="008513A0" w:rsidRDefault="008513A0" w:rsidP="008513A0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Cancers </w:t>
    </w:r>
    <w:r w:rsidRPr="001059C9">
      <w:rPr>
        <w:b/>
        <w:sz w:val="16"/>
      </w:rPr>
      <w:t>2021</w:t>
    </w:r>
    <w:r w:rsidRPr="00F71A8C">
      <w:rPr>
        <w:sz w:val="16"/>
      </w:rPr>
      <w:t xml:space="preserve">, </w:t>
    </w:r>
    <w:r w:rsidRPr="001059C9">
      <w:rPr>
        <w:i/>
        <w:sz w:val="16"/>
      </w:rPr>
      <w:t>13</w:t>
    </w:r>
    <w:r w:rsidR="00990003" w:rsidRPr="00990003">
      <w:rPr>
        <w:sz w:val="16"/>
      </w:rPr>
      <w:t>, 1776</w:t>
    </w:r>
    <w:r>
      <w:rPr>
        <w:sz w:val="16"/>
      </w:rPr>
      <w:tab/>
      <w:t>S</w:t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>
      <w:rPr>
        <w:sz w:val="16"/>
      </w:rPr>
      <w:t>2</w:t>
    </w:r>
    <w:r>
      <w:rPr>
        <w:sz w:val="16"/>
      </w:rPr>
      <w:fldChar w:fldCharType="end"/>
    </w:r>
    <w:r>
      <w:rPr>
        <w:sz w:val="16"/>
      </w:rPr>
      <w:t xml:space="preserve"> of S</w:t>
    </w:r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>
      <w:rPr>
        <w:sz w:val="16"/>
      </w:rPr>
      <w:t>18</w:t>
    </w:r>
    <w:r>
      <w:rPr>
        <w:sz w:val="16"/>
      </w:rPr>
      <w:fldChar w:fldCharType="end"/>
    </w:r>
  </w:p>
  <w:p w14:paraId="32E5D2C1" w14:textId="77777777" w:rsidR="001C2BCA" w:rsidRPr="005F530C" w:rsidRDefault="001C2BCA" w:rsidP="00B16808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AA0F88"/>
    <w:multiLevelType w:val="hybridMultilevel"/>
    <w:tmpl w:val="C77C711C"/>
    <w:lvl w:ilvl="0" w:tplc="5286504C">
      <w:start w:val="169"/>
      <w:numFmt w:val="bullet"/>
      <w:lvlText w:val=""/>
      <w:lvlJc w:val="left"/>
      <w:pPr>
        <w:ind w:left="580" w:hanging="360"/>
      </w:pPr>
      <w:rPr>
        <w:rFonts w:ascii="Symbol" w:eastAsia="Times New Roman" w:hAnsi="Symbo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1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6E208F"/>
    <w:multiLevelType w:val="hybridMultilevel"/>
    <w:tmpl w:val="5CA0D55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FF119D"/>
    <w:multiLevelType w:val="hybridMultilevel"/>
    <w:tmpl w:val="C8FC0C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44D44243"/>
    <w:multiLevelType w:val="hybridMultilevel"/>
    <w:tmpl w:val="36782022"/>
    <w:lvl w:ilvl="0" w:tplc="F81C023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222222"/>
        <w:sz w:val="2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1" w15:restartNumberingAfterBreak="0">
    <w:nsid w:val="56CF7C60"/>
    <w:multiLevelType w:val="hybridMultilevel"/>
    <w:tmpl w:val="BB52EB1E"/>
    <w:lvl w:ilvl="0" w:tplc="08086F0C">
      <w:start w:val="16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694628"/>
    <w:multiLevelType w:val="hybridMultilevel"/>
    <w:tmpl w:val="9D2E8006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06D5736"/>
    <w:multiLevelType w:val="hybridMultilevel"/>
    <w:tmpl w:val="E3640C5C"/>
    <w:lvl w:ilvl="0" w:tplc="0409000F">
      <w:start w:val="1"/>
      <w:numFmt w:val="decimal"/>
      <w:lvlText w:val="%1."/>
      <w:lvlJc w:val="left"/>
      <w:pPr>
        <w:ind w:left="1429" w:hanging="360"/>
      </w:pPr>
      <w:rPr>
        <w:rFonts w:hint="eastAsia"/>
      </w:r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4"/>
  </w:num>
  <w:num w:numId="2">
    <w:abstractNumId w:val="8"/>
  </w:num>
  <w:num w:numId="3">
    <w:abstractNumId w:val="3"/>
  </w:num>
  <w:num w:numId="4">
    <w:abstractNumId w:val="5"/>
  </w:num>
  <w:num w:numId="5">
    <w:abstractNumId w:val="10"/>
  </w:num>
  <w:num w:numId="6">
    <w:abstractNumId w:val="2"/>
  </w:num>
  <w:num w:numId="7">
    <w:abstractNumId w:val="10"/>
  </w:num>
  <w:num w:numId="8">
    <w:abstractNumId w:val="2"/>
  </w:num>
  <w:num w:numId="9">
    <w:abstractNumId w:val="10"/>
  </w:num>
  <w:num w:numId="10">
    <w:abstractNumId w:val="2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11"/>
  </w:num>
  <w:num w:numId="14">
    <w:abstractNumId w:val="13"/>
  </w:num>
  <w:num w:numId="15">
    <w:abstractNumId w:val="10"/>
  </w:num>
  <w:num w:numId="16">
    <w:abstractNumId w:val="2"/>
  </w:num>
  <w:num w:numId="17">
    <w:abstractNumId w:val="1"/>
  </w:num>
  <w:num w:numId="18">
    <w:abstractNumId w:val="6"/>
  </w:num>
  <w:num w:numId="19">
    <w:abstractNumId w:val="9"/>
  </w:num>
  <w:num w:numId="20">
    <w:abstractNumId w:val="12"/>
  </w:num>
  <w:num w:numId="21">
    <w:abstractNumId w:val="10"/>
  </w:num>
  <w:num w:numId="22">
    <w:abstractNumId w:val="2"/>
  </w:num>
  <w:num w:numId="23">
    <w:abstractNumId w:val="1"/>
  </w:num>
  <w:num w:numId="2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Q1N7MwMjEwNTU0MjRX0lEKTi0uzszPAykwrAUAt6+66SwAAAA="/>
  </w:docVars>
  <w:rsids>
    <w:rsidRoot w:val="00901D72"/>
    <w:rsid w:val="00040704"/>
    <w:rsid w:val="00045172"/>
    <w:rsid w:val="00050FB4"/>
    <w:rsid w:val="000618E3"/>
    <w:rsid w:val="000A6F47"/>
    <w:rsid w:val="000B06EB"/>
    <w:rsid w:val="000B7DCE"/>
    <w:rsid w:val="000D4AE8"/>
    <w:rsid w:val="000D6839"/>
    <w:rsid w:val="000E3528"/>
    <w:rsid w:val="000E4487"/>
    <w:rsid w:val="000F0E63"/>
    <w:rsid w:val="000F1E91"/>
    <w:rsid w:val="000F49BB"/>
    <w:rsid w:val="000F4AF7"/>
    <w:rsid w:val="00103E20"/>
    <w:rsid w:val="001054B5"/>
    <w:rsid w:val="001059C9"/>
    <w:rsid w:val="00110CC2"/>
    <w:rsid w:val="0011101E"/>
    <w:rsid w:val="001200F8"/>
    <w:rsid w:val="00122E8D"/>
    <w:rsid w:val="00125CE1"/>
    <w:rsid w:val="00126C03"/>
    <w:rsid w:val="001333F7"/>
    <w:rsid w:val="00135C67"/>
    <w:rsid w:val="001432AB"/>
    <w:rsid w:val="00145BCC"/>
    <w:rsid w:val="001475F2"/>
    <w:rsid w:val="00152735"/>
    <w:rsid w:val="00162DD5"/>
    <w:rsid w:val="00165047"/>
    <w:rsid w:val="00170C77"/>
    <w:rsid w:val="00175208"/>
    <w:rsid w:val="00180315"/>
    <w:rsid w:val="00186691"/>
    <w:rsid w:val="00187320"/>
    <w:rsid w:val="00192FE7"/>
    <w:rsid w:val="0019641D"/>
    <w:rsid w:val="001968F5"/>
    <w:rsid w:val="001A1A82"/>
    <w:rsid w:val="001A287D"/>
    <w:rsid w:val="001A3DE7"/>
    <w:rsid w:val="001B27E2"/>
    <w:rsid w:val="001B58E8"/>
    <w:rsid w:val="001B645A"/>
    <w:rsid w:val="001C2BCA"/>
    <w:rsid w:val="001C504C"/>
    <w:rsid w:val="001D0EB3"/>
    <w:rsid w:val="001D1C91"/>
    <w:rsid w:val="001D40B1"/>
    <w:rsid w:val="001D683F"/>
    <w:rsid w:val="001D7D71"/>
    <w:rsid w:val="001E2AEB"/>
    <w:rsid w:val="001F7B9E"/>
    <w:rsid w:val="002026A3"/>
    <w:rsid w:val="002311E7"/>
    <w:rsid w:val="00232A00"/>
    <w:rsid w:val="00233E2D"/>
    <w:rsid w:val="002431C5"/>
    <w:rsid w:val="00247FBA"/>
    <w:rsid w:val="00272F25"/>
    <w:rsid w:val="00277100"/>
    <w:rsid w:val="00293431"/>
    <w:rsid w:val="002953A5"/>
    <w:rsid w:val="002A0D6E"/>
    <w:rsid w:val="002B5823"/>
    <w:rsid w:val="002C66F4"/>
    <w:rsid w:val="002D2BF9"/>
    <w:rsid w:val="002D33B6"/>
    <w:rsid w:val="002D78E7"/>
    <w:rsid w:val="002F4190"/>
    <w:rsid w:val="003117E7"/>
    <w:rsid w:val="00316E1B"/>
    <w:rsid w:val="00326141"/>
    <w:rsid w:val="003271CA"/>
    <w:rsid w:val="003357BF"/>
    <w:rsid w:val="00347A93"/>
    <w:rsid w:val="00357041"/>
    <w:rsid w:val="00362E1B"/>
    <w:rsid w:val="003672DE"/>
    <w:rsid w:val="003734CA"/>
    <w:rsid w:val="00375BAA"/>
    <w:rsid w:val="00375F3F"/>
    <w:rsid w:val="003842A6"/>
    <w:rsid w:val="00384392"/>
    <w:rsid w:val="00394E80"/>
    <w:rsid w:val="003A004E"/>
    <w:rsid w:val="003A4EFC"/>
    <w:rsid w:val="003A55A8"/>
    <w:rsid w:val="003B0587"/>
    <w:rsid w:val="003B2379"/>
    <w:rsid w:val="003B5DDA"/>
    <w:rsid w:val="003C241F"/>
    <w:rsid w:val="003D262C"/>
    <w:rsid w:val="00401D30"/>
    <w:rsid w:val="00420E55"/>
    <w:rsid w:val="0042135B"/>
    <w:rsid w:val="0044294F"/>
    <w:rsid w:val="00446B55"/>
    <w:rsid w:val="0044756D"/>
    <w:rsid w:val="004648D4"/>
    <w:rsid w:val="00476387"/>
    <w:rsid w:val="004807A8"/>
    <w:rsid w:val="00482C21"/>
    <w:rsid w:val="004914F5"/>
    <w:rsid w:val="004B2B6C"/>
    <w:rsid w:val="004D0F8E"/>
    <w:rsid w:val="004D121C"/>
    <w:rsid w:val="004D20BB"/>
    <w:rsid w:val="004D3593"/>
    <w:rsid w:val="004D6FD3"/>
    <w:rsid w:val="004E0105"/>
    <w:rsid w:val="004E3C42"/>
    <w:rsid w:val="004E6D29"/>
    <w:rsid w:val="004F447C"/>
    <w:rsid w:val="00511D44"/>
    <w:rsid w:val="00513C95"/>
    <w:rsid w:val="00534C4A"/>
    <w:rsid w:val="00535ADB"/>
    <w:rsid w:val="00535CD3"/>
    <w:rsid w:val="005401C2"/>
    <w:rsid w:val="00540799"/>
    <w:rsid w:val="005425B6"/>
    <w:rsid w:val="00547F78"/>
    <w:rsid w:val="00557A2C"/>
    <w:rsid w:val="00564834"/>
    <w:rsid w:val="00576B3B"/>
    <w:rsid w:val="005825AD"/>
    <w:rsid w:val="00592D14"/>
    <w:rsid w:val="00593795"/>
    <w:rsid w:val="00596A63"/>
    <w:rsid w:val="005A0BED"/>
    <w:rsid w:val="005A2FC5"/>
    <w:rsid w:val="005B4696"/>
    <w:rsid w:val="005D5C6F"/>
    <w:rsid w:val="005E2B1B"/>
    <w:rsid w:val="005F530C"/>
    <w:rsid w:val="00611407"/>
    <w:rsid w:val="006201E5"/>
    <w:rsid w:val="00624A58"/>
    <w:rsid w:val="00627D4F"/>
    <w:rsid w:val="0063570B"/>
    <w:rsid w:val="00654F45"/>
    <w:rsid w:val="00676FEB"/>
    <w:rsid w:val="00681B97"/>
    <w:rsid w:val="00682ABE"/>
    <w:rsid w:val="006837C3"/>
    <w:rsid w:val="00692393"/>
    <w:rsid w:val="0069273C"/>
    <w:rsid w:val="006A25D2"/>
    <w:rsid w:val="006B70EF"/>
    <w:rsid w:val="006B71A5"/>
    <w:rsid w:val="006C0B1F"/>
    <w:rsid w:val="006C6318"/>
    <w:rsid w:val="006D1548"/>
    <w:rsid w:val="006D2A4D"/>
    <w:rsid w:val="006D37E0"/>
    <w:rsid w:val="006D3CC2"/>
    <w:rsid w:val="006F7149"/>
    <w:rsid w:val="0070591C"/>
    <w:rsid w:val="0070743F"/>
    <w:rsid w:val="00720867"/>
    <w:rsid w:val="007253FC"/>
    <w:rsid w:val="007300E7"/>
    <w:rsid w:val="007346D0"/>
    <w:rsid w:val="00735EA3"/>
    <w:rsid w:val="00745E6A"/>
    <w:rsid w:val="00747AD7"/>
    <w:rsid w:val="0075575F"/>
    <w:rsid w:val="00755ABF"/>
    <w:rsid w:val="007628F6"/>
    <w:rsid w:val="00770E38"/>
    <w:rsid w:val="00783CE1"/>
    <w:rsid w:val="00790B9D"/>
    <w:rsid w:val="0079401C"/>
    <w:rsid w:val="007A54A4"/>
    <w:rsid w:val="007A7294"/>
    <w:rsid w:val="007C17C4"/>
    <w:rsid w:val="007C7F93"/>
    <w:rsid w:val="007D4073"/>
    <w:rsid w:val="007D4880"/>
    <w:rsid w:val="007E04BB"/>
    <w:rsid w:val="007F025C"/>
    <w:rsid w:val="007F6471"/>
    <w:rsid w:val="007F76FE"/>
    <w:rsid w:val="008043A8"/>
    <w:rsid w:val="00811762"/>
    <w:rsid w:val="00817FC9"/>
    <w:rsid w:val="00825D20"/>
    <w:rsid w:val="00832458"/>
    <w:rsid w:val="00833957"/>
    <w:rsid w:val="00837544"/>
    <w:rsid w:val="0084658B"/>
    <w:rsid w:val="0084666D"/>
    <w:rsid w:val="0085064E"/>
    <w:rsid w:val="008513A0"/>
    <w:rsid w:val="00851EBD"/>
    <w:rsid w:val="008553B7"/>
    <w:rsid w:val="0085727C"/>
    <w:rsid w:val="00862D7D"/>
    <w:rsid w:val="008662B7"/>
    <w:rsid w:val="008669CF"/>
    <w:rsid w:val="00874B5B"/>
    <w:rsid w:val="008808CA"/>
    <w:rsid w:val="0088335B"/>
    <w:rsid w:val="008A58E0"/>
    <w:rsid w:val="008A5BFD"/>
    <w:rsid w:val="008B0E4D"/>
    <w:rsid w:val="008B13D2"/>
    <w:rsid w:val="008B6C95"/>
    <w:rsid w:val="008D036F"/>
    <w:rsid w:val="008D09DD"/>
    <w:rsid w:val="008E316B"/>
    <w:rsid w:val="008E3D10"/>
    <w:rsid w:val="008E6109"/>
    <w:rsid w:val="008F0374"/>
    <w:rsid w:val="008F4843"/>
    <w:rsid w:val="008F675B"/>
    <w:rsid w:val="00901D72"/>
    <w:rsid w:val="00902136"/>
    <w:rsid w:val="0090620B"/>
    <w:rsid w:val="009062E4"/>
    <w:rsid w:val="009207D5"/>
    <w:rsid w:val="0092180B"/>
    <w:rsid w:val="00923E80"/>
    <w:rsid w:val="00924135"/>
    <w:rsid w:val="009259BD"/>
    <w:rsid w:val="00925B94"/>
    <w:rsid w:val="00933D4E"/>
    <w:rsid w:val="0094573B"/>
    <w:rsid w:val="00952AC7"/>
    <w:rsid w:val="00963346"/>
    <w:rsid w:val="00964FB2"/>
    <w:rsid w:val="00974274"/>
    <w:rsid w:val="00974B39"/>
    <w:rsid w:val="0098529B"/>
    <w:rsid w:val="00990003"/>
    <w:rsid w:val="00994ED4"/>
    <w:rsid w:val="00995A05"/>
    <w:rsid w:val="009A4F5D"/>
    <w:rsid w:val="009A5A53"/>
    <w:rsid w:val="009A7C8B"/>
    <w:rsid w:val="009B0211"/>
    <w:rsid w:val="009B02D6"/>
    <w:rsid w:val="009B080B"/>
    <w:rsid w:val="009B3704"/>
    <w:rsid w:val="009D3D1C"/>
    <w:rsid w:val="009D4D0D"/>
    <w:rsid w:val="009D74AE"/>
    <w:rsid w:val="009E0CE8"/>
    <w:rsid w:val="009F5758"/>
    <w:rsid w:val="009F70E6"/>
    <w:rsid w:val="00A02616"/>
    <w:rsid w:val="00A040D1"/>
    <w:rsid w:val="00A06051"/>
    <w:rsid w:val="00A113D0"/>
    <w:rsid w:val="00A33EE1"/>
    <w:rsid w:val="00A35C9F"/>
    <w:rsid w:val="00A44501"/>
    <w:rsid w:val="00A453A4"/>
    <w:rsid w:val="00A50761"/>
    <w:rsid w:val="00A53B15"/>
    <w:rsid w:val="00A54818"/>
    <w:rsid w:val="00A56CF6"/>
    <w:rsid w:val="00A70EAB"/>
    <w:rsid w:val="00A72D48"/>
    <w:rsid w:val="00A7572D"/>
    <w:rsid w:val="00A90E9B"/>
    <w:rsid w:val="00A94026"/>
    <w:rsid w:val="00A97F6D"/>
    <w:rsid w:val="00AA663A"/>
    <w:rsid w:val="00AB03DD"/>
    <w:rsid w:val="00AB68AF"/>
    <w:rsid w:val="00AC1C84"/>
    <w:rsid w:val="00AC2C4A"/>
    <w:rsid w:val="00AC3C55"/>
    <w:rsid w:val="00AC5F82"/>
    <w:rsid w:val="00AC7408"/>
    <w:rsid w:val="00AE48A6"/>
    <w:rsid w:val="00AF4AAA"/>
    <w:rsid w:val="00AF7CE2"/>
    <w:rsid w:val="00B005DB"/>
    <w:rsid w:val="00B00C21"/>
    <w:rsid w:val="00B048D7"/>
    <w:rsid w:val="00B06BE0"/>
    <w:rsid w:val="00B07F68"/>
    <w:rsid w:val="00B16352"/>
    <w:rsid w:val="00B16808"/>
    <w:rsid w:val="00B26679"/>
    <w:rsid w:val="00B344FF"/>
    <w:rsid w:val="00B368C5"/>
    <w:rsid w:val="00B43CFF"/>
    <w:rsid w:val="00B51DF4"/>
    <w:rsid w:val="00B56B05"/>
    <w:rsid w:val="00B63037"/>
    <w:rsid w:val="00B74A9D"/>
    <w:rsid w:val="00B75601"/>
    <w:rsid w:val="00B874CF"/>
    <w:rsid w:val="00B904C6"/>
    <w:rsid w:val="00B94A81"/>
    <w:rsid w:val="00B9529E"/>
    <w:rsid w:val="00BA14CC"/>
    <w:rsid w:val="00BA3560"/>
    <w:rsid w:val="00BA4EE9"/>
    <w:rsid w:val="00BB4A77"/>
    <w:rsid w:val="00BB5186"/>
    <w:rsid w:val="00BC50AD"/>
    <w:rsid w:val="00BC6506"/>
    <w:rsid w:val="00BD0BE9"/>
    <w:rsid w:val="00BD506C"/>
    <w:rsid w:val="00BE06E6"/>
    <w:rsid w:val="00BE5C7E"/>
    <w:rsid w:val="00BE7A7F"/>
    <w:rsid w:val="00BF35F5"/>
    <w:rsid w:val="00BF3DD4"/>
    <w:rsid w:val="00BF44EC"/>
    <w:rsid w:val="00C00C64"/>
    <w:rsid w:val="00C01818"/>
    <w:rsid w:val="00C0406F"/>
    <w:rsid w:val="00C073F8"/>
    <w:rsid w:val="00C16997"/>
    <w:rsid w:val="00C2314A"/>
    <w:rsid w:val="00C242A3"/>
    <w:rsid w:val="00C26F4A"/>
    <w:rsid w:val="00C3183C"/>
    <w:rsid w:val="00C32442"/>
    <w:rsid w:val="00C32607"/>
    <w:rsid w:val="00C343B1"/>
    <w:rsid w:val="00C34630"/>
    <w:rsid w:val="00C40546"/>
    <w:rsid w:val="00C44C10"/>
    <w:rsid w:val="00C45C6B"/>
    <w:rsid w:val="00C51B1C"/>
    <w:rsid w:val="00C56E9C"/>
    <w:rsid w:val="00C56F6D"/>
    <w:rsid w:val="00C57589"/>
    <w:rsid w:val="00C770AD"/>
    <w:rsid w:val="00C862EE"/>
    <w:rsid w:val="00C90FA1"/>
    <w:rsid w:val="00CA11A5"/>
    <w:rsid w:val="00CA38A0"/>
    <w:rsid w:val="00CA391B"/>
    <w:rsid w:val="00CA473C"/>
    <w:rsid w:val="00CB5381"/>
    <w:rsid w:val="00CB5C68"/>
    <w:rsid w:val="00CB7A97"/>
    <w:rsid w:val="00CD38C0"/>
    <w:rsid w:val="00CD4EB1"/>
    <w:rsid w:val="00CD5E7E"/>
    <w:rsid w:val="00CE238F"/>
    <w:rsid w:val="00CE490E"/>
    <w:rsid w:val="00CE6622"/>
    <w:rsid w:val="00CF633D"/>
    <w:rsid w:val="00CF70AA"/>
    <w:rsid w:val="00D109C8"/>
    <w:rsid w:val="00D22E83"/>
    <w:rsid w:val="00D26EC7"/>
    <w:rsid w:val="00D4741E"/>
    <w:rsid w:val="00D47808"/>
    <w:rsid w:val="00D5085F"/>
    <w:rsid w:val="00D52E07"/>
    <w:rsid w:val="00D63F8C"/>
    <w:rsid w:val="00D6737D"/>
    <w:rsid w:val="00D67A84"/>
    <w:rsid w:val="00D74618"/>
    <w:rsid w:val="00D81694"/>
    <w:rsid w:val="00D83297"/>
    <w:rsid w:val="00D835F5"/>
    <w:rsid w:val="00DA090C"/>
    <w:rsid w:val="00DA0C78"/>
    <w:rsid w:val="00DA4414"/>
    <w:rsid w:val="00DB60D0"/>
    <w:rsid w:val="00DC3192"/>
    <w:rsid w:val="00DC53D6"/>
    <w:rsid w:val="00DE3283"/>
    <w:rsid w:val="00DE4587"/>
    <w:rsid w:val="00E123CE"/>
    <w:rsid w:val="00E13705"/>
    <w:rsid w:val="00E2144B"/>
    <w:rsid w:val="00E21B5D"/>
    <w:rsid w:val="00E317F8"/>
    <w:rsid w:val="00E401D2"/>
    <w:rsid w:val="00E521BD"/>
    <w:rsid w:val="00E538B2"/>
    <w:rsid w:val="00E600C7"/>
    <w:rsid w:val="00E809CC"/>
    <w:rsid w:val="00EA224C"/>
    <w:rsid w:val="00EA2BBA"/>
    <w:rsid w:val="00EB3EA5"/>
    <w:rsid w:val="00EC2D4D"/>
    <w:rsid w:val="00EC7A27"/>
    <w:rsid w:val="00ED34D0"/>
    <w:rsid w:val="00F06986"/>
    <w:rsid w:val="00F06FE2"/>
    <w:rsid w:val="00F166CA"/>
    <w:rsid w:val="00F17E93"/>
    <w:rsid w:val="00F22713"/>
    <w:rsid w:val="00F5117F"/>
    <w:rsid w:val="00F528E5"/>
    <w:rsid w:val="00F63169"/>
    <w:rsid w:val="00F65AFE"/>
    <w:rsid w:val="00F71A8C"/>
    <w:rsid w:val="00F84521"/>
    <w:rsid w:val="00F90736"/>
    <w:rsid w:val="00F97EF9"/>
    <w:rsid w:val="00FA3D96"/>
    <w:rsid w:val="00FB060C"/>
    <w:rsid w:val="00FB1C38"/>
    <w:rsid w:val="00FB2D45"/>
    <w:rsid w:val="00FB40B8"/>
    <w:rsid w:val="00FC0C94"/>
    <w:rsid w:val="00FC2569"/>
    <w:rsid w:val="00FE07D1"/>
    <w:rsid w:val="00FE1416"/>
    <w:rsid w:val="00FE4981"/>
    <w:rsid w:val="00FF2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6896FC"/>
  <w15:chartTrackingRefBased/>
  <w15:docId w15:val="{76ED064B-5277-4EE9-93C6-23DF24C59D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D6839"/>
    <w:pPr>
      <w:spacing w:line="260" w:lineRule="atLeast"/>
      <w:jc w:val="both"/>
    </w:pPr>
    <w:rPr>
      <w:rFonts w:ascii="Palatino Linotype" w:hAnsi="Palatino Linotype"/>
      <w:noProof/>
      <w:color w:val="000000"/>
      <w:lang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rsid w:val="00901D72"/>
    <w:pPr>
      <w:keepNext/>
      <w:keepLines/>
      <w:spacing w:before="240" w:line="240" w:lineRule="auto"/>
      <w:jc w:val="left"/>
      <w:outlineLvl w:val="0"/>
    </w:pPr>
    <w:rPr>
      <w:rFonts w:ascii="Calibri" w:eastAsia="MS Gothic" w:hAnsi="Calibri"/>
      <w:noProof w:val="0"/>
      <w:color w:val="365F91"/>
      <w:sz w:val="32"/>
      <w:szCs w:val="32"/>
      <w:lang w:val="en-GB" w:eastAsia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01D72"/>
    <w:pPr>
      <w:keepNext/>
      <w:keepLines/>
      <w:spacing w:before="40" w:line="240" w:lineRule="auto"/>
      <w:jc w:val="left"/>
      <w:outlineLvl w:val="1"/>
    </w:pPr>
    <w:rPr>
      <w:rFonts w:ascii="Calibri" w:eastAsia="MS Gothic" w:hAnsi="Calibri"/>
      <w:noProof w:val="0"/>
      <w:color w:val="365F91"/>
      <w:sz w:val="26"/>
      <w:szCs w:val="26"/>
      <w:lang w:val="en-GB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C32607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C32607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C32607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C32607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C32607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C32607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C32607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C32607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3A55A8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0D6839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0D6839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0D6839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0D68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0D6839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C32607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C32607"/>
    <w:pPr>
      <w:ind w:firstLine="0"/>
    </w:pPr>
  </w:style>
  <w:style w:type="paragraph" w:customStyle="1" w:styleId="MDPI31text">
    <w:name w:val="MDPI_3.1_text"/>
    <w:qFormat/>
    <w:rsid w:val="00C32607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C32607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4textspacebefore">
    <w:name w:val="MDPI_3.4_text_space_before"/>
    <w:qFormat/>
    <w:rsid w:val="00C32607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C32607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C32607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C32607"/>
    <w:pPr>
      <w:numPr>
        <w:numId w:val="21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C32607"/>
    <w:pPr>
      <w:numPr>
        <w:numId w:val="22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C32607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C32607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C32607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theme="minorBidi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C32607"/>
    <w:pPr>
      <w:adjustRightInd w:val="0"/>
      <w:snapToGrid w:val="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C32607"/>
    <w:pPr>
      <w:adjustRightInd w:val="0"/>
      <w:snapToGrid w:val="0"/>
      <w:spacing w:after="240"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C32607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C32607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81theorem">
    <w:name w:val="MDPI_8.1_theorem"/>
    <w:qFormat/>
    <w:rsid w:val="00C32607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C32607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firstpage">
    <w:name w:val="MDPI_footer_firstpage"/>
    <w:qFormat/>
    <w:rsid w:val="00C32607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23heading3">
    <w:name w:val="MDPI_2.3_heading3"/>
    <w:qFormat/>
    <w:rsid w:val="00C32607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C32607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C32607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C32607"/>
    <w:pPr>
      <w:numPr>
        <w:numId w:val="2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0D6839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0D6839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C343B1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C32607"/>
    <w:pPr>
      <w:adjustRightInd w:val="0"/>
      <w:snapToGrid w:val="0"/>
      <w:jc w:val="center"/>
    </w:pPr>
    <w:rPr>
      <w:rFonts w:ascii="Palatino Linotype" w:eastAsiaTheme="minorHAnsi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0D6839"/>
    <w:rPr>
      <w:color w:val="0000FF"/>
      <w:u w:val="single"/>
    </w:rPr>
  </w:style>
  <w:style w:type="character" w:customStyle="1" w:styleId="UnresolvedMention1">
    <w:name w:val="Unresolved Mention1"/>
    <w:uiPriority w:val="99"/>
    <w:semiHidden/>
    <w:unhideWhenUsed/>
    <w:rsid w:val="00963346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F71A8C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C32607"/>
    <w:pPr>
      <w:adjustRightInd w:val="0"/>
      <w:snapToGrid w:val="0"/>
      <w:spacing w:line="240" w:lineRule="atLeast"/>
      <w:ind w:right="113"/>
    </w:pPr>
    <w:rPr>
      <w:rFonts w:ascii="Palatino Linotype" w:eastAsiaTheme="minorHAnsi" w:hAnsi="Palatino Linotype" w:cstheme="minorBidi"/>
      <w:sz w:val="14"/>
      <w:szCs w:val="22"/>
    </w:rPr>
  </w:style>
  <w:style w:type="paragraph" w:customStyle="1" w:styleId="MDPI62BackMatter">
    <w:name w:val="MDPI_6.2_BackMatter"/>
    <w:qFormat/>
    <w:rsid w:val="00C32607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bidi="en-US"/>
    </w:rPr>
  </w:style>
  <w:style w:type="paragraph" w:customStyle="1" w:styleId="MDPI63Notes">
    <w:name w:val="MDPI_6.3_Notes"/>
    <w:qFormat/>
    <w:rsid w:val="00C32607"/>
    <w:pPr>
      <w:adjustRightInd w:val="0"/>
      <w:snapToGrid w:val="0"/>
      <w:spacing w:after="120" w:line="240" w:lineRule="atLeast"/>
      <w:ind w:right="113"/>
    </w:pPr>
    <w:rPr>
      <w:rFonts w:ascii="Palatino Linotype" w:hAnsi="Palatino Linotype"/>
      <w:snapToGrid w:val="0"/>
      <w:color w:val="000000" w:themeColor="text1"/>
      <w:sz w:val="14"/>
      <w:lang w:bidi="en-US"/>
    </w:rPr>
  </w:style>
  <w:style w:type="paragraph" w:customStyle="1" w:styleId="MDPI15academiceditor">
    <w:name w:val="MDPI_1.5_academic_editor"/>
    <w:qFormat/>
    <w:rsid w:val="00C32607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C32607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C32607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HAnsi" w:hAnsi="Palatino Linotype" w:cstheme="minorBidi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C32607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HAnsi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C32607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C32607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C32607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C32607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header">
    <w:name w:val="MDPI_header"/>
    <w:qFormat/>
    <w:rsid w:val="00C32607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C32607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C32607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C32607"/>
    <w:rPr>
      <w:rFonts w:ascii="Palatino Linotype" w:hAnsi="Palatino Linotype"/>
      <w:color w:val="000000" w:themeColor="text1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C32607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C32607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0D6839"/>
  </w:style>
  <w:style w:type="paragraph" w:styleId="Bibliography">
    <w:name w:val="Bibliography"/>
    <w:basedOn w:val="Normal"/>
    <w:next w:val="Normal"/>
    <w:uiPriority w:val="37"/>
    <w:semiHidden/>
    <w:unhideWhenUsed/>
    <w:rsid w:val="000D6839"/>
  </w:style>
  <w:style w:type="paragraph" w:styleId="BodyText">
    <w:name w:val="Body Text"/>
    <w:link w:val="BodyTextChar"/>
    <w:rsid w:val="000D6839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0D6839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uiPriority w:val="99"/>
    <w:rsid w:val="000D6839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rsid w:val="000D6839"/>
  </w:style>
  <w:style w:type="character" w:customStyle="1" w:styleId="CommentTextChar">
    <w:name w:val="Comment Text Char"/>
    <w:link w:val="CommentText"/>
    <w:uiPriority w:val="99"/>
    <w:rsid w:val="000D6839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0D6839"/>
    <w:rPr>
      <w:b/>
      <w:bCs/>
    </w:rPr>
  </w:style>
  <w:style w:type="character" w:customStyle="1" w:styleId="CommentSubjectChar">
    <w:name w:val="Comment Subject Char"/>
    <w:link w:val="CommentSubject"/>
    <w:uiPriority w:val="99"/>
    <w:rsid w:val="000D6839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0D6839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0D6839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0D6839"/>
    <w:rPr>
      <w:rFonts w:ascii="Palatino Linotype" w:hAnsi="Palatino Linotype"/>
      <w:noProof/>
      <w:color w:val="000000"/>
    </w:rPr>
  </w:style>
  <w:style w:type="character" w:styleId="FollowedHyperlink">
    <w:name w:val="FollowedHyperlink"/>
    <w:uiPriority w:val="99"/>
    <w:rsid w:val="000D6839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0D6839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0D6839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0D6839"/>
    <w:rPr>
      <w:szCs w:val="24"/>
    </w:rPr>
  </w:style>
  <w:style w:type="paragraph" w:customStyle="1" w:styleId="MsoFootnoteText0">
    <w:name w:val="MsoFootnoteText"/>
    <w:basedOn w:val="NormalWeb"/>
    <w:qFormat/>
    <w:rsid w:val="000D6839"/>
    <w:rPr>
      <w:rFonts w:ascii="Times New Roman" w:hAnsi="Times New Roman"/>
    </w:rPr>
  </w:style>
  <w:style w:type="character" w:styleId="PageNumber">
    <w:name w:val="page number"/>
    <w:uiPriority w:val="99"/>
    <w:rsid w:val="000D6839"/>
  </w:style>
  <w:style w:type="character" w:styleId="PlaceholderText">
    <w:name w:val="Placeholder Text"/>
    <w:uiPriority w:val="99"/>
    <w:semiHidden/>
    <w:rsid w:val="000D6839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901D72"/>
    <w:rPr>
      <w:rFonts w:eastAsia="MS Gothic"/>
      <w:color w:val="365F91"/>
      <w:sz w:val="32"/>
      <w:szCs w:val="32"/>
      <w:lang w:val="en-GB"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901D72"/>
    <w:rPr>
      <w:rFonts w:eastAsia="MS Gothic"/>
      <w:color w:val="365F91"/>
      <w:sz w:val="26"/>
      <w:szCs w:val="26"/>
      <w:lang w:val="en-GB" w:eastAsia="en-GB"/>
    </w:rPr>
  </w:style>
  <w:style w:type="paragraph" w:styleId="ListParagraph">
    <w:name w:val="List Paragraph"/>
    <w:basedOn w:val="Normal"/>
    <w:uiPriority w:val="34"/>
    <w:qFormat/>
    <w:rsid w:val="00901D72"/>
    <w:pPr>
      <w:spacing w:line="240" w:lineRule="auto"/>
      <w:ind w:left="720"/>
      <w:contextualSpacing/>
      <w:jc w:val="left"/>
    </w:pPr>
    <w:rPr>
      <w:rFonts w:ascii="Times New Roman" w:eastAsia="Times New Roman" w:hAnsi="Times New Roman"/>
      <w:noProof w:val="0"/>
      <w:color w:val="auto"/>
      <w:sz w:val="24"/>
      <w:szCs w:val="24"/>
      <w:lang w:val="en-GB" w:eastAsia="en-GB"/>
    </w:rPr>
  </w:style>
  <w:style w:type="character" w:customStyle="1" w:styleId="UnresolvedMention10">
    <w:name w:val="Unresolved Mention1"/>
    <w:uiPriority w:val="99"/>
    <w:semiHidden/>
    <w:unhideWhenUsed/>
    <w:rsid w:val="00901D72"/>
    <w:rPr>
      <w:color w:val="605E5C"/>
      <w:shd w:val="clear" w:color="auto" w:fill="E1DFDD"/>
    </w:rPr>
  </w:style>
  <w:style w:type="character" w:customStyle="1" w:styleId="nlm-sup">
    <w:name w:val="nlm-sup"/>
    <w:rsid w:val="00901D72"/>
  </w:style>
  <w:style w:type="character" w:customStyle="1" w:styleId="nlm-institution">
    <w:name w:val="nlm-institution"/>
    <w:rsid w:val="00901D72"/>
  </w:style>
  <w:style w:type="character" w:customStyle="1" w:styleId="nlm-country">
    <w:name w:val="nlm-country"/>
    <w:rsid w:val="00901D72"/>
  </w:style>
  <w:style w:type="paragraph" w:customStyle="1" w:styleId="EndNoteBibliographyTitle">
    <w:name w:val="EndNote Bibliography Title"/>
    <w:basedOn w:val="Normal"/>
    <w:link w:val="EndNoteBibliographyTitleChar"/>
    <w:rsid w:val="00901D72"/>
    <w:pPr>
      <w:spacing w:line="240" w:lineRule="auto"/>
      <w:jc w:val="center"/>
    </w:pPr>
    <w:rPr>
      <w:rFonts w:eastAsia="Times New Roman"/>
      <w:noProof w:val="0"/>
      <w:color w:val="auto"/>
      <w:szCs w:val="24"/>
      <w:lang w:val="en-GB" w:eastAsia="en-GB"/>
    </w:rPr>
  </w:style>
  <w:style w:type="character" w:customStyle="1" w:styleId="EndNoteBibliographyTitleChar">
    <w:name w:val="EndNote Bibliography Title Char"/>
    <w:link w:val="EndNoteBibliographyTitle"/>
    <w:rsid w:val="00901D72"/>
    <w:rPr>
      <w:rFonts w:ascii="Palatino Linotype" w:eastAsia="Times New Roman" w:hAnsi="Palatino Linotype"/>
      <w:szCs w:val="24"/>
      <w:lang w:val="en-GB" w:eastAsia="en-GB"/>
    </w:rPr>
  </w:style>
  <w:style w:type="paragraph" w:customStyle="1" w:styleId="EndNoteBibliography">
    <w:name w:val="EndNote Bibliography"/>
    <w:basedOn w:val="Normal"/>
    <w:link w:val="EndNoteBibliographyChar"/>
    <w:rsid w:val="00901D72"/>
    <w:pPr>
      <w:spacing w:line="240" w:lineRule="auto"/>
      <w:jc w:val="left"/>
    </w:pPr>
    <w:rPr>
      <w:rFonts w:eastAsia="Times New Roman"/>
      <w:noProof w:val="0"/>
      <w:color w:val="auto"/>
      <w:szCs w:val="24"/>
      <w:lang w:val="en-GB" w:eastAsia="en-GB"/>
    </w:rPr>
  </w:style>
  <w:style w:type="character" w:customStyle="1" w:styleId="EndNoteBibliographyChar">
    <w:name w:val="EndNote Bibliography Char"/>
    <w:link w:val="EndNoteBibliography"/>
    <w:rsid w:val="00901D72"/>
    <w:rPr>
      <w:rFonts w:ascii="Palatino Linotype" w:eastAsia="Times New Roman" w:hAnsi="Palatino Linotype"/>
      <w:szCs w:val="24"/>
      <w:lang w:val="en-GB" w:eastAsia="en-GB"/>
    </w:rPr>
  </w:style>
  <w:style w:type="character" w:styleId="Strong">
    <w:name w:val="Strong"/>
    <w:uiPriority w:val="22"/>
    <w:qFormat/>
    <w:rsid w:val="00901D72"/>
    <w:rPr>
      <w:b/>
      <w:bCs/>
    </w:rPr>
  </w:style>
  <w:style w:type="character" w:customStyle="1" w:styleId="UnresolvedMention2">
    <w:name w:val="Unresolved Mention2"/>
    <w:uiPriority w:val="99"/>
    <w:semiHidden/>
    <w:unhideWhenUsed/>
    <w:rsid w:val="00901D72"/>
    <w:rPr>
      <w:color w:val="605E5C"/>
      <w:shd w:val="clear" w:color="auto" w:fill="E1DFDD"/>
    </w:rPr>
  </w:style>
  <w:style w:type="character" w:styleId="SubtleEmphasis">
    <w:name w:val="Subtle Emphasis"/>
    <w:uiPriority w:val="19"/>
    <w:qFormat/>
    <w:rsid w:val="00901D72"/>
    <w:rPr>
      <w:i/>
      <w:iCs/>
      <w:color w:val="404040"/>
    </w:rPr>
  </w:style>
  <w:style w:type="paragraph" w:customStyle="1" w:styleId="Paragraph">
    <w:name w:val="Paragraph"/>
    <w:basedOn w:val="Normal"/>
    <w:rsid w:val="00901D72"/>
    <w:pPr>
      <w:spacing w:before="120" w:line="240" w:lineRule="auto"/>
      <w:ind w:firstLine="720"/>
      <w:jc w:val="left"/>
    </w:pPr>
    <w:rPr>
      <w:rFonts w:ascii="Times New Roman" w:eastAsia="Times New Roman" w:hAnsi="Times New Roman"/>
      <w:noProof w:val="0"/>
      <w:color w:val="auto"/>
      <w:sz w:val="24"/>
      <w:szCs w:val="24"/>
      <w:lang w:val="en-GB" w:eastAsia="en-US"/>
    </w:rPr>
  </w:style>
  <w:style w:type="paragraph" w:customStyle="1" w:styleId="Acknowledgement">
    <w:name w:val="Acknowledgement"/>
    <w:basedOn w:val="Normal"/>
    <w:rsid w:val="00901D72"/>
    <w:pPr>
      <w:spacing w:before="120" w:line="240" w:lineRule="auto"/>
      <w:ind w:left="720" w:hanging="720"/>
      <w:jc w:val="left"/>
    </w:pPr>
    <w:rPr>
      <w:rFonts w:ascii="Times New Roman" w:eastAsia="Times New Roman" w:hAnsi="Times New Roman"/>
      <w:noProof w:val="0"/>
      <w:color w:val="auto"/>
      <w:sz w:val="24"/>
      <w:szCs w:val="24"/>
      <w:lang w:val="en-GB" w:eastAsia="en-US"/>
    </w:rPr>
  </w:style>
  <w:style w:type="paragraph" w:customStyle="1" w:styleId="p1">
    <w:name w:val="p1"/>
    <w:basedOn w:val="Normal"/>
    <w:rsid w:val="00901D7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noProof w:val="0"/>
      <w:color w:val="auto"/>
      <w:sz w:val="24"/>
      <w:szCs w:val="24"/>
      <w:lang w:val="en-GB" w:eastAsia="en-GB"/>
    </w:rPr>
  </w:style>
  <w:style w:type="paragraph" w:customStyle="1" w:styleId="MDPI61Supplementary">
    <w:name w:val="MDPI_6.1_Supplementary"/>
    <w:basedOn w:val="Normal"/>
    <w:qFormat/>
    <w:rsid w:val="00901D72"/>
    <w:pPr>
      <w:adjustRightInd w:val="0"/>
      <w:snapToGrid w:val="0"/>
      <w:spacing w:before="240" w:line="200" w:lineRule="atLeast"/>
    </w:pPr>
    <w:rPr>
      <w:rFonts w:eastAsia="Times New Roman"/>
      <w:noProof w:val="0"/>
      <w:snapToGrid w:val="0"/>
      <w:sz w:val="18"/>
      <w:lang w:val="en-GB" w:eastAsia="en-US" w:bidi="en-US"/>
    </w:rPr>
  </w:style>
  <w:style w:type="paragraph" w:customStyle="1" w:styleId="MDPI62Acknowledgments">
    <w:name w:val="MDPI_6.2_Acknowledgments"/>
    <w:qFormat/>
    <w:rsid w:val="00901D72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63AuthorContributions">
    <w:name w:val="MDPI_6.3_AuthorContributions"/>
    <w:basedOn w:val="MDPI62Acknowledgments"/>
    <w:qFormat/>
    <w:rsid w:val="00901D72"/>
    <w:rPr>
      <w:rFonts w:eastAsia="宋体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901D72"/>
  </w:style>
  <w:style w:type="paragraph" w:customStyle="1" w:styleId="MDPI74PublishersNote">
    <w:name w:val="MDPI_7.4_Publisher'sNote"/>
    <w:qFormat/>
    <w:rsid w:val="00901D72"/>
    <w:pPr>
      <w:adjustRightInd w:val="0"/>
      <w:snapToGrid w:val="0"/>
      <w:spacing w:before="240" w:after="240" w:line="200" w:lineRule="atLeast"/>
    </w:pPr>
    <w:rPr>
      <w:rFonts w:ascii="Palatino Linotype" w:hAnsi="Palatino Linotype"/>
      <w:sz w:val="18"/>
      <w:szCs w:val="22"/>
      <w:lang w:eastAsia="zh-CN"/>
    </w:rPr>
  </w:style>
  <w:style w:type="paragraph" w:styleId="Revision">
    <w:name w:val="Revision"/>
    <w:hidden/>
    <w:uiPriority w:val="99"/>
    <w:semiHidden/>
    <w:rsid w:val="00901D72"/>
    <w:rPr>
      <w:rFonts w:ascii="Palatino Linotype" w:hAnsi="Palatino Linotype"/>
      <w:noProof/>
      <w:color w:val="00000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434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4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header" Target="header2.xml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%20Cutitar\Desktop\Word%20templates\cancer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cancers-template.dot</Template>
  <TotalTime>16</TotalTime>
  <Pages>16</Pages>
  <Words>2205</Words>
  <Characters>11722</Characters>
  <Application>Microsoft Office Word</Application>
  <DocSecurity>0</DocSecurity>
  <Lines>418</Lines>
  <Paragraphs>295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13638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Paul Cutitar</dc:creator>
  <cp:keywords/>
  <dc:description/>
  <cp:lastModifiedBy>MDPI</cp:lastModifiedBy>
  <cp:revision>8</cp:revision>
  <cp:lastPrinted>2021-03-30T11:26:00Z</cp:lastPrinted>
  <dcterms:created xsi:type="dcterms:W3CDTF">2021-04-08T01:08:00Z</dcterms:created>
  <dcterms:modified xsi:type="dcterms:W3CDTF">2021-04-08T10:02:00Z</dcterms:modified>
</cp:coreProperties>
</file>