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Y="2227"/>
        <w:tblW w:w="72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917"/>
        <w:gridCol w:w="1379"/>
        <w:gridCol w:w="1532"/>
        <w:gridCol w:w="2127"/>
      </w:tblGrid>
      <w:tr w:rsidR="00F20325" w14:paraId="4D82116C" w14:textId="77777777" w:rsidTr="007023B2">
        <w:trPr>
          <w:trHeight w:val="300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8A309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SS patient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34B04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19B85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Age (years)</w:t>
            </w:r>
          </w:p>
        </w:tc>
        <w:tc>
          <w:tcPr>
            <w:tcW w:w="1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7E03B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%CD4+CD26-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22A0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CD4 (cells/ul)</w:t>
            </w:r>
          </w:p>
        </w:tc>
      </w:tr>
      <w:tr w:rsidR="00F20325" w14:paraId="6A951AC5" w14:textId="77777777" w:rsidTr="007023B2">
        <w:trPr>
          <w:trHeight w:val="31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34AC2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7A4E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D329E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B99F0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D4B0D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1392</w:t>
            </w:r>
          </w:p>
        </w:tc>
      </w:tr>
      <w:tr w:rsidR="00F20325" w14:paraId="7750F28D" w14:textId="77777777" w:rsidTr="007023B2">
        <w:trPr>
          <w:trHeight w:val="300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0EABA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9E8BD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28E93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4773F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5732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4563</w:t>
            </w:r>
          </w:p>
        </w:tc>
      </w:tr>
      <w:tr w:rsidR="00F20325" w14:paraId="448062B2" w14:textId="77777777" w:rsidTr="007023B2">
        <w:trPr>
          <w:trHeight w:val="28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5FFCF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39A52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3E17B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DED2B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0816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3000</w:t>
            </w:r>
          </w:p>
        </w:tc>
      </w:tr>
      <w:tr w:rsidR="00F20325" w14:paraId="32A69FF8" w14:textId="77777777" w:rsidTr="007023B2">
        <w:trPr>
          <w:trHeight w:val="28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71544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799F0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94390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1A7B5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B8DAA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1554</w:t>
            </w:r>
          </w:p>
        </w:tc>
      </w:tr>
      <w:tr w:rsidR="00F20325" w14:paraId="0C10F9AA" w14:textId="77777777" w:rsidTr="007023B2">
        <w:trPr>
          <w:trHeight w:val="28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3A9C9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562CE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C4A0F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1F765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C9E48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1515</w:t>
            </w:r>
          </w:p>
        </w:tc>
      </w:tr>
      <w:tr w:rsidR="00F20325" w14:paraId="7422F6CC" w14:textId="77777777" w:rsidTr="007023B2">
        <w:trPr>
          <w:trHeight w:val="28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6A98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17CEC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2596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BC184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D8A4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1608</w:t>
            </w:r>
          </w:p>
        </w:tc>
      </w:tr>
      <w:tr w:rsidR="00F20325" w14:paraId="1DA157E6" w14:textId="77777777" w:rsidTr="007023B2">
        <w:trPr>
          <w:trHeight w:val="285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2ED9C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28376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A479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86FB3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200B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391</w:t>
            </w:r>
          </w:p>
        </w:tc>
      </w:tr>
      <w:tr w:rsidR="00F20325" w14:paraId="6E7C2928" w14:textId="77777777" w:rsidTr="007023B2">
        <w:trPr>
          <w:trHeight w:val="300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5E4FA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E1D2B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1C60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5BD7F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3A6A1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1381</w:t>
            </w:r>
          </w:p>
        </w:tc>
      </w:tr>
      <w:tr w:rsidR="00F20325" w14:paraId="7FE7C6EE" w14:textId="77777777" w:rsidTr="007023B2">
        <w:trPr>
          <w:trHeight w:val="300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3C5FD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SS-21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F4876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BB0A2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4018F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C8219" w14:textId="77777777" w:rsidR="00F20325" w:rsidRDefault="00F20325" w:rsidP="007023B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3500</w:t>
            </w:r>
          </w:p>
        </w:tc>
      </w:tr>
    </w:tbl>
    <w:p w14:paraId="79C7998F" w14:textId="445CD6F4" w:rsidR="00F20325" w:rsidRDefault="002716B3" w:rsidP="00F20325">
      <w:pPr>
        <w:bidi w:val="0"/>
        <w:rPr>
          <w:b/>
          <w:bCs/>
        </w:rPr>
      </w:pPr>
      <w:bookmarkStart w:id="0" w:name="_Hlk144328962"/>
      <w:r>
        <w:rPr>
          <w:b/>
          <w:bCs/>
        </w:rPr>
        <w:t>Table S</w:t>
      </w:r>
      <w:r w:rsidR="00F20325">
        <w:rPr>
          <w:b/>
          <w:bCs/>
        </w:rPr>
        <w:t>1</w:t>
      </w:r>
      <w:r>
        <w:rPr>
          <w:b/>
          <w:bCs/>
        </w:rPr>
        <w:t xml:space="preserve">. </w:t>
      </w:r>
      <w:r w:rsidR="00F20325">
        <w:rPr>
          <w:b/>
          <w:bCs/>
        </w:rPr>
        <w:t>Clinical data of Sezary patients</w:t>
      </w:r>
      <w:r>
        <w:rPr>
          <w:b/>
          <w:bCs/>
        </w:rPr>
        <w:t>.</w:t>
      </w:r>
    </w:p>
    <w:bookmarkEnd w:id="0"/>
    <w:p w14:paraId="795B01F3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Palatino Linotype" w:hAnsi="Palatino Linotype"/>
          <w:rtl/>
        </w:rPr>
      </w:pPr>
    </w:p>
    <w:p w14:paraId="3366C2FC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Palatino Linotype" w:hAnsi="Palatino Linotype"/>
          <w:rtl/>
        </w:rPr>
      </w:pPr>
    </w:p>
    <w:p w14:paraId="08531332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761409E0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79CBD6B9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1BF97D42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4D46FECE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37A9F6A9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0E68725C" w14:textId="77777777" w:rsidR="00F20325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57F7F967" w14:textId="77777777" w:rsidR="00F20325" w:rsidRPr="001976B2" w:rsidRDefault="00F20325" w:rsidP="00F2032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Palatino Linotype" w:hAnsi="Palatino Linotype"/>
        </w:rPr>
      </w:pPr>
    </w:p>
    <w:p w14:paraId="748E269C" w14:textId="0C6C2DD4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2D26E679" w14:textId="48647C3C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51FEE030" w14:textId="39EB7BD6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19FA97E3" w14:textId="3DA19C75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7BFC08CB" w14:textId="0EEA6137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50A02C0F" w14:textId="2BC71451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0F632B3D" w14:textId="6A7E8565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12D0636A" w14:textId="5F828650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2D679CBB" w14:textId="7AF47A76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100AFA7B" w14:textId="77777777" w:rsidR="00F20325" w:rsidRDefault="00F20325" w:rsidP="00F20325">
      <w:pPr>
        <w:bidi w:val="0"/>
        <w:spacing w:line="360" w:lineRule="auto"/>
        <w:jc w:val="both"/>
        <w:rPr>
          <w:noProof/>
        </w:rPr>
      </w:pPr>
    </w:p>
    <w:p w14:paraId="17653134" w14:textId="009BD02E" w:rsidR="00407130" w:rsidRDefault="007814AA" w:rsidP="00F20325">
      <w:pPr>
        <w:bidi w:val="0"/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F52EDC" wp14:editId="0B275AF8">
            <wp:extent cx="5274310" cy="2969260"/>
            <wp:effectExtent l="0" t="0" r="2540" b="2540"/>
            <wp:docPr id="76343177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1058D" w14:textId="030F7300" w:rsidR="000256F2" w:rsidRDefault="00770C9A" w:rsidP="000256F2">
      <w:pPr>
        <w:bidi w:val="0"/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2BB73F6" wp14:editId="3CD01CE8">
            <wp:extent cx="5274310" cy="2969260"/>
            <wp:effectExtent l="0" t="0" r="2540" b="2540"/>
            <wp:docPr id="33360496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B1D2F" w14:textId="38AF1FDD" w:rsidR="000256F2" w:rsidRPr="00472525" w:rsidRDefault="002716B3" w:rsidP="00472525">
      <w:pPr>
        <w:bidi w:val="0"/>
        <w:spacing w:line="276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bookmarkStart w:id="1" w:name="_Hlk144328982"/>
      <w:r>
        <w:rPr>
          <w:b/>
          <w:bCs/>
        </w:rPr>
        <w:t>Figure S1</w:t>
      </w:r>
      <w:r>
        <w:rPr>
          <w:rFonts w:ascii="Palatino Linotype" w:hAnsi="Palatino Linotype"/>
          <w:b/>
          <w:bCs/>
        </w:rPr>
        <w:t>.</w:t>
      </w:r>
      <w:r w:rsidR="007814AA" w:rsidRPr="00472525">
        <w:rPr>
          <w:rFonts w:ascii="Palatino Linotype" w:hAnsi="Palatino Linotype"/>
        </w:rPr>
        <w:t xml:space="preserve"> Staining with PC10 vs isotype IgG2a on un-fixed cells without permeabilization </w:t>
      </w:r>
      <w:r w:rsidR="007814AA" w:rsidRPr="00472525">
        <w:rPr>
          <w:rFonts w:ascii="Palatino Linotype" w:hAnsi="Palatino Linotype"/>
          <w:b/>
          <w:bCs/>
        </w:rPr>
        <w:t>(A)</w:t>
      </w:r>
      <w:r w:rsidR="007814AA" w:rsidRPr="00472525">
        <w:rPr>
          <w:rFonts w:ascii="Palatino Linotype" w:hAnsi="Palatino Linotype"/>
        </w:rPr>
        <w:t xml:space="preserve">, and on fixed and permeablized cells </w:t>
      </w:r>
      <w:r w:rsidR="007814AA" w:rsidRPr="00472525">
        <w:rPr>
          <w:rFonts w:ascii="Palatino Linotype" w:hAnsi="Palatino Linotype"/>
          <w:b/>
          <w:bCs/>
        </w:rPr>
        <w:t>(B)</w:t>
      </w:r>
      <w:r w:rsidR="007814AA" w:rsidRPr="00472525">
        <w:rPr>
          <w:rFonts w:ascii="Palatino Linotype" w:hAnsi="Palatino Linotype"/>
        </w:rPr>
        <w:t xml:space="preserve"> n=3 experiments.</w:t>
      </w:r>
    </w:p>
    <w:bookmarkEnd w:id="1"/>
    <w:p w14:paraId="4EA2608E" w14:textId="7A86047D" w:rsidR="000256F2" w:rsidRDefault="00764658" w:rsidP="000256F2">
      <w:pPr>
        <w:bidi w:val="0"/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764658">
        <w:rPr>
          <w:rFonts w:asciiTheme="minorBidi" w:hAnsiTheme="minorBidi"/>
          <w:b/>
          <w:bCs/>
          <w:noProof/>
          <w:sz w:val="24"/>
          <w:szCs w:val="24"/>
        </w:rPr>
        <w:lastRenderedPageBreak/>
        <w:drawing>
          <wp:inline distT="0" distB="0" distL="0" distR="0" wp14:anchorId="18C4FF24" wp14:editId="2BB4222A">
            <wp:extent cx="5274310" cy="2966799"/>
            <wp:effectExtent l="0" t="0" r="2540" b="5080"/>
            <wp:docPr id="2" name="Picture 2" descr="C:\Users\user\Desktop\Lab\מאמר של ג'מאל\סוקרים CANCERS\סיבוב 2\new complete figures\SUP2AB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ab\מאמר של ג'מאל\סוקרים CANCERS\סיבוב 2\new complete figures\SUP2AB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74BAE" w14:textId="6F5216AF" w:rsidR="0070137D" w:rsidRPr="00472525" w:rsidRDefault="002716B3" w:rsidP="00472525">
      <w:pPr>
        <w:pStyle w:val="MDPI51figurecaption"/>
        <w:spacing w:line="240" w:lineRule="auto"/>
        <w:ind w:left="0"/>
        <w:jc w:val="both"/>
        <w:rPr>
          <w:rFonts w:ascii="Times New Roman"/>
          <w:noProof/>
          <w:sz w:val="22"/>
          <w:szCs w:val="22"/>
          <w:rtl/>
        </w:rPr>
      </w:pPr>
      <w:bookmarkStart w:id="2" w:name="_Hlk144328998"/>
      <w:r>
        <w:rPr>
          <w:b/>
          <w:bCs/>
        </w:rPr>
        <w:t>Figure S2</w:t>
      </w:r>
      <w:r w:rsidR="00B40C1A">
        <w:rPr>
          <w:b/>
          <w:bCs/>
          <w:color w:val="auto"/>
          <w:sz w:val="22"/>
          <w:szCs w:val="22"/>
        </w:rPr>
        <w:t>.</w:t>
      </w:r>
      <w:r w:rsidR="0070137D" w:rsidRPr="00472525">
        <w:rPr>
          <w:color w:val="auto"/>
          <w:sz w:val="22"/>
          <w:szCs w:val="22"/>
        </w:rPr>
        <w:t xml:space="preserve"> Cells were treated with Nocodazole (80 </w:t>
      </w:r>
      <w:r w:rsidR="0070137D" w:rsidRPr="00472525">
        <w:rPr>
          <w:rFonts w:ascii="Times New Roman" w:hAnsi="Times New Roman"/>
          <w:color w:val="auto"/>
          <w:sz w:val="22"/>
          <w:szCs w:val="22"/>
        </w:rPr>
        <w:t>ɳ</w:t>
      </w:r>
      <w:r w:rsidR="0070137D" w:rsidRPr="00472525">
        <w:rPr>
          <w:color w:val="auto"/>
          <w:sz w:val="22"/>
          <w:szCs w:val="22"/>
        </w:rPr>
        <w:t xml:space="preserve">g/mL 24 hr for Hut78, 100 </w:t>
      </w:r>
      <w:r w:rsidR="0070137D" w:rsidRPr="00472525">
        <w:rPr>
          <w:rFonts w:ascii="Times New Roman" w:hAnsi="Times New Roman"/>
          <w:color w:val="auto"/>
          <w:sz w:val="22"/>
          <w:szCs w:val="22"/>
        </w:rPr>
        <w:t>ɳ</w:t>
      </w:r>
      <w:r w:rsidR="0070137D" w:rsidRPr="00472525">
        <w:rPr>
          <w:color w:val="auto"/>
          <w:sz w:val="22"/>
          <w:szCs w:val="22"/>
        </w:rPr>
        <w:t xml:space="preserve">g/mL 48 hr for MyLa and </w:t>
      </w:r>
      <w:r w:rsidR="00486223" w:rsidRPr="00472525">
        <w:rPr>
          <w:color w:val="auto"/>
          <w:sz w:val="22"/>
          <w:szCs w:val="22"/>
        </w:rPr>
        <w:t>100</w:t>
      </w:r>
      <w:r w:rsidR="0070137D" w:rsidRPr="00472525">
        <w:rPr>
          <w:color w:val="auto"/>
          <w:sz w:val="22"/>
          <w:szCs w:val="22"/>
        </w:rPr>
        <w:t xml:space="preserve"> </w:t>
      </w:r>
      <w:r w:rsidR="0070137D" w:rsidRPr="00472525">
        <w:rPr>
          <w:rFonts w:ascii="Times New Roman" w:hAnsi="Times New Roman"/>
          <w:color w:val="auto"/>
          <w:sz w:val="22"/>
          <w:szCs w:val="22"/>
        </w:rPr>
        <w:t>ɳ</w:t>
      </w:r>
      <w:r w:rsidR="0070137D" w:rsidRPr="00472525">
        <w:rPr>
          <w:color w:val="auto"/>
          <w:sz w:val="22"/>
          <w:szCs w:val="22"/>
        </w:rPr>
        <w:t xml:space="preserve">g/mL 36 hr for HH) and their arrest in G2/M was confirmed by cell cycle </w:t>
      </w:r>
      <w:r w:rsidR="00C45C67" w:rsidRPr="00472525">
        <w:rPr>
          <w:color w:val="auto"/>
          <w:sz w:val="22"/>
          <w:szCs w:val="22"/>
        </w:rPr>
        <w:t>distribution</w:t>
      </w:r>
      <w:r w:rsidR="00472525">
        <w:rPr>
          <w:color w:val="auto"/>
          <w:sz w:val="22"/>
          <w:szCs w:val="22"/>
        </w:rPr>
        <w:t xml:space="preserve"> </w:t>
      </w:r>
      <w:r w:rsidR="005B7AB7" w:rsidRPr="00472525">
        <w:rPr>
          <w:b/>
          <w:bCs/>
          <w:color w:val="auto"/>
          <w:sz w:val="22"/>
          <w:szCs w:val="22"/>
        </w:rPr>
        <w:t>(A),</w:t>
      </w:r>
      <w:r w:rsidR="005B7AB7" w:rsidRPr="00472525">
        <w:rPr>
          <w:color w:val="auto"/>
          <w:sz w:val="22"/>
          <w:szCs w:val="22"/>
        </w:rPr>
        <w:t xml:space="preserve"> the percent of G2/M arrest are shown in column curves, n=3</w:t>
      </w:r>
      <w:r w:rsidR="00472525">
        <w:rPr>
          <w:color w:val="auto"/>
          <w:sz w:val="22"/>
          <w:szCs w:val="22"/>
        </w:rPr>
        <w:t xml:space="preserve"> </w:t>
      </w:r>
      <w:r w:rsidR="005B7AB7" w:rsidRPr="00472525">
        <w:rPr>
          <w:b/>
          <w:bCs/>
          <w:color w:val="auto"/>
          <w:sz w:val="22"/>
          <w:szCs w:val="22"/>
        </w:rPr>
        <w:t>(B).</w:t>
      </w:r>
    </w:p>
    <w:bookmarkEnd w:id="2"/>
    <w:p w14:paraId="729C59CC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403E3A32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1DE97D24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442290C1" w14:textId="1FC8AD15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1F1D8E2E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0BE3B814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p w14:paraId="01AA242A" w14:textId="77777777" w:rsidR="0070137D" w:rsidRDefault="0070137D" w:rsidP="0070137D">
      <w:pPr>
        <w:autoSpaceDE w:val="0"/>
        <w:autoSpaceDN w:val="0"/>
        <w:bidi w:val="0"/>
        <w:adjustRightInd w:val="0"/>
        <w:spacing w:after="0" w:line="360" w:lineRule="auto"/>
        <w:jc w:val="both"/>
        <w:rPr>
          <w:noProof/>
          <w:rtl/>
        </w:rPr>
      </w:pPr>
    </w:p>
    <w:sectPr w:rsidR="0070137D" w:rsidSect="005D18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E38"/>
    <w:rsid w:val="000256F2"/>
    <w:rsid w:val="000C4165"/>
    <w:rsid w:val="00162BFC"/>
    <w:rsid w:val="001976B2"/>
    <w:rsid w:val="001B114C"/>
    <w:rsid w:val="002716B3"/>
    <w:rsid w:val="00290587"/>
    <w:rsid w:val="00366952"/>
    <w:rsid w:val="00407130"/>
    <w:rsid w:val="00424E38"/>
    <w:rsid w:val="00472525"/>
    <w:rsid w:val="00486223"/>
    <w:rsid w:val="004A6B02"/>
    <w:rsid w:val="005A78CA"/>
    <w:rsid w:val="005B7AB7"/>
    <w:rsid w:val="005D18FB"/>
    <w:rsid w:val="00634B2C"/>
    <w:rsid w:val="00694BC6"/>
    <w:rsid w:val="00696145"/>
    <w:rsid w:val="0070137D"/>
    <w:rsid w:val="00764658"/>
    <w:rsid w:val="00770C9A"/>
    <w:rsid w:val="007814AA"/>
    <w:rsid w:val="00914D83"/>
    <w:rsid w:val="00A32FA4"/>
    <w:rsid w:val="00A414F3"/>
    <w:rsid w:val="00A47D01"/>
    <w:rsid w:val="00B40C1A"/>
    <w:rsid w:val="00C45C67"/>
    <w:rsid w:val="00D374B6"/>
    <w:rsid w:val="00DB5CFC"/>
    <w:rsid w:val="00E9049B"/>
    <w:rsid w:val="00E9270F"/>
    <w:rsid w:val="00F20325"/>
    <w:rsid w:val="00F3680C"/>
    <w:rsid w:val="00F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74F3"/>
  <w15:chartTrackingRefBased/>
  <w15:docId w15:val="{43BC4372-904D-4891-BA5F-2B2A939C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80C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7D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D01"/>
  </w:style>
  <w:style w:type="paragraph" w:customStyle="1" w:styleId="MDPI51figurecaption">
    <w:name w:val="MDPI_5.1_figure_caption"/>
    <w:qFormat/>
    <w:rsid w:val="00A414F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31text">
    <w:name w:val="MDPI_3.1_text"/>
    <w:qFormat/>
    <w:rsid w:val="001976B2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A2">
    <w:name w:val="A2"/>
    <w:uiPriority w:val="99"/>
    <w:rsid w:val="001976B2"/>
    <w:rPr>
      <w:b/>
      <w:bCs/>
      <w:color w:val="000000"/>
      <w:sz w:val="20"/>
      <w:szCs w:val="20"/>
    </w:rPr>
  </w:style>
  <w:style w:type="paragraph" w:customStyle="1" w:styleId="MDPI22heading2">
    <w:name w:val="MDPI_2.2_heading2"/>
    <w:qFormat/>
    <w:rsid w:val="00634B2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134</Words>
  <Characters>602</Characters>
  <Application>Microsoft Office Word</Application>
  <DocSecurity>0</DocSecurity>
  <Lines>86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MDPI</cp:lastModifiedBy>
  <cp:revision>6</cp:revision>
  <dcterms:created xsi:type="dcterms:W3CDTF">2023-08-23T09:27:00Z</dcterms:created>
  <dcterms:modified xsi:type="dcterms:W3CDTF">2023-09-04T13:57:00Z</dcterms:modified>
</cp:coreProperties>
</file>