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E2F6810" w14:textId="01577177" w:rsidR="00D964DF" w:rsidRPr="00D964DF" w:rsidRDefault="00D964DF" w:rsidP="00D964DF">
      <w:pPr>
        <w:jc w:val="center"/>
        <w:rPr>
          <w:rFonts w:ascii="Palatino Linotype" w:hAnsi="Palatino Linotype"/>
          <w:b/>
          <w:sz w:val="28"/>
          <w:lang w:val="en-GB"/>
        </w:rPr>
      </w:pPr>
      <w:r w:rsidRPr="00D964DF">
        <w:rPr>
          <w:rFonts w:ascii="Palatino Linotype" w:hAnsi="Palatino Linotype"/>
          <w:b/>
          <w:sz w:val="28"/>
          <w:lang w:val="en-GB"/>
        </w:rPr>
        <w:t>Supplementary materials</w:t>
      </w:r>
    </w:p>
    <w:p w14:paraId="7AB08E4B" w14:textId="631FD5BB" w:rsidR="00606C84" w:rsidRDefault="00D964DF" w:rsidP="00D964DF">
      <w:pPr>
        <w:pStyle w:val="MDPI21heading1"/>
        <w:numPr>
          <w:ilvl w:val="0"/>
          <w:numId w:val="24"/>
        </w:numPr>
        <w:rPr>
          <w:lang w:val="en-GB"/>
        </w:rPr>
      </w:pPr>
      <w:r w:rsidRPr="00D964DF">
        <w:rPr>
          <w:lang w:val="en-GB"/>
        </w:rPr>
        <w:t>Supplementary</w:t>
      </w:r>
      <w:r>
        <w:rPr>
          <w:lang w:val="en-GB"/>
        </w:rPr>
        <w:t xml:space="preserve"> </w:t>
      </w:r>
      <w:r w:rsidRPr="00D964DF">
        <w:rPr>
          <w:lang w:val="en-GB"/>
        </w:rPr>
        <w:t>material</w:t>
      </w:r>
      <w:r>
        <w:rPr>
          <w:lang w:val="en-GB"/>
        </w:rPr>
        <w:t xml:space="preserve">s for </w:t>
      </w:r>
      <w:r w:rsidR="00743109">
        <w:rPr>
          <w:lang w:val="en-GB"/>
        </w:rPr>
        <w:t>the article “</w:t>
      </w:r>
      <w:r w:rsidR="00743109" w:rsidRPr="00743109">
        <w:rPr>
          <w:lang w:val="en-GB"/>
        </w:rPr>
        <w:t>A me</w:t>
      </w:r>
      <w:bookmarkStart w:id="0" w:name="_GoBack"/>
      <w:bookmarkEnd w:id="0"/>
      <w:r w:rsidR="00743109" w:rsidRPr="00743109">
        <w:rPr>
          <w:lang w:val="en-GB"/>
        </w:rPr>
        <w:t>thod for the validation of simulated mixing characteristics of two dynamic mixers in single screw extrusion</w:t>
      </w:r>
      <w:r w:rsidR="00743109">
        <w:rPr>
          <w:lang w:val="en-GB"/>
        </w:rPr>
        <w:t>”</w:t>
      </w:r>
    </w:p>
    <w:p w14:paraId="1F6A88FE" w14:textId="3277D7BD" w:rsidR="00263017" w:rsidRDefault="00263017" w:rsidP="00263017">
      <w:pPr>
        <w:pStyle w:val="MDPI21heading1"/>
        <w:rPr>
          <w:lang w:val="en-GB"/>
        </w:rPr>
      </w:pPr>
      <w:r w:rsidRPr="00263017">
        <w:rPr>
          <w:noProof/>
          <w:lang w:eastAsia="zh-CN" w:bidi="ar-SA"/>
        </w:rPr>
        <w:drawing>
          <wp:inline distT="0" distB="0" distL="0" distR="0" wp14:anchorId="5A198B39" wp14:editId="4D7EDE2D">
            <wp:extent cx="5615940" cy="488061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88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D6444" w14:textId="28DFDDFD" w:rsidR="00263017" w:rsidRDefault="007B54D3" w:rsidP="0026301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 w:rsidRPr="00F11009">
        <w:rPr>
          <w:b/>
          <w:lang w:val="en-GB"/>
        </w:rPr>
        <w:t>1</w:t>
      </w:r>
      <w:r w:rsidR="00263017">
        <w:rPr>
          <w:b/>
          <w:lang w:val="en-GB"/>
        </w:rPr>
        <w:t>:</w:t>
      </w:r>
      <w:r w:rsidR="00263017" w:rsidRPr="00F11009">
        <w:rPr>
          <w:b/>
          <w:lang w:val="en-GB"/>
        </w:rPr>
        <w:t xml:space="preserve"> </w:t>
      </w:r>
      <w:r w:rsidR="00263017">
        <w:rPr>
          <w:lang w:val="en-GB"/>
        </w:rPr>
        <w:t>Numerical solution procedure for pressure and velocity</w:t>
      </w:r>
    </w:p>
    <w:p w14:paraId="3A9C3DD6" w14:textId="77777777" w:rsidR="00263017" w:rsidRDefault="00263017" w:rsidP="00263017">
      <w:pPr>
        <w:pStyle w:val="MDPI21heading1"/>
        <w:rPr>
          <w:lang w:val="en-GB"/>
        </w:rPr>
      </w:pPr>
    </w:p>
    <w:p w14:paraId="6C5619D2" w14:textId="4342E8CB" w:rsidR="00263017" w:rsidRDefault="00263017" w:rsidP="00263017">
      <w:pPr>
        <w:pStyle w:val="MDPI21heading1"/>
        <w:rPr>
          <w:lang w:val="en-GB"/>
        </w:rPr>
      </w:pPr>
      <w:r w:rsidRPr="00263017">
        <w:rPr>
          <w:noProof/>
          <w:lang w:eastAsia="zh-CN" w:bidi="ar-SA"/>
        </w:rPr>
        <w:lastRenderedPageBreak/>
        <w:drawing>
          <wp:inline distT="0" distB="0" distL="0" distR="0" wp14:anchorId="702B86A9" wp14:editId="73F179FB">
            <wp:extent cx="5495079" cy="8678174"/>
            <wp:effectExtent l="0" t="0" r="0" b="889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043" cy="867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EFE1E" w14:textId="09B2A4AF" w:rsidR="00263017" w:rsidRDefault="007B54D3" w:rsidP="0026301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2:</w:t>
      </w:r>
      <w:r w:rsidR="00263017" w:rsidRPr="00F11009">
        <w:rPr>
          <w:b/>
          <w:lang w:val="en-GB"/>
        </w:rPr>
        <w:t xml:space="preserve"> </w:t>
      </w:r>
      <w:r w:rsidR="00263017">
        <w:rPr>
          <w:lang w:val="en-GB"/>
        </w:rPr>
        <w:t>Numerical solution procedure for temperature and concentration</w:t>
      </w:r>
    </w:p>
    <w:p w14:paraId="6946A182" w14:textId="7CD0267C" w:rsidR="00263017" w:rsidRDefault="00263017" w:rsidP="00263017">
      <w:pPr>
        <w:pStyle w:val="MDPI51figurecaption"/>
        <w:rPr>
          <w:lang w:val="en-GB"/>
        </w:rPr>
      </w:pPr>
      <w:r w:rsidRPr="00263017">
        <w:rPr>
          <w:noProof/>
          <w:lang w:eastAsia="zh-CN" w:bidi="ar-SA"/>
        </w:rPr>
        <w:lastRenderedPageBreak/>
        <w:drawing>
          <wp:inline distT="0" distB="0" distL="0" distR="0" wp14:anchorId="03DE8580" wp14:editId="574562FA">
            <wp:extent cx="5615940" cy="48844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88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99CCB" w14:textId="773316E2" w:rsidR="00263017" w:rsidRDefault="007B54D3" w:rsidP="0026301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3:</w:t>
      </w:r>
      <w:r w:rsidR="00263017" w:rsidRPr="00F11009">
        <w:rPr>
          <w:b/>
          <w:lang w:val="en-GB"/>
        </w:rPr>
        <w:t xml:space="preserve"> </w:t>
      </w:r>
      <w:r w:rsidR="00263017">
        <w:rPr>
          <w:lang w:val="en-GB"/>
        </w:rPr>
        <w:t>Numerical discretisation procedure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4E7A47" w:rsidRPr="00F11009" w14:paraId="576ED933" w14:textId="77777777" w:rsidTr="003A6CDD">
        <w:tc>
          <w:tcPr>
            <w:tcW w:w="8844" w:type="dxa"/>
            <w:vAlign w:val="center"/>
          </w:tcPr>
          <w:p w14:paraId="3D99FC3F" w14:textId="0ACA3B0D" w:rsidR="004E7A47" w:rsidRPr="004E7A47" w:rsidRDefault="004E7A47" w:rsidP="004E7A47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5E3C1D4E" wp14:editId="180FDD9B">
                  <wp:extent cx="4179810" cy="2785406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10" cy="2785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8F4AF9" w14:textId="2DD9940A" w:rsidR="004E7A47" w:rsidRDefault="007B54D3" w:rsidP="004E7A4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4:</w:t>
      </w:r>
      <w:r w:rsidR="004E7A47" w:rsidRPr="00F11009">
        <w:rPr>
          <w:b/>
          <w:lang w:val="en-GB"/>
        </w:rPr>
        <w:t xml:space="preserve"> </w:t>
      </w:r>
      <w:r w:rsidR="004E7A47">
        <w:rPr>
          <w:lang w:val="en-GB"/>
        </w:rPr>
        <w:t>Mesh of the rhomboidal mixer, axial view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4E7A47" w:rsidRPr="00F11009" w14:paraId="4C10C6A6" w14:textId="77777777" w:rsidTr="003A6CDD">
        <w:tc>
          <w:tcPr>
            <w:tcW w:w="8844" w:type="dxa"/>
            <w:vAlign w:val="center"/>
          </w:tcPr>
          <w:p w14:paraId="4A4ECCBA" w14:textId="77777777" w:rsidR="004E7A47" w:rsidRPr="004E7A47" w:rsidRDefault="004E7A47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66C224DA" wp14:editId="06AA30D0">
                  <wp:extent cx="4179809" cy="2785406"/>
                  <wp:effectExtent l="0" t="0" r="0" b="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9" cy="2785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A1A84B" w14:textId="7525A807" w:rsidR="004E7A47" w:rsidRDefault="007B54D3" w:rsidP="004E7A4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5:</w:t>
      </w:r>
      <w:r w:rsidR="004E7A47" w:rsidRPr="00F11009">
        <w:rPr>
          <w:b/>
          <w:lang w:val="en-GB"/>
        </w:rPr>
        <w:t xml:space="preserve"> </w:t>
      </w:r>
      <w:r w:rsidR="004E7A47">
        <w:rPr>
          <w:lang w:val="en-GB"/>
        </w:rPr>
        <w:t>Mesh of the rhomboidal mixer, radial view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4E7A47" w:rsidRPr="00F11009" w14:paraId="0B1527B6" w14:textId="77777777" w:rsidTr="003A6CDD">
        <w:tc>
          <w:tcPr>
            <w:tcW w:w="8844" w:type="dxa"/>
            <w:vAlign w:val="center"/>
          </w:tcPr>
          <w:p w14:paraId="5FA2FEC8" w14:textId="77777777" w:rsidR="004E7A47" w:rsidRPr="004E7A47" w:rsidRDefault="004E7A47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50118365" wp14:editId="126BE30E">
                  <wp:extent cx="4179809" cy="2785406"/>
                  <wp:effectExtent l="0" t="0" r="0" b="0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9" cy="2785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A1178E" w14:textId="7D4EEE9E" w:rsidR="004E7A47" w:rsidRDefault="007B54D3" w:rsidP="004E7A4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6:</w:t>
      </w:r>
      <w:r w:rsidR="004E7A47" w:rsidRPr="00F11009">
        <w:rPr>
          <w:b/>
          <w:lang w:val="en-GB"/>
        </w:rPr>
        <w:t xml:space="preserve"> </w:t>
      </w:r>
      <w:r w:rsidR="004E7A47">
        <w:rPr>
          <w:lang w:val="en-GB"/>
        </w:rPr>
        <w:t>Mesh of the Maddock mixer, axial view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4E7A47" w:rsidRPr="00F11009" w14:paraId="3DD63C27" w14:textId="77777777" w:rsidTr="003A6CDD">
        <w:tc>
          <w:tcPr>
            <w:tcW w:w="8844" w:type="dxa"/>
            <w:vAlign w:val="center"/>
          </w:tcPr>
          <w:p w14:paraId="7E73DC45" w14:textId="77777777" w:rsidR="004E7A47" w:rsidRPr="004E7A47" w:rsidRDefault="004E7A47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30130370" wp14:editId="6484E1DD">
                  <wp:extent cx="4179809" cy="2785405"/>
                  <wp:effectExtent l="0" t="0" r="0" b="0"/>
                  <wp:docPr id="19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9" cy="278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CE6C06" w14:textId="6721AF78" w:rsidR="004E7A47" w:rsidRDefault="007B54D3" w:rsidP="004E7A47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7:</w:t>
      </w:r>
      <w:r w:rsidR="004E7A47" w:rsidRPr="00F11009">
        <w:rPr>
          <w:b/>
          <w:lang w:val="en-GB"/>
        </w:rPr>
        <w:t xml:space="preserve"> </w:t>
      </w:r>
      <w:r w:rsidR="004E7A47">
        <w:rPr>
          <w:lang w:val="en-GB"/>
        </w:rPr>
        <w:t>Mesh of the Maddock mixer, radial view</w:t>
      </w:r>
    </w:p>
    <w:p w14:paraId="5E6FAB2B" w14:textId="665541ED" w:rsidR="00E44A43" w:rsidRDefault="00E44A43" w:rsidP="004E7A47">
      <w:pPr>
        <w:pStyle w:val="MDPI51figurecaption"/>
        <w:rPr>
          <w:lang w:val="en-GB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E44A43" w:rsidRPr="00F11009" w14:paraId="412E5A8C" w14:textId="77777777" w:rsidTr="000B50E0">
        <w:tc>
          <w:tcPr>
            <w:tcW w:w="8844" w:type="dxa"/>
            <w:vAlign w:val="center"/>
          </w:tcPr>
          <w:p w14:paraId="4EC39B6C" w14:textId="77777777" w:rsidR="00E44A43" w:rsidRPr="004E7A47" w:rsidRDefault="00E44A43" w:rsidP="000B50E0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4147D2C5" wp14:editId="7B6DA834">
                  <wp:extent cx="4179803" cy="2785401"/>
                  <wp:effectExtent l="0" t="0" r="0" b="0"/>
                  <wp:docPr id="194" name="Grafik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3" cy="2785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547E4F" w14:textId="097102EE" w:rsidR="00E44A43" w:rsidRDefault="007B54D3" w:rsidP="00E44A43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263017">
        <w:rPr>
          <w:b/>
          <w:lang w:val="en-GB"/>
        </w:rPr>
        <w:t>8:</w:t>
      </w:r>
      <w:r w:rsidR="00E44A43" w:rsidRPr="00F11009">
        <w:rPr>
          <w:b/>
          <w:lang w:val="en-GB"/>
        </w:rPr>
        <w:t xml:space="preserve"> </w:t>
      </w:r>
      <w:r w:rsidR="00E44A43">
        <w:rPr>
          <w:lang w:val="en-GB"/>
        </w:rPr>
        <w:t>Visualisation of the velocities, axial view. For left to right: Rhomboidal mixer @ 20 kg/h; Rhomboidal mixer @ 80 kg/h; Maddock mixer @ 20 kg/h;</w:t>
      </w:r>
      <w:r w:rsidR="00E44A43" w:rsidRPr="004E7A47">
        <w:rPr>
          <w:lang w:val="en-GB"/>
        </w:rPr>
        <w:t xml:space="preserve"> </w:t>
      </w:r>
      <w:r w:rsidR="00E44A4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E44A43" w:rsidRPr="00F11009" w14:paraId="396322AA" w14:textId="77777777" w:rsidTr="000B50E0">
        <w:tc>
          <w:tcPr>
            <w:tcW w:w="8844" w:type="dxa"/>
            <w:vAlign w:val="center"/>
          </w:tcPr>
          <w:p w14:paraId="067E6130" w14:textId="77777777" w:rsidR="00E44A43" w:rsidRPr="004E7A47" w:rsidRDefault="00E44A43" w:rsidP="000B50E0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38DACE86" wp14:editId="3D31B96E">
                  <wp:extent cx="4179802" cy="2785401"/>
                  <wp:effectExtent l="0" t="0" r="0" b="0"/>
                  <wp:docPr id="195" name="Grafik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2" cy="2785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359E63" w14:textId="38972264" w:rsidR="00E44A43" w:rsidRDefault="007B54D3" w:rsidP="00E44A43">
      <w:pPr>
        <w:pStyle w:val="MDPI51figurecaption"/>
        <w:rPr>
          <w:lang w:val="en-GB"/>
        </w:rPr>
      </w:pPr>
      <w:r>
        <w:rPr>
          <w:b/>
          <w:lang w:val="en-GB"/>
        </w:rPr>
        <w:t>Figure S</w:t>
      </w:r>
      <w:r w:rsidR="00E5727D">
        <w:rPr>
          <w:b/>
          <w:lang w:val="en-GB"/>
        </w:rPr>
        <w:t>9:</w:t>
      </w:r>
      <w:r w:rsidR="00E44A43" w:rsidRPr="00F11009">
        <w:rPr>
          <w:b/>
          <w:lang w:val="en-GB"/>
        </w:rPr>
        <w:t xml:space="preserve"> </w:t>
      </w:r>
      <w:r w:rsidR="00E44A43">
        <w:rPr>
          <w:lang w:val="en-GB"/>
        </w:rPr>
        <w:t>Visualisation of the velocities, radial view at the inlet. For left to right: Rhomboidal mixer @ 20 kg/h; Rhomboidal mixer @ 80 kg/h; Maddock mixer @ 20 kg/h;</w:t>
      </w:r>
      <w:r w:rsidR="00E44A43" w:rsidRPr="004E7A47">
        <w:rPr>
          <w:lang w:val="en-GB"/>
        </w:rPr>
        <w:t xml:space="preserve"> </w:t>
      </w:r>
      <w:r w:rsidR="00E44A4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E44A43" w:rsidRPr="00F11009" w14:paraId="7474D732" w14:textId="77777777" w:rsidTr="000B50E0">
        <w:tc>
          <w:tcPr>
            <w:tcW w:w="8844" w:type="dxa"/>
            <w:vAlign w:val="center"/>
          </w:tcPr>
          <w:p w14:paraId="430A1282" w14:textId="77777777" w:rsidR="00E44A43" w:rsidRPr="004E7A47" w:rsidRDefault="00E44A43" w:rsidP="000B50E0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37A38721" wp14:editId="1783D27C">
                  <wp:extent cx="4179802" cy="2785400"/>
                  <wp:effectExtent l="0" t="0" r="0" b="0"/>
                  <wp:docPr id="196" name="Grafik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2" cy="278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708E6D" w14:textId="362F583E" w:rsidR="00E44A43" w:rsidRDefault="00E5727D" w:rsidP="00E44A43">
      <w:pPr>
        <w:pStyle w:val="MDPI51figurecaption"/>
        <w:rPr>
          <w:lang w:val="en-GB"/>
        </w:rPr>
      </w:pPr>
      <w:r>
        <w:rPr>
          <w:b/>
          <w:lang w:val="en-GB"/>
        </w:rPr>
        <w:t>Figure S10:</w:t>
      </w:r>
      <w:r w:rsidR="00E44A43" w:rsidRPr="00F11009">
        <w:rPr>
          <w:b/>
          <w:lang w:val="en-GB"/>
        </w:rPr>
        <w:t xml:space="preserve"> </w:t>
      </w:r>
      <w:r w:rsidR="00E44A43">
        <w:rPr>
          <w:lang w:val="en-GB"/>
        </w:rPr>
        <w:t>Visualisation of the velocities, radial view at the middle of the mixer. For left to right: Rhomboidal mixer @ 20 kg/h; Rhomboidal mixer @ 80 kg/h; Maddock mixer @ 20 kg/h;</w:t>
      </w:r>
      <w:r w:rsidR="00E44A43" w:rsidRPr="004E7A47">
        <w:rPr>
          <w:lang w:val="en-GB"/>
        </w:rPr>
        <w:t xml:space="preserve"> </w:t>
      </w:r>
      <w:r w:rsidR="00E44A4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E44A43" w:rsidRPr="00F11009" w14:paraId="3773D983" w14:textId="77777777" w:rsidTr="000B50E0">
        <w:tc>
          <w:tcPr>
            <w:tcW w:w="8844" w:type="dxa"/>
            <w:vAlign w:val="center"/>
          </w:tcPr>
          <w:p w14:paraId="1614CFC8" w14:textId="77777777" w:rsidR="00E44A43" w:rsidRPr="004E7A47" w:rsidRDefault="00E44A43" w:rsidP="000B50E0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372E9C30" wp14:editId="122ABFAC">
                  <wp:extent cx="4179800" cy="2785400"/>
                  <wp:effectExtent l="0" t="0" r="0" b="0"/>
                  <wp:docPr id="197" name="Grafik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0" cy="278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6C56B8" w14:textId="1EDC38E3" w:rsidR="00E44A43" w:rsidRPr="00F11009" w:rsidRDefault="00555D56" w:rsidP="00E44A43">
      <w:pPr>
        <w:pStyle w:val="MDPI51figurecaption"/>
        <w:rPr>
          <w:lang w:val="en-GB"/>
        </w:rPr>
      </w:pPr>
      <w:r>
        <w:rPr>
          <w:b/>
          <w:lang w:val="en-GB"/>
        </w:rPr>
        <w:t>Figure S11:</w:t>
      </w:r>
      <w:r w:rsidR="00E44A43" w:rsidRPr="00F11009">
        <w:rPr>
          <w:b/>
          <w:lang w:val="en-GB"/>
        </w:rPr>
        <w:t xml:space="preserve"> </w:t>
      </w:r>
      <w:r w:rsidR="00E44A43">
        <w:rPr>
          <w:lang w:val="en-GB"/>
        </w:rPr>
        <w:t>Visualisation of the velocities, radial view close to mixer outlet. For left to right: Rhomboidal mixer @ 20 kg/h; Rhomboidal mixer @ 80 kg/h; Maddock mixer @ 20 kg/h;</w:t>
      </w:r>
      <w:r w:rsidR="00E44A43" w:rsidRPr="004E7A47">
        <w:rPr>
          <w:lang w:val="en-GB"/>
        </w:rPr>
        <w:t xml:space="preserve"> </w:t>
      </w:r>
      <w:r w:rsidR="00E44A43">
        <w:rPr>
          <w:lang w:val="en-GB"/>
        </w:rPr>
        <w:t>Maddock mixer @ 80 kg/h</w:t>
      </w:r>
    </w:p>
    <w:p w14:paraId="6FCF19E1" w14:textId="77777777" w:rsidR="00E44A43" w:rsidRDefault="00E44A43" w:rsidP="004E7A47">
      <w:pPr>
        <w:pStyle w:val="MDPI51figurecaption"/>
        <w:rPr>
          <w:lang w:val="en-GB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517703" w:rsidRPr="00F11009" w14:paraId="547C2A08" w14:textId="77777777" w:rsidTr="003A6CDD">
        <w:tc>
          <w:tcPr>
            <w:tcW w:w="8844" w:type="dxa"/>
            <w:vAlign w:val="center"/>
          </w:tcPr>
          <w:p w14:paraId="54261839" w14:textId="77777777" w:rsidR="00517703" w:rsidRPr="004E7A47" w:rsidRDefault="00517703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5E50C71D" wp14:editId="02E71675">
                  <wp:extent cx="4179808" cy="2785405"/>
                  <wp:effectExtent l="0" t="0" r="0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8" cy="278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656141" w14:textId="1A786262" w:rsidR="00517703" w:rsidRDefault="00555D56" w:rsidP="00517703">
      <w:pPr>
        <w:pStyle w:val="MDPI51figurecaption"/>
        <w:rPr>
          <w:lang w:val="en-GB"/>
        </w:rPr>
      </w:pPr>
      <w:r>
        <w:rPr>
          <w:b/>
          <w:lang w:val="en-GB"/>
        </w:rPr>
        <w:t>Figure S12:</w:t>
      </w:r>
      <w:r w:rsidR="00517703" w:rsidRPr="00F11009">
        <w:rPr>
          <w:b/>
          <w:lang w:val="en-GB"/>
        </w:rPr>
        <w:t xml:space="preserve"> </w:t>
      </w:r>
      <w:proofErr w:type="spellStart"/>
      <w:r w:rsidR="00517703">
        <w:rPr>
          <w:lang w:val="en-GB"/>
        </w:rPr>
        <w:t>Temperatur</w:t>
      </w:r>
      <w:proofErr w:type="spellEnd"/>
      <w:r w:rsidR="00517703">
        <w:rPr>
          <w:lang w:val="en-GB"/>
        </w:rPr>
        <w:t xml:space="preserve"> profile the mixers, axial view. For left to right: Rhomboidal mixer @ 20 kg/h; Rhomboidal mixer @ 80 kg/h; Maddock mixer @ 20 kg/h;</w:t>
      </w:r>
      <w:r w:rsidR="00517703" w:rsidRPr="004E7A47">
        <w:rPr>
          <w:lang w:val="en-GB"/>
        </w:rPr>
        <w:t xml:space="preserve"> </w:t>
      </w:r>
      <w:r w:rsidR="0051770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517703" w:rsidRPr="00F11009" w14:paraId="24AA1A7B" w14:textId="77777777" w:rsidTr="003A6CDD">
        <w:tc>
          <w:tcPr>
            <w:tcW w:w="8844" w:type="dxa"/>
            <w:vAlign w:val="center"/>
          </w:tcPr>
          <w:p w14:paraId="3112433C" w14:textId="77777777" w:rsidR="00517703" w:rsidRPr="004E7A47" w:rsidRDefault="00517703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5E813D44" wp14:editId="4193ED61">
                  <wp:extent cx="4179808" cy="2785404"/>
                  <wp:effectExtent l="0" t="0" r="0" b="0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8" cy="2785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C6B7AD" w14:textId="49BB1065" w:rsidR="00517703" w:rsidRDefault="00555D56" w:rsidP="00517703">
      <w:pPr>
        <w:pStyle w:val="MDPI51figurecaption"/>
        <w:rPr>
          <w:lang w:val="en-GB"/>
        </w:rPr>
      </w:pPr>
      <w:r>
        <w:rPr>
          <w:b/>
          <w:lang w:val="en-GB"/>
        </w:rPr>
        <w:t>Figure S13:</w:t>
      </w:r>
      <w:r w:rsidR="00517703" w:rsidRPr="00F11009">
        <w:rPr>
          <w:b/>
          <w:lang w:val="en-GB"/>
        </w:rPr>
        <w:t xml:space="preserve"> </w:t>
      </w:r>
      <w:proofErr w:type="spellStart"/>
      <w:r w:rsidR="00517703">
        <w:rPr>
          <w:lang w:val="en-GB"/>
        </w:rPr>
        <w:t>Temperatur</w:t>
      </w:r>
      <w:proofErr w:type="spellEnd"/>
      <w:r w:rsidR="00517703">
        <w:rPr>
          <w:lang w:val="en-GB"/>
        </w:rPr>
        <w:t xml:space="preserve"> profile the mixers, radial view at the inlet. For left to right: Rhomboidal mixer @ 20 kg/h; Rhomboidal mixer @ 80 kg/h; Maddock mixer @ 20 kg/h;</w:t>
      </w:r>
      <w:r w:rsidR="00517703" w:rsidRPr="004E7A47">
        <w:rPr>
          <w:lang w:val="en-GB"/>
        </w:rPr>
        <w:t xml:space="preserve"> </w:t>
      </w:r>
      <w:r w:rsidR="0051770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517703" w:rsidRPr="00F11009" w14:paraId="72E6BB0E" w14:textId="77777777" w:rsidTr="003A6CDD">
        <w:tc>
          <w:tcPr>
            <w:tcW w:w="8844" w:type="dxa"/>
            <w:vAlign w:val="center"/>
          </w:tcPr>
          <w:p w14:paraId="6DEE8810" w14:textId="77777777" w:rsidR="00517703" w:rsidRPr="004E7A47" w:rsidRDefault="00517703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40905B7E" wp14:editId="1B69A2B8">
                  <wp:extent cx="4179806" cy="2785404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6" cy="2785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A301FF" w14:textId="74963386" w:rsidR="00517703" w:rsidRDefault="00555D56" w:rsidP="00517703">
      <w:pPr>
        <w:pStyle w:val="MDPI51figurecaption"/>
        <w:rPr>
          <w:lang w:val="en-GB"/>
        </w:rPr>
      </w:pPr>
      <w:r>
        <w:rPr>
          <w:b/>
          <w:lang w:val="en-GB"/>
        </w:rPr>
        <w:t>Figure S14:</w:t>
      </w:r>
      <w:r w:rsidR="00517703" w:rsidRPr="00F11009">
        <w:rPr>
          <w:b/>
          <w:lang w:val="en-GB"/>
        </w:rPr>
        <w:t xml:space="preserve"> </w:t>
      </w:r>
      <w:proofErr w:type="spellStart"/>
      <w:r w:rsidR="00517703">
        <w:rPr>
          <w:lang w:val="en-GB"/>
        </w:rPr>
        <w:t>Temperatur</w:t>
      </w:r>
      <w:proofErr w:type="spellEnd"/>
      <w:r w:rsidR="00517703">
        <w:rPr>
          <w:lang w:val="en-GB"/>
        </w:rPr>
        <w:t xml:space="preserve"> profile the mixers, radial view in the middle of the mixer. For left to right: Rhomboidal mixer @ 20 kg/h; Rhomboidal mixer @ 80 kg/h; Maddock mixer @ 20 kg/h;</w:t>
      </w:r>
      <w:r w:rsidR="00517703" w:rsidRPr="004E7A47">
        <w:rPr>
          <w:lang w:val="en-GB"/>
        </w:rPr>
        <w:t xml:space="preserve"> </w:t>
      </w:r>
      <w:r w:rsidR="0051770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517703" w:rsidRPr="00F11009" w14:paraId="1E575872" w14:textId="77777777" w:rsidTr="003A6CDD">
        <w:tc>
          <w:tcPr>
            <w:tcW w:w="8844" w:type="dxa"/>
            <w:vAlign w:val="center"/>
          </w:tcPr>
          <w:p w14:paraId="7FCE09B5" w14:textId="77777777" w:rsidR="00517703" w:rsidRPr="004E7A47" w:rsidRDefault="00517703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59D79E7F" wp14:editId="468EE7C8">
                  <wp:extent cx="4179806" cy="2785403"/>
                  <wp:effectExtent l="0" t="0" r="0" b="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6" cy="2785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E8D247" w14:textId="2A1053E2" w:rsidR="00517703" w:rsidRDefault="00555D56" w:rsidP="00517703">
      <w:pPr>
        <w:pStyle w:val="MDPI51figurecaption"/>
        <w:rPr>
          <w:lang w:val="en-GB"/>
        </w:rPr>
      </w:pPr>
      <w:r>
        <w:rPr>
          <w:b/>
          <w:lang w:val="en-GB"/>
        </w:rPr>
        <w:t>Figure S15:</w:t>
      </w:r>
      <w:r w:rsidR="00517703" w:rsidRPr="00F11009">
        <w:rPr>
          <w:b/>
          <w:lang w:val="en-GB"/>
        </w:rPr>
        <w:t xml:space="preserve"> </w:t>
      </w:r>
      <w:proofErr w:type="spellStart"/>
      <w:r w:rsidR="00517703">
        <w:rPr>
          <w:lang w:val="en-GB"/>
        </w:rPr>
        <w:t>Temperatur</w:t>
      </w:r>
      <w:proofErr w:type="spellEnd"/>
      <w:r w:rsidR="00517703">
        <w:rPr>
          <w:lang w:val="en-GB"/>
        </w:rPr>
        <w:t xml:space="preserve"> profile the mixers, radial view close to the outlet of the mixer. For left to right: Rhomboidal mixer @ 20 kg/h; Rhomboidal mixer @ 80 kg/h; Maddock mixer @ 20 kg/h;</w:t>
      </w:r>
      <w:r w:rsidR="00517703" w:rsidRPr="004E7A47">
        <w:rPr>
          <w:lang w:val="en-GB"/>
        </w:rPr>
        <w:t xml:space="preserve"> </w:t>
      </w:r>
      <w:r w:rsidR="0051770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517703" w:rsidRPr="00F11009" w14:paraId="72327E2B" w14:textId="77777777" w:rsidTr="003A6CDD">
        <w:tc>
          <w:tcPr>
            <w:tcW w:w="8844" w:type="dxa"/>
            <w:vAlign w:val="center"/>
          </w:tcPr>
          <w:p w14:paraId="6EB6B45E" w14:textId="77777777" w:rsidR="00517703" w:rsidRPr="004E7A47" w:rsidRDefault="00517703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46FDE7C7" wp14:editId="472808C7">
                  <wp:extent cx="4179805" cy="2785403"/>
                  <wp:effectExtent l="0" t="0" r="0" b="0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5" cy="2785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1F39ED" w14:textId="786CB1F7" w:rsidR="00517703" w:rsidRDefault="00555D56" w:rsidP="00517703">
      <w:pPr>
        <w:pStyle w:val="MDPI51figurecaption"/>
        <w:rPr>
          <w:lang w:val="en-GB"/>
        </w:rPr>
      </w:pPr>
      <w:r>
        <w:rPr>
          <w:b/>
          <w:lang w:val="en-GB"/>
        </w:rPr>
        <w:t>Figure S16:</w:t>
      </w:r>
      <w:r w:rsidR="00517703" w:rsidRPr="00F11009">
        <w:rPr>
          <w:b/>
          <w:lang w:val="en-GB"/>
        </w:rPr>
        <w:t xml:space="preserve"> </w:t>
      </w:r>
      <w:r w:rsidR="00517703">
        <w:rPr>
          <w:lang w:val="en-GB"/>
        </w:rPr>
        <w:t>Concentration profile the mixers, axial view of the mixer. For left to right: Rhomboidal mixer @ 20 kg/h; Rhomboidal mixer @ 80 kg/h; Maddock mixer @ 20 kg/h;</w:t>
      </w:r>
      <w:r w:rsidR="00517703" w:rsidRPr="004E7A47">
        <w:rPr>
          <w:lang w:val="en-GB"/>
        </w:rPr>
        <w:t xml:space="preserve"> </w:t>
      </w:r>
      <w:r w:rsidR="0051770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517703" w:rsidRPr="00F11009" w14:paraId="7091D9C7" w14:textId="77777777" w:rsidTr="003A6CDD">
        <w:tc>
          <w:tcPr>
            <w:tcW w:w="8844" w:type="dxa"/>
            <w:vAlign w:val="center"/>
          </w:tcPr>
          <w:p w14:paraId="5B128554" w14:textId="77777777" w:rsidR="00517703" w:rsidRPr="004E7A47" w:rsidRDefault="00517703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4B9564AE" wp14:editId="3A4A1112">
                  <wp:extent cx="4179805" cy="2785402"/>
                  <wp:effectExtent l="0" t="0" r="0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5" cy="2785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5CA792" w14:textId="2CDB9C9C" w:rsidR="00517703" w:rsidRDefault="00555D56" w:rsidP="00517703">
      <w:pPr>
        <w:pStyle w:val="MDPI51figurecaption"/>
        <w:rPr>
          <w:lang w:val="en-GB"/>
        </w:rPr>
      </w:pPr>
      <w:r>
        <w:rPr>
          <w:b/>
          <w:lang w:val="en-GB"/>
        </w:rPr>
        <w:t>Figure S17</w:t>
      </w:r>
      <w:r w:rsidR="00517703" w:rsidRPr="00F11009">
        <w:rPr>
          <w:b/>
          <w:lang w:val="en-GB"/>
        </w:rPr>
        <w:t xml:space="preserve">. </w:t>
      </w:r>
      <w:r w:rsidR="00517703">
        <w:rPr>
          <w:lang w:val="en-GB"/>
        </w:rPr>
        <w:t>Concentration profile the mixers, radial view close to the inlet. For left to right: Rhomboidal mixer @ 20 kg/h; Rhomboidal mixer @ 80 kg/h; Maddock mixer @ 20 kg/h;</w:t>
      </w:r>
      <w:r w:rsidR="00517703" w:rsidRPr="004E7A47">
        <w:rPr>
          <w:lang w:val="en-GB"/>
        </w:rPr>
        <w:t xml:space="preserve"> </w:t>
      </w:r>
      <w:r w:rsidR="00517703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20412C" w:rsidRPr="00F11009" w14:paraId="14E648B5" w14:textId="77777777" w:rsidTr="003A6CDD">
        <w:tc>
          <w:tcPr>
            <w:tcW w:w="8844" w:type="dxa"/>
            <w:vAlign w:val="center"/>
          </w:tcPr>
          <w:p w14:paraId="7F44FE8C" w14:textId="77777777" w:rsidR="0020412C" w:rsidRPr="004E7A47" w:rsidRDefault="0020412C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drawing>
                <wp:inline distT="0" distB="0" distL="0" distR="0" wp14:anchorId="07A78329" wp14:editId="2BD19474">
                  <wp:extent cx="4179803" cy="2785402"/>
                  <wp:effectExtent l="0" t="0" r="0" b="0"/>
                  <wp:docPr id="192" name="Grafik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3" cy="2785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80075E" w14:textId="072C36A3" w:rsidR="0020412C" w:rsidRDefault="00555D56" w:rsidP="0020412C">
      <w:pPr>
        <w:pStyle w:val="MDPI51figurecaption"/>
        <w:rPr>
          <w:lang w:val="en-GB"/>
        </w:rPr>
      </w:pPr>
      <w:r>
        <w:rPr>
          <w:b/>
          <w:lang w:val="en-GB"/>
        </w:rPr>
        <w:t>Figure S18:</w:t>
      </w:r>
      <w:r w:rsidR="0020412C" w:rsidRPr="00F11009">
        <w:rPr>
          <w:b/>
          <w:lang w:val="en-GB"/>
        </w:rPr>
        <w:t xml:space="preserve"> </w:t>
      </w:r>
      <w:r w:rsidR="0020412C">
        <w:rPr>
          <w:lang w:val="en-GB"/>
        </w:rPr>
        <w:t>Concentration profile the mixers, radial view in the middle of the mixer. For left to right: Rhomboidal mixer @ 20 kg/h; Rhomboidal mixer @ 80 kg/h; Maddock mixer @ 20 kg/h;</w:t>
      </w:r>
      <w:r w:rsidR="0020412C" w:rsidRPr="004E7A47">
        <w:rPr>
          <w:lang w:val="en-GB"/>
        </w:rPr>
        <w:t xml:space="preserve"> </w:t>
      </w:r>
      <w:r w:rsidR="0020412C">
        <w:rPr>
          <w:lang w:val="en-GB"/>
        </w:rPr>
        <w:t>Maddock mixer @ 80 kg/h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844"/>
      </w:tblGrid>
      <w:tr w:rsidR="0020412C" w:rsidRPr="00F11009" w14:paraId="143DF122" w14:textId="77777777" w:rsidTr="003A6CDD">
        <w:tc>
          <w:tcPr>
            <w:tcW w:w="8844" w:type="dxa"/>
            <w:vAlign w:val="center"/>
          </w:tcPr>
          <w:p w14:paraId="6EC8464D" w14:textId="77777777" w:rsidR="0020412C" w:rsidRPr="004E7A47" w:rsidRDefault="0020412C" w:rsidP="003A6CDD">
            <w:pPr>
              <w:pStyle w:val="MDPI52figure"/>
              <w:adjustRightInd w:val="0"/>
              <w:snapToGrid w:val="0"/>
              <w:ind w:left="360"/>
              <w:jc w:val="both"/>
              <w:rPr>
                <w:lang w:val="en-GB"/>
              </w:rPr>
            </w:pPr>
            <w:r w:rsidRPr="00F11009">
              <w:rPr>
                <w:noProof/>
                <w:lang w:eastAsia="zh-CN" w:bidi="ar-SA"/>
              </w:rPr>
              <w:lastRenderedPageBreak/>
              <w:drawing>
                <wp:inline distT="0" distB="0" distL="0" distR="0" wp14:anchorId="07709F5C" wp14:editId="069E3350">
                  <wp:extent cx="4179803" cy="2785402"/>
                  <wp:effectExtent l="0" t="0" r="0" b="0"/>
                  <wp:docPr id="193" name="Grafik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9803" cy="2785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CAB62B" w14:textId="73DA40B5" w:rsidR="002A7E4E" w:rsidRPr="00F11009" w:rsidRDefault="00555D56" w:rsidP="00555D56">
      <w:pPr>
        <w:pStyle w:val="MDPI51figurecaption"/>
        <w:rPr>
          <w:lang w:val="en-GB"/>
        </w:rPr>
      </w:pPr>
      <w:r>
        <w:rPr>
          <w:b/>
          <w:lang w:val="en-GB"/>
        </w:rPr>
        <w:t xml:space="preserve">Figure S19: </w:t>
      </w:r>
      <w:r w:rsidR="0020412C">
        <w:rPr>
          <w:lang w:val="en-GB"/>
        </w:rPr>
        <w:t>Concentration profile the mixers, radial view close to the outlet. For left to right: Rhomboidal mixer @ 20 kg/h; Rhomboidal mixer @ 80 kg/h; Maddock mixer @ 20 kg/h;</w:t>
      </w:r>
      <w:r w:rsidR="0020412C" w:rsidRPr="004E7A47">
        <w:rPr>
          <w:lang w:val="en-GB"/>
        </w:rPr>
        <w:t xml:space="preserve"> </w:t>
      </w:r>
      <w:r w:rsidR="0020412C">
        <w:rPr>
          <w:lang w:val="en-GB"/>
        </w:rPr>
        <w:t>Maddock mixer @ 80 kg/h</w:t>
      </w:r>
    </w:p>
    <w:sectPr w:rsidR="002A7E4E" w:rsidRPr="00F11009" w:rsidSect="00606C84">
      <w:headerReference w:type="even" r:id="rId27"/>
      <w:headerReference w:type="default" r:id="rId28"/>
      <w:footerReference w:type="default" r:id="rId29"/>
      <w:headerReference w:type="first" r:id="rId30"/>
      <w:footerReference w:type="first" r:id="rId31"/>
      <w:pgSz w:w="11906" w:h="16838" w:code="9"/>
      <w:pgMar w:top="1417" w:right="1531" w:bottom="1077" w:left="1531" w:header="1020" w:footer="850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7924BB" w14:textId="77777777" w:rsidR="004B4FC6" w:rsidRDefault="004B4FC6">
      <w:pPr>
        <w:spacing w:line="240" w:lineRule="auto"/>
      </w:pPr>
      <w:r>
        <w:separator/>
      </w:r>
    </w:p>
  </w:endnote>
  <w:endnote w:type="continuationSeparator" w:id="0">
    <w:p w14:paraId="4F4DC171" w14:textId="77777777" w:rsidR="004B4FC6" w:rsidRDefault="004B4F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538D25" w14:textId="77777777" w:rsidR="003A6CDD" w:rsidRPr="00EB0F94" w:rsidRDefault="003A6CDD" w:rsidP="00B86EA6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F70BCC" w14:textId="77777777" w:rsidR="003A6CDD" w:rsidRPr="008B308E" w:rsidRDefault="003A6CDD" w:rsidP="00DE42DF">
    <w:pPr>
      <w:pStyle w:val="MDPIfooterfirstpage"/>
      <w:spacing w:line="240" w:lineRule="auto"/>
      <w:jc w:val="both"/>
      <w:rPr>
        <w:lang w:val="fr-CH"/>
      </w:rPr>
    </w:pPr>
    <w:r w:rsidRPr="00C2521A">
      <w:rPr>
        <w:i/>
        <w:szCs w:val="16"/>
      </w:rPr>
      <w:t>Polymers</w:t>
    </w:r>
    <w:r w:rsidRPr="00A70616">
      <w:rPr>
        <w:iCs/>
        <w:szCs w:val="16"/>
      </w:rPr>
      <w:t xml:space="preserve"> </w:t>
    </w:r>
    <w:r w:rsidRPr="00726EFA">
      <w:rPr>
        <w:b/>
        <w:bCs/>
        <w:iCs/>
        <w:szCs w:val="16"/>
      </w:rPr>
      <w:t>20</w:t>
    </w:r>
    <w:r>
      <w:rPr>
        <w:b/>
        <w:bCs/>
        <w:iCs/>
        <w:szCs w:val="16"/>
      </w:rPr>
      <w:t>20</w:t>
    </w:r>
    <w:r w:rsidRPr="00726EFA">
      <w:rPr>
        <w:bCs/>
        <w:iCs/>
        <w:szCs w:val="16"/>
      </w:rPr>
      <w:t xml:space="preserve">, </w:t>
    </w:r>
    <w:r w:rsidRPr="00726EFA">
      <w:rPr>
        <w:bCs/>
        <w:i/>
        <w:iCs/>
        <w:szCs w:val="16"/>
      </w:rPr>
      <w:t>1</w:t>
    </w:r>
    <w:r>
      <w:rPr>
        <w:bCs/>
        <w:i/>
        <w:iCs/>
        <w:szCs w:val="16"/>
      </w:rPr>
      <w:t>2</w:t>
    </w:r>
    <w:r w:rsidRPr="00726EFA">
      <w:rPr>
        <w:bCs/>
        <w:iCs/>
        <w:szCs w:val="16"/>
      </w:rPr>
      <w:t xml:space="preserve">, </w:t>
    </w:r>
    <w:r>
      <w:rPr>
        <w:bCs/>
        <w:iCs/>
        <w:szCs w:val="16"/>
      </w:rPr>
      <w:t xml:space="preserve">x; </w:t>
    </w:r>
    <w:proofErr w:type="spellStart"/>
    <w:r>
      <w:rPr>
        <w:bCs/>
        <w:iCs/>
        <w:szCs w:val="16"/>
      </w:rPr>
      <w:t>doi</w:t>
    </w:r>
    <w:proofErr w:type="spellEnd"/>
    <w:r>
      <w:rPr>
        <w:bCs/>
        <w:iCs/>
        <w:szCs w:val="16"/>
      </w:rPr>
      <w:t>: FOR PEER REVIEW</w:t>
    </w:r>
    <w:r w:rsidRPr="008B308E">
      <w:rPr>
        <w:lang w:val="fr-CH"/>
      </w:rPr>
      <w:tab/>
      <w:t>www.mdpi.com/journal/</w:t>
    </w:r>
    <w:r w:rsidRPr="00C2521A">
      <w:t>polymers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CA4082" w14:textId="77777777" w:rsidR="004B4FC6" w:rsidRDefault="004B4FC6">
      <w:pPr>
        <w:spacing w:line="240" w:lineRule="auto"/>
      </w:pPr>
      <w:r>
        <w:separator/>
      </w:r>
    </w:p>
  </w:footnote>
  <w:footnote w:type="continuationSeparator" w:id="0">
    <w:p w14:paraId="1F96171B" w14:textId="77777777" w:rsidR="004B4FC6" w:rsidRDefault="004B4F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14F8DD" w14:textId="77777777" w:rsidR="003A6CDD" w:rsidRDefault="003A6CDD" w:rsidP="00B86EA6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F8FD48" w14:textId="36720997" w:rsidR="003A6CDD" w:rsidRPr="00CE1828" w:rsidRDefault="003A6CDD" w:rsidP="00DE42DF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Polymers </w:t>
    </w:r>
    <w:r w:rsidRPr="00726EFA">
      <w:rPr>
        <w:rFonts w:ascii="Palatino Linotype" w:hAnsi="Palatino Linotype"/>
        <w:b/>
        <w:sz w:val="16"/>
      </w:rPr>
      <w:t>20</w:t>
    </w:r>
    <w:r>
      <w:rPr>
        <w:rFonts w:ascii="Palatino Linotype" w:hAnsi="Palatino Linotype"/>
        <w:b/>
        <w:sz w:val="16"/>
      </w:rPr>
      <w:t>20</w:t>
    </w:r>
    <w:r w:rsidRPr="00726EFA">
      <w:rPr>
        <w:rFonts w:ascii="Palatino Linotype" w:hAnsi="Palatino Linotype"/>
        <w:sz w:val="16"/>
      </w:rPr>
      <w:t xml:space="preserve">, </w:t>
    </w:r>
    <w:r w:rsidRPr="00726EFA">
      <w:rPr>
        <w:rFonts w:ascii="Palatino Linotype" w:hAnsi="Palatino Linotype"/>
        <w:i/>
        <w:sz w:val="16"/>
      </w:rPr>
      <w:t>1</w:t>
    </w:r>
    <w:r>
      <w:rPr>
        <w:rFonts w:ascii="Palatino Linotype" w:hAnsi="Palatino Linotype"/>
        <w:i/>
        <w:sz w:val="16"/>
      </w:rPr>
      <w:t>2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D964DF">
      <w:rPr>
        <w:rFonts w:ascii="Palatino Linotype" w:hAnsi="Palatino Linotype"/>
        <w:noProof/>
        <w:sz w:val="16"/>
      </w:rPr>
      <w:t>2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D964DF">
      <w:rPr>
        <w:rFonts w:ascii="Palatino Linotype" w:hAnsi="Palatino Linotype"/>
        <w:noProof/>
        <w:sz w:val="16"/>
      </w:rPr>
      <w:t>11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7EF366" w14:textId="77777777" w:rsidR="003A6CDD" w:rsidRDefault="003A6CDD" w:rsidP="00B86EA6">
    <w:pPr>
      <w:pStyle w:val="MDPIheaderjournallogo"/>
    </w:pPr>
    <w:r w:rsidRPr="00A3722C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711BE7D" wp14:editId="6EC59ACC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4962A2" w14:textId="77777777" w:rsidR="003A6CDD" w:rsidRDefault="003A6CDD" w:rsidP="00B86EA6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606C84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5106B091" wp14:editId="08B09C1F">
                                <wp:extent cx="539115" cy="354965"/>
                                <wp:effectExtent l="0" t="0" r="0" b="0"/>
                                <wp:docPr id="4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9115" cy="354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711BE7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2.5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" stroked="f">
              <v:textbox inset="0,0,0,0">
                <w:txbxContent>
                  <w:p w14:paraId="434962A2" w14:textId="77777777" w:rsidR="003A6CDD" w:rsidRDefault="003A6CDD" w:rsidP="00B86EA6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606C84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5106B091" wp14:editId="08B09C1F">
                          <wp:extent cx="539115" cy="354965"/>
                          <wp:effectExtent l="0" t="0" r="0" b="0"/>
                          <wp:docPr id="4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9115" cy="354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CN"/>
      </w:rPr>
      <w:drawing>
        <wp:inline distT="0" distB="0" distL="0" distR="0" wp14:anchorId="2DD078B3" wp14:editId="31B336C8">
          <wp:extent cx="1630680" cy="429895"/>
          <wp:effectExtent l="0" t="0" r="0" b="0"/>
          <wp:docPr id="5" name="Picture 3" descr="C:\Users\home\Desktop\logos\polymers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Desktop\logos\polymers-log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0680" cy="429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7D94378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75A83DE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EFC50C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B7E0856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1CE6253C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45EF89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3E8D44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D7622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3718179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AD6EE1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F221408"/>
    <w:multiLevelType w:val="hybridMultilevel"/>
    <w:tmpl w:val="EB8E4608"/>
    <w:lvl w:ilvl="0" w:tplc="80F6D1DE">
      <w:start w:val="3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05" w:hanging="360"/>
      </w:pPr>
    </w:lvl>
    <w:lvl w:ilvl="2" w:tplc="0407001B" w:tentative="1">
      <w:start w:val="1"/>
      <w:numFmt w:val="lowerRoman"/>
      <w:lvlText w:val="%3."/>
      <w:lvlJc w:val="right"/>
      <w:pPr>
        <w:ind w:left="2225" w:hanging="180"/>
      </w:pPr>
    </w:lvl>
    <w:lvl w:ilvl="3" w:tplc="0407000F" w:tentative="1">
      <w:start w:val="1"/>
      <w:numFmt w:val="decimal"/>
      <w:lvlText w:val="%4."/>
      <w:lvlJc w:val="left"/>
      <w:pPr>
        <w:ind w:left="2945" w:hanging="360"/>
      </w:pPr>
    </w:lvl>
    <w:lvl w:ilvl="4" w:tplc="04070019" w:tentative="1">
      <w:start w:val="1"/>
      <w:numFmt w:val="lowerLetter"/>
      <w:lvlText w:val="%5."/>
      <w:lvlJc w:val="left"/>
      <w:pPr>
        <w:ind w:left="3665" w:hanging="360"/>
      </w:pPr>
    </w:lvl>
    <w:lvl w:ilvl="5" w:tplc="0407001B" w:tentative="1">
      <w:start w:val="1"/>
      <w:numFmt w:val="lowerRoman"/>
      <w:lvlText w:val="%6."/>
      <w:lvlJc w:val="right"/>
      <w:pPr>
        <w:ind w:left="4385" w:hanging="180"/>
      </w:pPr>
    </w:lvl>
    <w:lvl w:ilvl="6" w:tplc="0407000F" w:tentative="1">
      <w:start w:val="1"/>
      <w:numFmt w:val="decimal"/>
      <w:lvlText w:val="%7."/>
      <w:lvlJc w:val="left"/>
      <w:pPr>
        <w:ind w:left="5105" w:hanging="360"/>
      </w:pPr>
    </w:lvl>
    <w:lvl w:ilvl="7" w:tplc="04070019" w:tentative="1">
      <w:start w:val="1"/>
      <w:numFmt w:val="lowerLetter"/>
      <w:lvlText w:val="%8."/>
      <w:lvlJc w:val="left"/>
      <w:pPr>
        <w:ind w:left="5825" w:hanging="360"/>
      </w:pPr>
    </w:lvl>
    <w:lvl w:ilvl="8" w:tplc="0407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1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A0E0ADB"/>
    <w:multiLevelType w:val="hybridMultilevel"/>
    <w:tmpl w:val="416C1D50"/>
    <w:lvl w:ilvl="0" w:tplc="DCE00B7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05" w:hanging="360"/>
      </w:pPr>
    </w:lvl>
    <w:lvl w:ilvl="2" w:tplc="0407001B" w:tentative="1">
      <w:start w:val="1"/>
      <w:numFmt w:val="lowerRoman"/>
      <w:lvlText w:val="%3."/>
      <w:lvlJc w:val="right"/>
      <w:pPr>
        <w:ind w:left="2225" w:hanging="180"/>
      </w:pPr>
    </w:lvl>
    <w:lvl w:ilvl="3" w:tplc="0407000F" w:tentative="1">
      <w:start w:val="1"/>
      <w:numFmt w:val="decimal"/>
      <w:lvlText w:val="%4."/>
      <w:lvlJc w:val="left"/>
      <w:pPr>
        <w:ind w:left="2945" w:hanging="360"/>
      </w:pPr>
    </w:lvl>
    <w:lvl w:ilvl="4" w:tplc="04070019" w:tentative="1">
      <w:start w:val="1"/>
      <w:numFmt w:val="lowerLetter"/>
      <w:lvlText w:val="%5."/>
      <w:lvlJc w:val="left"/>
      <w:pPr>
        <w:ind w:left="3665" w:hanging="360"/>
      </w:pPr>
    </w:lvl>
    <w:lvl w:ilvl="5" w:tplc="0407001B" w:tentative="1">
      <w:start w:val="1"/>
      <w:numFmt w:val="lowerRoman"/>
      <w:lvlText w:val="%6."/>
      <w:lvlJc w:val="right"/>
      <w:pPr>
        <w:ind w:left="4385" w:hanging="180"/>
      </w:pPr>
    </w:lvl>
    <w:lvl w:ilvl="6" w:tplc="0407000F" w:tentative="1">
      <w:start w:val="1"/>
      <w:numFmt w:val="decimal"/>
      <w:lvlText w:val="%7."/>
      <w:lvlJc w:val="left"/>
      <w:pPr>
        <w:ind w:left="5105" w:hanging="360"/>
      </w:pPr>
    </w:lvl>
    <w:lvl w:ilvl="7" w:tplc="04070019" w:tentative="1">
      <w:start w:val="1"/>
      <w:numFmt w:val="lowerLetter"/>
      <w:lvlText w:val="%8."/>
      <w:lvlJc w:val="left"/>
      <w:pPr>
        <w:ind w:left="5825" w:hanging="360"/>
      </w:pPr>
    </w:lvl>
    <w:lvl w:ilvl="8" w:tplc="0407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4">
    <w:nsid w:val="2B70167E"/>
    <w:multiLevelType w:val="hybridMultilevel"/>
    <w:tmpl w:val="85EAD56C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E4403F"/>
    <w:multiLevelType w:val="hybridMultilevel"/>
    <w:tmpl w:val="20501296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006588F"/>
    <w:multiLevelType w:val="hybridMultilevel"/>
    <w:tmpl w:val="5ED213F0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B8C0E92"/>
    <w:multiLevelType w:val="multilevel"/>
    <w:tmpl w:val="945CF976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0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0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65" w:hanging="1440"/>
      </w:pPr>
      <w:rPr>
        <w:rFonts w:hint="default"/>
      </w:rPr>
    </w:lvl>
  </w:abstractNum>
  <w:abstractNum w:abstractNumId="19">
    <w:nsid w:val="515C6B27"/>
    <w:multiLevelType w:val="hybridMultilevel"/>
    <w:tmpl w:val="F34C3898"/>
    <w:lvl w:ilvl="0" w:tplc="0407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05" w:hanging="360"/>
      </w:pPr>
    </w:lvl>
    <w:lvl w:ilvl="2" w:tplc="0407001B" w:tentative="1">
      <w:start w:val="1"/>
      <w:numFmt w:val="lowerRoman"/>
      <w:lvlText w:val="%3."/>
      <w:lvlJc w:val="right"/>
      <w:pPr>
        <w:ind w:left="2225" w:hanging="180"/>
      </w:pPr>
    </w:lvl>
    <w:lvl w:ilvl="3" w:tplc="0407000F" w:tentative="1">
      <w:start w:val="1"/>
      <w:numFmt w:val="decimal"/>
      <w:lvlText w:val="%4."/>
      <w:lvlJc w:val="left"/>
      <w:pPr>
        <w:ind w:left="2945" w:hanging="360"/>
      </w:pPr>
    </w:lvl>
    <w:lvl w:ilvl="4" w:tplc="04070019" w:tentative="1">
      <w:start w:val="1"/>
      <w:numFmt w:val="lowerLetter"/>
      <w:lvlText w:val="%5."/>
      <w:lvlJc w:val="left"/>
      <w:pPr>
        <w:ind w:left="3665" w:hanging="360"/>
      </w:pPr>
    </w:lvl>
    <w:lvl w:ilvl="5" w:tplc="0407001B" w:tentative="1">
      <w:start w:val="1"/>
      <w:numFmt w:val="lowerRoman"/>
      <w:lvlText w:val="%6."/>
      <w:lvlJc w:val="right"/>
      <w:pPr>
        <w:ind w:left="4385" w:hanging="180"/>
      </w:pPr>
    </w:lvl>
    <w:lvl w:ilvl="6" w:tplc="0407000F" w:tentative="1">
      <w:start w:val="1"/>
      <w:numFmt w:val="decimal"/>
      <w:lvlText w:val="%7."/>
      <w:lvlJc w:val="left"/>
      <w:pPr>
        <w:ind w:left="5105" w:hanging="360"/>
      </w:pPr>
    </w:lvl>
    <w:lvl w:ilvl="7" w:tplc="04070019" w:tentative="1">
      <w:start w:val="1"/>
      <w:numFmt w:val="lowerLetter"/>
      <w:lvlText w:val="%8."/>
      <w:lvlJc w:val="left"/>
      <w:pPr>
        <w:ind w:left="5825" w:hanging="360"/>
      </w:pPr>
    </w:lvl>
    <w:lvl w:ilvl="8" w:tplc="0407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0">
    <w:nsid w:val="69076C51"/>
    <w:multiLevelType w:val="hybridMultilevel"/>
    <w:tmpl w:val="7BA263A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DE238E2"/>
    <w:multiLevelType w:val="hybridMultilevel"/>
    <w:tmpl w:val="21BEF73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C27570"/>
    <w:multiLevelType w:val="hybridMultilevel"/>
    <w:tmpl w:val="2D403A6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F36BB1"/>
    <w:multiLevelType w:val="hybridMultilevel"/>
    <w:tmpl w:val="8120353C"/>
    <w:lvl w:ilvl="0" w:tplc="3DE6189C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05" w:hanging="360"/>
      </w:pPr>
    </w:lvl>
    <w:lvl w:ilvl="2" w:tplc="0407001B" w:tentative="1">
      <w:start w:val="1"/>
      <w:numFmt w:val="lowerRoman"/>
      <w:lvlText w:val="%3."/>
      <w:lvlJc w:val="right"/>
      <w:pPr>
        <w:ind w:left="2225" w:hanging="180"/>
      </w:pPr>
    </w:lvl>
    <w:lvl w:ilvl="3" w:tplc="0407000F" w:tentative="1">
      <w:start w:val="1"/>
      <w:numFmt w:val="decimal"/>
      <w:lvlText w:val="%4."/>
      <w:lvlJc w:val="left"/>
      <w:pPr>
        <w:ind w:left="2945" w:hanging="360"/>
      </w:pPr>
    </w:lvl>
    <w:lvl w:ilvl="4" w:tplc="04070019" w:tentative="1">
      <w:start w:val="1"/>
      <w:numFmt w:val="lowerLetter"/>
      <w:lvlText w:val="%5."/>
      <w:lvlJc w:val="left"/>
      <w:pPr>
        <w:ind w:left="3665" w:hanging="360"/>
      </w:pPr>
    </w:lvl>
    <w:lvl w:ilvl="5" w:tplc="0407001B" w:tentative="1">
      <w:start w:val="1"/>
      <w:numFmt w:val="lowerRoman"/>
      <w:lvlText w:val="%6."/>
      <w:lvlJc w:val="right"/>
      <w:pPr>
        <w:ind w:left="4385" w:hanging="180"/>
      </w:pPr>
    </w:lvl>
    <w:lvl w:ilvl="6" w:tplc="0407000F" w:tentative="1">
      <w:start w:val="1"/>
      <w:numFmt w:val="decimal"/>
      <w:lvlText w:val="%7."/>
      <w:lvlJc w:val="left"/>
      <w:pPr>
        <w:ind w:left="5105" w:hanging="360"/>
      </w:pPr>
    </w:lvl>
    <w:lvl w:ilvl="7" w:tplc="04070019" w:tentative="1">
      <w:start w:val="1"/>
      <w:numFmt w:val="lowerLetter"/>
      <w:lvlText w:val="%8."/>
      <w:lvlJc w:val="left"/>
      <w:pPr>
        <w:ind w:left="5825" w:hanging="360"/>
      </w:pPr>
    </w:lvl>
    <w:lvl w:ilvl="8" w:tplc="0407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12"/>
  </w:num>
  <w:num w:numId="2">
    <w:abstractNumId w:val="16"/>
  </w:num>
  <w:num w:numId="3">
    <w:abstractNumId w:val="11"/>
  </w:num>
  <w:num w:numId="4">
    <w:abstractNumId w:val="23"/>
  </w:num>
  <w:num w:numId="5">
    <w:abstractNumId w:val="13"/>
  </w:num>
  <w:num w:numId="6">
    <w:abstractNumId w:val="19"/>
  </w:num>
  <w:num w:numId="7">
    <w:abstractNumId w:val="18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4"/>
  </w:num>
  <w:num w:numId="13">
    <w:abstractNumId w:val="5"/>
  </w:num>
  <w:num w:numId="14">
    <w:abstractNumId w:val="6"/>
  </w:num>
  <w:num w:numId="15">
    <w:abstractNumId w:val="7"/>
  </w:num>
  <w:num w:numId="16">
    <w:abstractNumId w:val="8"/>
  </w:num>
  <w:num w:numId="17">
    <w:abstractNumId w:val="9"/>
  </w:num>
  <w:num w:numId="18">
    <w:abstractNumId w:val="14"/>
  </w:num>
  <w:num w:numId="19">
    <w:abstractNumId w:val="15"/>
  </w:num>
  <w:num w:numId="20">
    <w:abstractNumId w:val="22"/>
  </w:num>
  <w:num w:numId="21">
    <w:abstractNumId w:val="17"/>
  </w:num>
  <w:num w:numId="22">
    <w:abstractNumId w:val="10"/>
  </w:num>
  <w:num w:numId="23">
    <w:abstractNumId w:val="20"/>
  </w:num>
  <w:num w:numId="2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attachedTemplate r:id="rId1"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4167"/>
    <w:rsid w:val="0000082C"/>
    <w:rsid w:val="00002D06"/>
    <w:rsid w:val="00003A21"/>
    <w:rsid w:val="000042A8"/>
    <w:rsid w:val="00004909"/>
    <w:rsid w:val="00012020"/>
    <w:rsid w:val="00014117"/>
    <w:rsid w:val="0001590D"/>
    <w:rsid w:val="00016474"/>
    <w:rsid w:val="00017CD7"/>
    <w:rsid w:val="00017E75"/>
    <w:rsid w:val="00020E25"/>
    <w:rsid w:val="00024399"/>
    <w:rsid w:val="00030239"/>
    <w:rsid w:val="000369FE"/>
    <w:rsid w:val="0004308B"/>
    <w:rsid w:val="000444F3"/>
    <w:rsid w:val="00044EBE"/>
    <w:rsid w:val="0004598B"/>
    <w:rsid w:val="00045BA3"/>
    <w:rsid w:val="000464D1"/>
    <w:rsid w:val="00054A04"/>
    <w:rsid w:val="00056355"/>
    <w:rsid w:val="000565D1"/>
    <w:rsid w:val="00056884"/>
    <w:rsid w:val="000613BD"/>
    <w:rsid w:val="000622C7"/>
    <w:rsid w:val="00063215"/>
    <w:rsid w:val="00064DBE"/>
    <w:rsid w:val="000734C0"/>
    <w:rsid w:val="00074D65"/>
    <w:rsid w:val="00074F70"/>
    <w:rsid w:val="0009128D"/>
    <w:rsid w:val="000A0C92"/>
    <w:rsid w:val="000A24EF"/>
    <w:rsid w:val="000A608B"/>
    <w:rsid w:val="000A7CF3"/>
    <w:rsid w:val="000B2862"/>
    <w:rsid w:val="000C11C5"/>
    <w:rsid w:val="000C44B3"/>
    <w:rsid w:val="000C5A75"/>
    <w:rsid w:val="000C72DF"/>
    <w:rsid w:val="000C7CE9"/>
    <w:rsid w:val="000D23BB"/>
    <w:rsid w:val="000D3B7E"/>
    <w:rsid w:val="000D62C1"/>
    <w:rsid w:val="000E3E78"/>
    <w:rsid w:val="000E4EAA"/>
    <w:rsid w:val="000E5C6B"/>
    <w:rsid w:val="000E696E"/>
    <w:rsid w:val="000F345C"/>
    <w:rsid w:val="000F375B"/>
    <w:rsid w:val="000F3D42"/>
    <w:rsid w:val="000F3DCF"/>
    <w:rsid w:val="000F4D4E"/>
    <w:rsid w:val="000F5F03"/>
    <w:rsid w:val="000F68DF"/>
    <w:rsid w:val="001022B5"/>
    <w:rsid w:val="001051FD"/>
    <w:rsid w:val="001117A5"/>
    <w:rsid w:val="00113E67"/>
    <w:rsid w:val="00117111"/>
    <w:rsid w:val="001205A1"/>
    <w:rsid w:val="00121131"/>
    <w:rsid w:val="00121168"/>
    <w:rsid w:val="00124C8F"/>
    <w:rsid w:val="00126446"/>
    <w:rsid w:val="00126F48"/>
    <w:rsid w:val="00130BCE"/>
    <w:rsid w:val="00132326"/>
    <w:rsid w:val="0013608E"/>
    <w:rsid w:val="00137925"/>
    <w:rsid w:val="001439E3"/>
    <w:rsid w:val="00144C92"/>
    <w:rsid w:val="00145BE4"/>
    <w:rsid w:val="00151BAC"/>
    <w:rsid w:val="00154981"/>
    <w:rsid w:val="0015714E"/>
    <w:rsid w:val="00157F24"/>
    <w:rsid w:val="00163682"/>
    <w:rsid w:val="001641C9"/>
    <w:rsid w:val="00166F38"/>
    <w:rsid w:val="00167F4B"/>
    <w:rsid w:val="001715F5"/>
    <w:rsid w:val="00172A3E"/>
    <w:rsid w:val="0017483E"/>
    <w:rsid w:val="00175E58"/>
    <w:rsid w:val="00180B92"/>
    <w:rsid w:val="00185C08"/>
    <w:rsid w:val="00190BD8"/>
    <w:rsid w:val="001932D5"/>
    <w:rsid w:val="00193DCB"/>
    <w:rsid w:val="001951DC"/>
    <w:rsid w:val="001A0B63"/>
    <w:rsid w:val="001A181E"/>
    <w:rsid w:val="001A308A"/>
    <w:rsid w:val="001A54B9"/>
    <w:rsid w:val="001B020A"/>
    <w:rsid w:val="001B401C"/>
    <w:rsid w:val="001B4AF3"/>
    <w:rsid w:val="001C091C"/>
    <w:rsid w:val="001C1688"/>
    <w:rsid w:val="001C1820"/>
    <w:rsid w:val="001C481F"/>
    <w:rsid w:val="001C5454"/>
    <w:rsid w:val="001C5EFA"/>
    <w:rsid w:val="001C6415"/>
    <w:rsid w:val="001C7DC6"/>
    <w:rsid w:val="001D04CC"/>
    <w:rsid w:val="001D0FD1"/>
    <w:rsid w:val="001D357E"/>
    <w:rsid w:val="001D50E8"/>
    <w:rsid w:val="001D5BC4"/>
    <w:rsid w:val="001D5DC2"/>
    <w:rsid w:val="001D7545"/>
    <w:rsid w:val="001E2AEB"/>
    <w:rsid w:val="001F0D6C"/>
    <w:rsid w:val="001F1A14"/>
    <w:rsid w:val="001F3191"/>
    <w:rsid w:val="001F3468"/>
    <w:rsid w:val="001F4DC0"/>
    <w:rsid w:val="00200BD3"/>
    <w:rsid w:val="0020412C"/>
    <w:rsid w:val="00206AF9"/>
    <w:rsid w:val="002137A4"/>
    <w:rsid w:val="00213C38"/>
    <w:rsid w:val="00216BB0"/>
    <w:rsid w:val="00216ECF"/>
    <w:rsid w:val="00226FD5"/>
    <w:rsid w:val="00230E09"/>
    <w:rsid w:val="002360C9"/>
    <w:rsid w:val="0024543C"/>
    <w:rsid w:val="00253D12"/>
    <w:rsid w:val="002566E7"/>
    <w:rsid w:val="00256FD8"/>
    <w:rsid w:val="002601F6"/>
    <w:rsid w:val="0026032A"/>
    <w:rsid w:val="00263017"/>
    <w:rsid w:val="0026444D"/>
    <w:rsid w:val="00264B7E"/>
    <w:rsid w:val="0026561B"/>
    <w:rsid w:val="002771AA"/>
    <w:rsid w:val="0028056A"/>
    <w:rsid w:val="0028199D"/>
    <w:rsid w:val="00281E7A"/>
    <w:rsid w:val="00282384"/>
    <w:rsid w:val="00282EA3"/>
    <w:rsid w:val="00285EEE"/>
    <w:rsid w:val="00286179"/>
    <w:rsid w:val="00287E70"/>
    <w:rsid w:val="00291716"/>
    <w:rsid w:val="002945DC"/>
    <w:rsid w:val="002953A1"/>
    <w:rsid w:val="002A129B"/>
    <w:rsid w:val="002A444D"/>
    <w:rsid w:val="002A7E4E"/>
    <w:rsid w:val="002B198E"/>
    <w:rsid w:val="002B1B9A"/>
    <w:rsid w:val="002B79F1"/>
    <w:rsid w:val="002C0F21"/>
    <w:rsid w:val="002C3A43"/>
    <w:rsid w:val="002C3B68"/>
    <w:rsid w:val="002C45F6"/>
    <w:rsid w:val="002C74D0"/>
    <w:rsid w:val="002D2517"/>
    <w:rsid w:val="002D5AF4"/>
    <w:rsid w:val="002D7BEA"/>
    <w:rsid w:val="002E001E"/>
    <w:rsid w:val="002E32CE"/>
    <w:rsid w:val="002E3844"/>
    <w:rsid w:val="002E5B70"/>
    <w:rsid w:val="002F4D4A"/>
    <w:rsid w:val="002F4FBA"/>
    <w:rsid w:val="002F6196"/>
    <w:rsid w:val="002F6412"/>
    <w:rsid w:val="002F7978"/>
    <w:rsid w:val="00300359"/>
    <w:rsid w:val="003014D0"/>
    <w:rsid w:val="00304C81"/>
    <w:rsid w:val="00306E63"/>
    <w:rsid w:val="00307527"/>
    <w:rsid w:val="00313050"/>
    <w:rsid w:val="00314F53"/>
    <w:rsid w:val="003179F8"/>
    <w:rsid w:val="003246E0"/>
    <w:rsid w:val="00326141"/>
    <w:rsid w:val="00332EC3"/>
    <w:rsid w:val="003415ED"/>
    <w:rsid w:val="003440DD"/>
    <w:rsid w:val="00344B93"/>
    <w:rsid w:val="003454B4"/>
    <w:rsid w:val="003477FB"/>
    <w:rsid w:val="00351954"/>
    <w:rsid w:val="003547EB"/>
    <w:rsid w:val="00360FF7"/>
    <w:rsid w:val="00361872"/>
    <w:rsid w:val="003624C9"/>
    <w:rsid w:val="00362B20"/>
    <w:rsid w:val="003708BC"/>
    <w:rsid w:val="0037274D"/>
    <w:rsid w:val="00375533"/>
    <w:rsid w:val="00376926"/>
    <w:rsid w:val="00377609"/>
    <w:rsid w:val="0038028C"/>
    <w:rsid w:val="00383B1C"/>
    <w:rsid w:val="003879AE"/>
    <w:rsid w:val="0039415C"/>
    <w:rsid w:val="003A0F7B"/>
    <w:rsid w:val="003A2D2A"/>
    <w:rsid w:val="003A4C4B"/>
    <w:rsid w:val="003A6CDD"/>
    <w:rsid w:val="003B187F"/>
    <w:rsid w:val="003B3BB0"/>
    <w:rsid w:val="003B5B69"/>
    <w:rsid w:val="003C0FC4"/>
    <w:rsid w:val="003C1BA7"/>
    <w:rsid w:val="003C22BF"/>
    <w:rsid w:val="003D096A"/>
    <w:rsid w:val="003D5D8C"/>
    <w:rsid w:val="003D61CE"/>
    <w:rsid w:val="003E0071"/>
    <w:rsid w:val="003E1B71"/>
    <w:rsid w:val="003E4E12"/>
    <w:rsid w:val="003E75EA"/>
    <w:rsid w:val="003F2E40"/>
    <w:rsid w:val="003F5F86"/>
    <w:rsid w:val="00401D30"/>
    <w:rsid w:val="00401FAF"/>
    <w:rsid w:val="00404973"/>
    <w:rsid w:val="00406527"/>
    <w:rsid w:val="0041321E"/>
    <w:rsid w:val="00417966"/>
    <w:rsid w:val="00422659"/>
    <w:rsid w:val="00423568"/>
    <w:rsid w:val="00423CEA"/>
    <w:rsid w:val="00423D62"/>
    <w:rsid w:val="00424715"/>
    <w:rsid w:val="004254AB"/>
    <w:rsid w:val="004269A1"/>
    <w:rsid w:val="00432064"/>
    <w:rsid w:val="004356DD"/>
    <w:rsid w:val="00435FB1"/>
    <w:rsid w:val="00436906"/>
    <w:rsid w:val="00443333"/>
    <w:rsid w:val="00443FE1"/>
    <w:rsid w:val="004444B0"/>
    <w:rsid w:val="00445F12"/>
    <w:rsid w:val="00450D85"/>
    <w:rsid w:val="00456D88"/>
    <w:rsid w:val="00463282"/>
    <w:rsid w:val="00464EF7"/>
    <w:rsid w:val="00465088"/>
    <w:rsid w:val="00467318"/>
    <w:rsid w:val="00471140"/>
    <w:rsid w:val="00471605"/>
    <w:rsid w:val="00472895"/>
    <w:rsid w:val="00481B95"/>
    <w:rsid w:val="00483C7B"/>
    <w:rsid w:val="00490251"/>
    <w:rsid w:val="0049306D"/>
    <w:rsid w:val="004956CE"/>
    <w:rsid w:val="00497ADD"/>
    <w:rsid w:val="004A044E"/>
    <w:rsid w:val="004B185D"/>
    <w:rsid w:val="004B4B06"/>
    <w:rsid w:val="004B4FC6"/>
    <w:rsid w:val="004B57A9"/>
    <w:rsid w:val="004B6BFE"/>
    <w:rsid w:val="004C4C26"/>
    <w:rsid w:val="004C4E7C"/>
    <w:rsid w:val="004C69F0"/>
    <w:rsid w:val="004C6AE9"/>
    <w:rsid w:val="004C6B72"/>
    <w:rsid w:val="004D1ACD"/>
    <w:rsid w:val="004D23F6"/>
    <w:rsid w:val="004D2769"/>
    <w:rsid w:val="004D3DD2"/>
    <w:rsid w:val="004D4A78"/>
    <w:rsid w:val="004D7F65"/>
    <w:rsid w:val="004E2193"/>
    <w:rsid w:val="004E3A00"/>
    <w:rsid w:val="004E5A75"/>
    <w:rsid w:val="004E7A47"/>
    <w:rsid w:val="004E7CF4"/>
    <w:rsid w:val="004F082C"/>
    <w:rsid w:val="004F2434"/>
    <w:rsid w:val="004F3348"/>
    <w:rsid w:val="004F5F1D"/>
    <w:rsid w:val="0050084E"/>
    <w:rsid w:val="0050321B"/>
    <w:rsid w:val="00504878"/>
    <w:rsid w:val="00507050"/>
    <w:rsid w:val="00507896"/>
    <w:rsid w:val="00511A77"/>
    <w:rsid w:val="00517703"/>
    <w:rsid w:val="00520691"/>
    <w:rsid w:val="005222D0"/>
    <w:rsid w:val="005240CB"/>
    <w:rsid w:val="005248BA"/>
    <w:rsid w:val="00526634"/>
    <w:rsid w:val="0054151F"/>
    <w:rsid w:val="00544233"/>
    <w:rsid w:val="0054424A"/>
    <w:rsid w:val="00553E57"/>
    <w:rsid w:val="00555D56"/>
    <w:rsid w:val="005561F9"/>
    <w:rsid w:val="00561B43"/>
    <w:rsid w:val="00563BAA"/>
    <w:rsid w:val="005665BB"/>
    <w:rsid w:val="005673EA"/>
    <w:rsid w:val="00567489"/>
    <w:rsid w:val="005714F8"/>
    <w:rsid w:val="00572DAC"/>
    <w:rsid w:val="00574A63"/>
    <w:rsid w:val="0057559A"/>
    <w:rsid w:val="00575E82"/>
    <w:rsid w:val="00584F00"/>
    <w:rsid w:val="00585C4B"/>
    <w:rsid w:val="00587B3F"/>
    <w:rsid w:val="005906B6"/>
    <w:rsid w:val="00591E8B"/>
    <w:rsid w:val="00594D62"/>
    <w:rsid w:val="00596593"/>
    <w:rsid w:val="00597D5A"/>
    <w:rsid w:val="005A0BE2"/>
    <w:rsid w:val="005B3ED0"/>
    <w:rsid w:val="005B4DC9"/>
    <w:rsid w:val="005C21DD"/>
    <w:rsid w:val="005C298D"/>
    <w:rsid w:val="005C3FC1"/>
    <w:rsid w:val="005C4D54"/>
    <w:rsid w:val="005C7786"/>
    <w:rsid w:val="005D71AD"/>
    <w:rsid w:val="005E015C"/>
    <w:rsid w:val="005E0CDC"/>
    <w:rsid w:val="005E1742"/>
    <w:rsid w:val="005E340F"/>
    <w:rsid w:val="005E69F8"/>
    <w:rsid w:val="005E7A60"/>
    <w:rsid w:val="005F169D"/>
    <w:rsid w:val="005F3493"/>
    <w:rsid w:val="005F52EE"/>
    <w:rsid w:val="005F758B"/>
    <w:rsid w:val="0060262E"/>
    <w:rsid w:val="00606C84"/>
    <w:rsid w:val="006126EC"/>
    <w:rsid w:val="00613BBE"/>
    <w:rsid w:val="006142B7"/>
    <w:rsid w:val="00614CA4"/>
    <w:rsid w:val="00621CF5"/>
    <w:rsid w:val="0062267B"/>
    <w:rsid w:val="00623282"/>
    <w:rsid w:val="00633C20"/>
    <w:rsid w:val="0063403B"/>
    <w:rsid w:val="0063644F"/>
    <w:rsid w:val="00636D3F"/>
    <w:rsid w:val="00641B0A"/>
    <w:rsid w:val="00645807"/>
    <w:rsid w:val="00645904"/>
    <w:rsid w:val="0064608E"/>
    <w:rsid w:val="006503E7"/>
    <w:rsid w:val="006604D5"/>
    <w:rsid w:val="00660505"/>
    <w:rsid w:val="006626A4"/>
    <w:rsid w:val="0066774E"/>
    <w:rsid w:val="0066780A"/>
    <w:rsid w:val="0066789F"/>
    <w:rsid w:val="00673DD2"/>
    <w:rsid w:val="00674468"/>
    <w:rsid w:val="00684D7C"/>
    <w:rsid w:val="00685FBD"/>
    <w:rsid w:val="00692393"/>
    <w:rsid w:val="00694C8C"/>
    <w:rsid w:val="006A0D92"/>
    <w:rsid w:val="006A45EF"/>
    <w:rsid w:val="006A78F4"/>
    <w:rsid w:val="006B3C13"/>
    <w:rsid w:val="006B50A6"/>
    <w:rsid w:val="006B693D"/>
    <w:rsid w:val="006C3C0B"/>
    <w:rsid w:val="006C5745"/>
    <w:rsid w:val="006D38D3"/>
    <w:rsid w:val="006D7851"/>
    <w:rsid w:val="006E40D8"/>
    <w:rsid w:val="006F06BE"/>
    <w:rsid w:val="006F132E"/>
    <w:rsid w:val="006F3F63"/>
    <w:rsid w:val="006F4681"/>
    <w:rsid w:val="00702C35"/>
    <w:rsid w:val="00703C0C"/>
    <w:rsid w:val="00704487"/>
    <w:rsid w:val="007053C3"/>
    <w:rsid w:val="007110B9"/>
    <w:rsid w:val="00712077"/>
    <w:rsid w:val="007143F8"/>
    <w:rsid w:val="00724A9E"/>
    <w:rsid w:val="00726BC2"/>
    <w:rsid w:val="00726E46"/>
    <w:rsid w:val="00726EFA"/>
    <w:rsid w:val="00731DCD"/>
    <w:rsid w:val="00742DDE"/>
    <w:rsid w:val="00743109"/>
    <w:rsid w:val="007528BB"/>
    <w:rsid w:val="00767828"/>
    <w:rsid w:val="00771280"/>
    <w:rsid w:val="0077365C"/>
    <w:rsid w:val="00777C89"/>
    <w:rsid w:val="00780CA0"/>
    <w:rsid w:val="00784093"/>
    <w:rsid w:val="00785287"/>
    <w:rsid w:val="007857BD"/>
    <w:rsid w:val="007865A8"/>
    <w:rsid w:val="007914C0"/>
    <w:rsid w:val="007918C6"/>
    <w:rsid w:val="00795CF6"/>
    <w:rsid w:val="007B13DC"/>
    <w:rsid w:val="007B54D3"/>
    <w:rsid w:val="007B55A1"/>
    <w:rsid w:val="007B7413"/>
    <w:rsid w:val="007E1027"/>
    <w:rsid w:val="007E4D81"/>
    <w:rsid w:val="007F00A2"/>
    <w:rsid w:val="007F0958"/>
    <w:rsid w:val="007F2D8D"/>
    <w:rsid w:val="00800F88"/>
    <w:rsid w:val="00802785"/>
    <w:rsid w:val="00803B0C"/>
    <w:rsid w:val="00806208"/>
    <w:rsid w:val="00816E05"/>
    <w:rsid w:val="0082005D"/>
    <w:rsid w:val="008200C4"/>
    <w:rsid w:val="00820795"/>
    <w:rsid w:val="00820C9E"/>
    <w:rsid w:val="008217FD"/>
    <w:rsid w:val="008221B2"/>
    <w:rsid w:val="00824A8D"/>
    <w:rsid w:val="00827E66"/>
    <w:rsid w:val="008336E2"/>
    <w:rsid w:val="00835176"/>
    <w:rsid w:val="00835B95"/>
    <w:rsid w:val="0083663C"/>
    <w:rsid w:val="00846FAE"/>
    <w:rsid w:val="00847F03"/>
    <w:rsid w:val="008518F9"/>
    <w:rsid w:val="008529E8"/>
    <w:rsid w:val="0085508D"/>
    <w:rsid w:val="00871F93"/>
    <w:rsid w:val="00874C28"/>
    <w:rsid w:val="00874DC3"/>
    <w:rsid w:val="00875D67"/>
    <w:rsid w:val="00882DC8"/>
    <w:rsid w:val="008852D8"/>
    <w:rsid w:val="00887E18"/>
    <w:rsid w:val="00890119"/>
    <w:rsid w:val="00892865"/>
    <w:rsid w:val="00897111"/>
    <w:rsid w:val="008A53D5"/>
    <w:rsid w:val="008A62F6"/>
    <w:rsid w:val="008B1005"/>
    <w:rsid w:val="008B29AB"/>
    <w:rsid w:val="008C0163"/>
    <w:rsid w:val="008C095F"/>
    <w:rsid w:val="008C4C78"/>
    <w:rsid w:val="008D0950"/>
    <w:rsid w:val="008E1DCD"/>
    <w:rsid w:val="008E27BC"/>
    <w:rsid w:val="008E4BBE"/>
    <w:rsid w:val="008E6E09"/>
    <w:rsid w:val="008E7AB8"/>
    <w:rsid w:val="008F0041"/>
    <w:rsid w:val="008F00FF"/>
    <w:rsid w:val="008F1C0E"/>
    <w:rsid w:val="008F6B43"/>
    <w:rsid w:val="008F733F"/>
    <w:rsid w:val="00902F29"/>
    <w:rsid w:val="00904E64"/>
    <w:rsid w:val="00906B92"/>
    <w:rsid w:val="00911FC2"/>
    <w:rsid w:val="00916903"/>
    <w:rsid w:val="00922451"/>
    <w:rsid w:val="00925AF0"/>
    <w:rsid w:val="00926E58"/>
    <w:rsid w:val="00933435"/>
    <w:rsid w:val="00936C4F"/>
    <w:rsid w:val="009370C9"/>
    <w:rsid w:val="00943BC4"/>
    <w:rsid w:val="009501FA"/>
    <w:rsid w:val="00954C93"/>
    <w:rsid w:val="00963A8D"/>
    <w:rsid w:val="00963D3E"/>
    <w:rsid w:val="00965FA8"/>
    <w:rsid w:val="00983B57"/>
    <w:rsid w:val="0099218A"/>
    <w:rsid w:val="00992359"/>
    <w:rsid w:val="00995F47"/>
    <w:rsid w:val="009A07A3"/>
    <w:rsid w:val="009A1B46"/>
    <w:rsid w:val="009A1EA3"/>
    <w:rsid w:val="009A387D"/>
    <w:rsid w:val="009A7506"/>
    <w:rsid w:val="009B0627"/>
    <w:rsid w:val="009B160F"/>
    <w:rsid w:val="009B29DE"/>
    <w:rsid w:val="009B3154"/>
    <w:rsid w:val="009B49AE"/>
    <w:rsid w:val="009B70D6"/>
    <w:rsid w:val="009C184C"/>
    <w:rsid w:val="009C1DEA"/>
    <w:rsid w:val="009D4042"/>
    <w:rsid w:val="009D65AF"/>
    <w:rsid w:val="009E21CC"/>
    <w:rsid w:val="009E4CE6"/>
    <w:rsid w:val="009E61BB"/>
    <w:rsid w:val="009F2642"/>
    <w:rsid w:val="009F56DC"/>
    <w:rsid w:val="009F6DC5"/>
    <w:rsid w:val="009F70E6"/>
    <w:rsid w:val="00A07AFF"/>
    <w:rsid w:val="00A107F3"/>
    <w:rsid w:val="00A1092B"/>
    <w:rsid w:val="00A110DC"/>
    <w:rsid w:val="00A12551"/>
    <w:rsid w:val="00A1766A"/>
    <w:rsid w:val="00A246CA"/>
    <w:rsid w:val="00A2485B"/>
    <w:rsid w:val="00A26602"/>
    <w:rsid w:val="00A316DF"/>
    <w:rsid w:val="00A32663"/>
    <w:rsid w:val="00A3520B"/>
    <w:rsid w:val="00A453EE"/>
    <w:rsid w:val="00A50BC2"/>
    <w:rsid w:val="00A531DF"/>
    <w:rsid w:val="00A54695"/>
    <w:rsid w:val="00A55121"/>
    <w:rsid w:val="00A65438"/>
    <w:rsid w:val="00A717A3"/>
    <w:rsid w:val="00A71AB5"/>
    <w:rsid w:val="00A73F52"/>
    <w:rsid w:val="00A75A9E"/>
    <w:rsid w:val="00A77680"/>
    <w:rsid w:val="00A80C86"/>
    <w:rsid w:val="00A85156"/>
    <w:rsid w:val="00A87DF6"/>
    <w:rsid w:val="00A9247F"/>
    <w:rsid w:val="00A93BD2"/>
    <w:rsid w:val="00A9600D"/>
    <w:rsid w:val="00A970E5"/>
    <w:rsid w:val="00AA2577"/>
    <w:rsid w:val="00AA2600"/>
    <w:rsid w:val="00AA6596"/>
    <w:rsid w:val="00AA65A8"/>
    <w:rsid w:val="00AB4167"/>
    <w:rsid w:val="00AB41E5"/>
    <w:rsid w:val="00AB53E4"/>
    <w:rsid w:val="00AB68E4"/>
    <w:rsid w:val="00AB76D0"/>
    <w:rsid w:val="00AC3677"/>
    <w:rsid w:val="00AC6658"/>
    <w:rsid w:val="00AD0652"/>
    <w:rsid w:val="00AD5B23"/>
    <w:rsid w:val="00AD6673"/>
    <w:rsid w:val="00AD6CBC"/>
    <w:rsid w:val="00AD7118"/>
    <w:rsid w:val="00AE0BF6"/>
    <w:rsid w:val="00AE55F6"/>
    <w:rsid w:val="00AF1A52"/>
    <w:rsid w:val="00B00339"/>
    <w:rsid w:val="00B011B1"/>
    <w:rsid w:val="00B0174E"/>
    <w:rsid w:val="00B025F6"/>
    <w:rsid w:val="00B04130"/>
    <w:rsid w:val="00B05F96"/>
    <w:rsid w:val="00B06E94"/>
    <w:rsid w:val="00B17AA1"/>
    <w:rsid w:val="00B17F33"/>
    <w:rsid w:val="00B2018B"/>
    <w:rsid w:val="00B31276"/>
    <w:rsid w:val="00B345A9"/>
    <w:rsid w:val="00B3794C"/>
    <w:rsid w:val="00B4151E"/>
    <w:rsid w:val="00B42524"/>
    <w:rsid w:val="00B43D15"/>
    <w:rsid w:val="00B51E75"/>
    <w:rsid w:val="00B52AEB"/>
    <w:rsid w:val="00B52F29"/>
    <w:rsid w:val="00B55B4C"/>
    <w:rsid w:val="00B57BB0"/>
    <w:rsid w:val="00B621C4"/>
    <w:rsid w:val="00B63021"/>
    <w:rsid w:val="00B66270"/>
    <w:rsid w:val="00B71DB5"/>
    <w:rsid w:val="00B74112"/>
    <w:rsid w:val="00B81154"/>
    <w:rsid w:val="00B84760"/>
    <w:rsid w:val="00B85E26"/>
    <w:rsid w:val="00B86EA6"/>
    <w:rsid w:val="00B90496"/>
    <w:rsid w:val="00B939DC"/>
    <w:rsid w:val="00B94E72"/>
    <w:rsid w:val="00B95713"/>
    <w:rsid w:val="00BA30B9"/>
    <w:rsid w:val="00BA3690"/>
    <w:rsid w:val="00BA6C5A"/>
    <w:rsid w:val="00BB0B4A"/>
    <w:rsid w:val="00BB3227"/>
    <w:rsid w:val="00BB4DE0"/>
    <w:rsid w:val="00BC42E3"/>
    <w:rsid w:val="00BC74F1"/>
    <w:rsid w:val="00BD41C0"/>
    <w:rsid w:val="00BE0997"/>
    <w:rsid w:val="00BE1CBA"/>
    <w:rsid w:val="00BE2023"/>
    <w:rsid w:val="00BE410C"/>
    <w:rsid w:val="00BF3587"/>
    <w:rsid w:val="00BF3C2D"/>
    <w:rsid w:val="00BF74FE"/>
    <w:rsid w:val="00BF7A29"/>
    <w:rsid w:val="00BF7CA1"/>
    <w:rsid w:val="00C0102B"/>
    <w:rsid w:val="00C16052"/>
    <w:rsid w:val="00C21629"/>
    <w:rsid w:val="00C216BB"/>
    <w:rsid w:val="00C23E7E"/>
    <w:rsid w:val="00C3027B"/>
    <w:rsid w:val="00C32558"/>
    <w:rsid w:val="00C338F1"/>
    <w:rsid w:val="00C3730A"/>
    <w:rsid w:val="00C41E48"/>
    <w:rsid w:val="00C4428C"/>
    <w:rsid w:val="00C50F1D"/>
    <w:rsid w:val="00C65993"/>
    <w:rsid w:val="00C65C6A"/>
    <w:rsid w:val="00C66A30"/>
    <w:rsid w:val="00C67102"/>
    <w:rsid w:val="00C67CD3"/>
    <w:rsid w:val="00C73828"/>
    <w:rsid w:val="00C742DA"/>
    <w:rsid w:val="00C74825"/>
    <w:rsid w:val="00C817DB"/>
    <w:rsid w:val="00C81C4F"/>
    <w:rsid w:val="00C90313"/>
    <w:rsid w:val="00C9072F"/>
    <w:rsid w:val="00C92F24"/>
    <w:rsid w:val="00C93235"/>
    <w:rsid w:val="00CA3C66"/>
    <w:rsid w:val="00CA50C8"/>
    <w:rsid w:val="00CB04B9"/>
    <w:rsid w:val="00CB0B86"/>
    <w:rsid w:val="00CB4CE7"/>
    <w:rsid w:val="00CB5874"/>
    <w:rsid w:val="00CC578A"/>
    <w:rsid w:val="00CC72B3"/>
    <w:rsid w:val="00CD2039"/>
    <w:rsid w:val="00CD3D2F"/>
    <w:rsid w:val="00CE0DF8"/>
    <w:rsid w:val="00CE143C"/>
    <w:rsid w:val="00CE3A6A"/>
    <w:rsid w:val="00CE7BA4"/>
    <w:rsid w:val="00CF315E"/>
    <w:rsid w:val="00CF4613"/>
    <w:rsid w:val="00CF67F4"/>
    <w:rsid w:val="00CF70C0"/>
    <w:rsid w:val="00CF714A"/>
    <w:rsid w:val="00CF77A7"/>
    <w:rsid w:val="00CF783E"/>
    <w:rsid w:val="00D11125"/>
    <w:rsid w:val="00D127E8"/>
    <w:rsid w:val="00D131D6"/>
    <w:rsid w:val="00D17BA9"/>
    <w:rsid w:val="00D25C57"/>
    <w:rsid w:val="00D275BF"/>
    <w:rsid w:val="00D27A05"/>
    <w:rsid w:val="00D31B65"/>
    <w:rsid w:val="00D31BAE"/>
    <w:rsid w:val="00D32920"/>
    <w:rsid w:val="00D356D4"/>
    <w:rsid w:val="00D500D4"/>
    <w:rsid w:val="00D50442"/>
    <w:rsid w:val="00D52343"/>
    <w:rsid w:val="00D5298D"/>
    <w:rsid w:val="00D60776"/>
    <w:rsid w:val="00D623E7"/>
    <w:rsid w:val="00D636B8"/>
    <w:rsid w:val="00D662C4"/>
    <w:rsid w:val="00D677E3"/>
    <w:rsid w:val="00D74B0F"/>
    <w:rsid w:val="00D77232"/>
    <w:rsid w:val="00D86C77"/>
    <w:rsid w:val="00D87873"/>
    <w:rsid w:val="00D9074A"/>
    <w:rsid w:val="00D9128B"/>
    <w:rsid w:val="00D9170B"/>
    <w:rsid w:val="00D93647"/>
    <w:rsid w:val="00D964DF"/>
    <w:rsid w:val="00D96CB4"/>
    <w:rsid w:val="00DA1C27"/>
    <w:rsid w:val="00DA4951"/>
    <w:rsid w:val="00DA4A45"/>
    <w:rsid w:val="00DA5114"/>
    <w:rsid w:val="00DA5D62"/>
    <w:rsid w:val="00DA61D3"/>
    <w:rsid w:val="00DB0D7B"/>
    <w:rsid w:val="00DB3219"/>
    <w:rsid w:val="00DB3B46"/>
    <w:rsid w:val="00DC092D"/>
    <w:rsid w:val="00DC2C1D"/>
    <w:rsid w:val="00DC39E7"/>
    <w:rsid w:val="00DC7D5F"/>
    <w:rsid w:val="00DD0938"/>
    <w:rsid w:val="00DD5FFB"/>
    <w:rsid w:val="00DE10F0"/>
    <w:rsid w:val="00DE1311"/>
    <w:rsid w:val="00DE42DF"/>
    <w:rsid w:val="00DE4FD3"/>
    <w:rsid w:val="00DE7AA7"/>
    <w:rsid w:val="00DF6A4F"/>
    <w:rsid w:val="00DF6DA3"/>
    <w:rsid w:val="00E006F2"/>
    <w:rsid w:val="00E02305"/>
    <w:rsid w:val="00E141DA"/>
    <w:rsid w:val="00E1645E"/>
    <w:rsid w:val="00E21FC6"/>
    <w:rsid w:val="00E26087"/>
    <w:rsid w:val="00E30255"/>
    <w:rsid w:val="00E31990"/>
    <w:rsid w:val="00E32540"/>
    <w:rsid w:val="00E32DDC"/>
    <w:rsid w:val="00E374F2"/>
    <w:rsid w:val="00E4358D"/>
    <w:rsid w:val="00E435BC"/>
    <w:rsid w:val="00E44417"/>
    <w:rsid w:val="00E445D5"/>
    <w:rsid w:val="00E44A43"/>
    <w:rsid w:val="00E44EE5"/>
    <w:rsid w:val="00E45551"/>
    <w:rsid w:val="00E46F8E"/>
    <w:rsid w:val="00E5727D"/>
    <w:rsid w:val="00E60B8D"/>
    <w:rsid w:val="00E629AB"/>
    <w:rsid w:val="00E64106"/>
    <w:rsid w:val="00E65FB2"/>
    <w:rsid w:val="00E673EA"/>
    <w:rsid w:val="00E7205D"/>
    <w:rsid w:val="00E741A3"/>
    <w:rsid w:val="00E74800"/>
    <w:rsid w:val="00E755B4"/>
    <w:rsid w:val="00E81238"/>
    <w:rsid w:val="00E82DEA"/>
    <w:rsid w:val="00E83005"/>
    <w:rsid w:val="00E85671"/>
    <w:rsid w:val="00E94B49"/>
    <w:rsid w:val="00E955A3"/>
    <w:rsid w:val="00E96F40"/>
    <w:rsid w:val="00E97670"/>
    <w:rsid w:val="00EA02F3"/>
    <w:rsid w:val="00EA14D7"/>
    <w:rsid w:val="00EA189B"/>
    <w:rsid w:val="00EA4CB3"/>
    <w:rsid w:val="00EA7E48"/>
    <w:rsid w:val="00EB34F6"/>
    <w:rsid w:val="00EB351B"/>
    <w:rsid w:val="00EB39F9"/>
    <w:rsid w:val="00EC0294"/>
    <w:rsid w:val="00EC1F67"/>
    <w:rsid w:val="00EC386C"/>
    <w:rsid w:val="00EC4555"/>
    <w:rsid w:val="00EC69D1"/>
    <w:rsid w:val="00ED3DCB"/>
    <w:rsid w:val="00ED464D"/>
    <w:rsid w:val="00ED4B98"/>
    <w:rsid w:val="00ED6B8B"/>
    <w:rsid w:val="00ED6DF8"/>
    <w:rsid w:val="00ED7C27"/>
    <w:rsid w:val="00EE3A22"/>
    <w:rsid w:val="00EE3DDD"/>
    <w:rsid w:val="00EE7DC1"/>
    <w:rsid w:val="00EF08E8"/>
    <w:rsid w:val="00EF1208"/>
    <w:rsid w:val="00EF4606"/>
    <w:rsid w:val="00EF7172"/>
    <w:rsid w:val="00F005DA"/>
    <w:rsid w:val="00F0253E"/>
    <w:rsid w:val="00F047E3"/>
    <w:rsid w:val="00F0661C"/>
    <w:rsid w:val="00F10BB8"/>
    <w:rsid w:val="00F10DA0"/>
    <w:rsid w:val="00F11009"/>
    <w:rsid w:val="00F15138"/>
    <w:rsid w:val="00F151A9"/>
    <w:rsid w:val="00F15DBD"/>
    <w:rsid w:val="00F212B9"/>
    <w:rsid w:val="00F2185D"/>
    <w:rsid w:val="00F231C7"/>
    <w:rsid w:val="00F23FE9"/>
    <w:rsid w:val="00F30DAD"/>
    <w:rsid w:val="00F33D66"/>
    <w:rsid w:val="00F36B96"/>
    <w:rsid w:val="00F4119B"/>
    <w:rsid w:val="00F419BB"/>
    <w:rsid w:val="00F44D9F"/>
    <w:rsid w:val="00F53C93"/>
    <w:rsid w:val="00F54753"/>
    <w:rsid w:val="00F6276E"/>
    <w:rsid w:val="00F66152"/>
    <w:rsid w:val="00F66C25"/>
    <w:rsid w:val="00F70A01"/>
    <w:rsid w:val="00F73105"/>
    <w:rsid w:val="00F73B21"/>
    <w:rsid w:val="00F75C37"/>
    <w:rsid w:val="00F85B88"/>
    <w:rsid w:val="00F87CCA"/>
    <w:rsid w:val="00F9253F"/>
    <w:rsid w:val="00F96103"/>
    <w:rsid w:val="00FA232B"/>
    <w:rsid w:val="00FA244F"/>
    <w:rsid w:val="00FA4974"/>
    <w:rsid w:val="00FA57D0"/>
    <w:rsid w:val="00FB00F4"/>
    <w:rsid w:val="00FB436D"/>
    <w:rsid w:val="00FB4A89"/>
    <w:rsid w:val="00FB7391"/>
    <w:rsid w:val="00FC0F4C"/>
    <w:rsid w:val="00FC2194"/>
    <w:rsid w:val="00FC2C51"/>
    <w:rsid w:val="00FC75F2"/>
    <w:rsid w:val="00FD1D60"/>
    <w:rsid w:val="00FD1DAA"/>
    <w:rsid w:val="00FD21DB"/>
    <w:rsid w:val="00FD2BC8"/>
    <w:rsid w:val="00FE2E2F"/>
    <w:rsid w:val="00FE5344"/>
    <w:rsid w:val="00FF0A50"/>
    <w:rsid w:val="00FF0BA5"/>
    <w:rsid w:val="00FF4556"/>
    <w:rsid w:val="00FF4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625813"/>
  <w15:chartTrackingRefBased/>
  <w15:docId w15:val="{623F99BF-931A-4A1F-94EA-D8B2130FA2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06C84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54423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66C2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C2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66C2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66C2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66C25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66C2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66C25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66C25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06C84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06C84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bidi="en-US"/>
    </w:rPr>
  </w:style>
  <w:style w:type="paragraph" w:customStyle="1" w:styleId="MDPI13authornames">
    <w:name w:val="MDPI_1.3_authornames"/>
    <w:basedOn w:val="MDPI31text"/>
    <w:next w:val="MDPI14history"/>
    <w:qFormat/>
    <w:rsid w:val="00606C84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606C84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06C84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06C84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606C84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06C84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eNormal"/>
    <w:uiPriority w:val="99"/>
    <w:rsid w:val="00606C84"/>
    <w:pPr>
      <w:adjustRightInd w:val="0"/>
      <w:snapToGrid w:val="0"/>
      <w:spacing w:line="300" w:lineRule="exact"/>
      <w:jc w:val="center"/>
    </w:pPr>
    <w:rPr>
      <w:rFonts w:ascii="Times New Roman" w:hAnsi="Times New Roman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rsid w:val="00606C84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606C84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606C84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606C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606C84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06C84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606C84"/>
    <w:pPr>
      <w:ind w:firstLine="0"/>
    </w:pPr>
  </w:style>
  <w:style w:type="paragraph" w:customStyle="1" w:styleId="MDPI33textspaceafter">
    <w:name w:val="MDPI_3.3_text_space_after"/>
    <w:basedOn w:val="MDPI31text"/>
    <w:qFormat/>
    <w:rsid w:val="00606C84"/>
    <w:pPr>
      <w:spacing w:after="240"/>
    </w:pPr>
  </w:style>
  <w:style w:type="paragraph" w:customStyle="1" w:styleId="MDPI35textbeforelist">
    <w:name w:val="MDPI_3.5_text_before_list"/>
    <w:basedOn w:val="MDPI31text"/>
    <w:qFormat/>
    <w:rsid w:val="00606C84"/>
    <w:pPr>
      <w:spacing w:after="120"/>
    </w:pPr>
  </w:style>
  <w:style w:type="paragraph" w:customStyle="1" w:styleId="MDPI36textafterlist">
    <w:name w:val="MDPI_3.6_text_after_list"/>
    <w:basedOn w:val="MDPI31text"/>
    <w:qFormat/>
    <w:rsid w:val="00606C84"/>
    <w:pPr>
      <w:spacing w:before="120"/>
    </w:pPr>
  </w:style>
  <w:style w:type="paragraph" w:customStyle="1" w:styleId="MDPI37itemize">
    <w:name w:val="MDPI_3.7_itemize"/>
    <w:basedOn w:val="MDPI31text"/>
    <w:qFormat/>
    <w:rsid w:val="00606C84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06C84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06C84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06C84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06C84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bidi="en-US"/>
    </w:rPr>
  </w:style>
  <w:style w:type="paragraph" w:customStyle="1" w:styleId="MDPI41tablecaption">
    <w:name w:val="MDPI_4.1_table_caption"/>
    <w:basedOn w:val="MDPI62Acknowledgments"/>
    <w:qFormat/>
    <w:rsid w:val="00606C84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EA189B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06C84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06C84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06C84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bidi="en-US"/>
    </w:rPr>
  </w:style>
  <w:style w:type="paragraph" w:customStyle="1" w:styleId="MDPI61Supplementary">
    <w:name w:val="MDPI_6.1_Supplementary"/>
    <w:basedOn w:val="MDPI62Acknowledgments"/>
    <w:qFormat/>
    <w:rsid w:val="00606C84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06C84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606C84"/>
  </w:style>
  <w:style w:type="paragraph" w:customStyle="1" w:styleId="MDPIfooterfirstpage">
    <w:name w:val="MDPI_footer_firstpage"/>
    <w:basedOn w:val="Normal"/>
    <w:qFormat/>
    <w:rsid w:val="00606C84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31text">
    <w:name w:val="MDPI_3.1_text"/>
    <w:link w:val="MDPI31textZchn"/>
    <w:qFormat/>
    <w:rsid w:val="00606C84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23heading3">
    <w:name w:val="MDPI_2.3_heading3"/>
    <w:basedOn w:val="MDPI31text"/>
    <w:link w:val="MDPI23heading3Zchn"/>
    <w:qFormat/>
    <w:rsid w:val="00606C84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link w:val="MDPI21heading1Zchn"/>
    <w:qFormat/>
    <w:rsid w:val="00606C84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606C84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06C84"/>
    <w:pPr>
      <w:numPr>
        <w:numId w:val="3"/>
      </w:numPr>
      <w:spacing w:before="0" w:line="260" w:lineRule="atLeast"/>
      <w:ind w:left="425" w:hanging="425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06C84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606C84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606C84"/>
  </w:style>
  <w:style w:type="table" w:customStyle="1" w:styleId="MDPI41threelinetable">
    <w:name w:val="MDPI_4.1_three_line_table"/>
    <w:basedOn w:val="TableNormal"/>
    <w:uiPriority w:val="99"/>
    <w:rsid w:val="00EA189B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Calibri Light" w:hAnsi="Calibri Light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256FD8"/>
    <w:rPr>
      <w:color w:val="0563C1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17483E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726EFA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NichtaufgelsteErwhnung2">
    <w:name w:val="Nicht aufgelöste Erwähnung2"/>
    <w:basedOn w:val="DefaultParagraphFont"/>
    <w:uiPriority w:val="99"/>
    <w:semiHidden/>
    <w:unhideWhenUsed/>
    <w:rsid w:val="00B0174E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8E6E09"/>
    <w:rPr>
      <w:color w:val="808080"/>
    </w:rPr>
  </w:style>
  <w:style w:type="paragraph" w:customStyle="1" w:styleId="CitaviBibliographyHeading">
    <w:name w:val="Citavi Bibliography Heading"/>
    <w:basedOn w:val="MDPI31text"/>
    <w:link w:val="CitaviBibliographyHeadingZchn"/>
    <w:rsid w:val="008E6E09"/>
    <w:pPr>
      <w:jc w:val="left"/>
    </w:pPr>
  </w:style>
  <w:style w:type="character" w:customStyle="1" w:styleId="MDPI31textZchn">
    <w:name w:val="MDPI_3.1_text Zchn"/>
    <w:basedOn w:val="DefaultParagraphFont"/>
    <w:link w:val="MDPI31text"/>
    <w:rsid w:val="008E6E09"/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character" w:customStyle="1" w:styleId="CitaviBibliographyHeadingZchn">
    <w:name w:val="Citavi Bibliography Heading Zchn"/>
    <w:basedOn w:val="MDPI31textZchn"/>
    <w:link w:val="CitaviBibliographyHeading"/>
    <w:rsid w:val="008E6E09"/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CitaviBibliographyEntry">
    <w:name w:val="Citavi Bibliography Entry"/>
    <w:basedOn w:val="MDPI31text"/>
    <w:link w:val="CitaviBibliographyEntryZchn"/>
    <w:rsid w:val="008E6E09"/>
    <w:pPr>
      <w:tabs>
        <w:tab w:val="left" w:pos="340"/>
      </w:tabs>
      <w:ind w:left="340" w:hanging="340"/>
      <w:jc w:val="left"/>
    </w:pPr>
  </w:style>
  <w:style w:type="character" w:customStyle="1" w:styleId="CitaviBibliographyEntryZchn">
    <w:name w:val="Citavi Bibliography Entry Zchn"/>
    <w:basedOn w:val="MDPI31textZchn"/>
    <w:link w:val="CitaviBibliographyEntry"/>
    <w:rsid w:val="008E6E09"/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CitaviBibliographySubheading1">
    <w:name w:val="Citavi Bibliography Subheading 1"/>
    <w:basedOn w:val="Heading2"/>
    <w:link w:val="CitaviBibliographySubheading1Zchn"/>
    <w:rsid w:val="00F66C25"/>
    <w:pPr>
      <w:outlineLvl w:val="9"/>
    </w:pPr>
    <w:rPr>
      <w:lang w:eastAsia="zh-CN" w:bidi="en-US"/>
    </w:rPr>
  </w:style>
  <w:style w:type="character" w:customStyle="1" w:styleId="MDPI23heading3Zchn">
    <w:name w:val="MDPI_2.3_heading3 Zchn"/>
    <w:basedOn w:val="MDPI31textZchn"/>
    <w:link w:val="MDPI23heading3"/>
    <w:rsid w:val="00F66C25"/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character" w:customStyle="1" w:styleId="MDPI21heading1Zchn">
    <w:name w:val="MDPI_2.1_heading1 Zchn"/>
    <w:basedOn w:val="MDPI23heading3Zchn"/>
    <w:link w:val="MDPI21heading1"/>
    <w:rsid w:val="00F66C25"/>
    <w:rPr>
      <w:rFonts w:ascii="Palatino Linotype" w:eastAsia="Times New Roman" w:hAnsi="Palatino Linotype"/>
      <w:b/>
      <w:snapToGrid w:val="0"/>
      <w:color w:val="000000"/>
      <w:szCs w:val="22"/>
      <w:lang w:val="en-US" w:bidi="en-US"/>
    </w:rPr>
  </w:style>
  <w:style w:type="character" w:customStyle="1" w:styleId="CitaviBibliographySubheading1Zchn">
    <w:name w:val="Citavi Bibliography Subheading 1 Zchn"/>
    <w:basedOn w:val="MDPI21heading1Zchn"/>
    <w:link w:val="CitaviBibliographySubheading1"/>
    <w:rsid w:val="00F66C25"/>
    <w:rPr>
      <w:rFonts w:asciiTheme="majorHAnsi" w:eastAsiaTheme="majorEastAsia" w:hAnsiTheme="majorHAnsi" w:cstheme="majorBidi"/>
      <w:b w:val="0"/>
      <w:snapToGrid/>
      <w:color w:val="2F5496" w:themeColor="accent1" w:themeShade="BF"/>
      <w:sz w:val="26"/>
      <w:szCs w:val="26"/>
      <w:lang w:val="en-US" w:eastAsia="zh-CN" w:bidi="en-US"/>
    </w:rPr>
  </w:style>
  <w:style w:type="character" w:customStyle="1" w:styleId="Heading2Char">
    <w:name w:val="Heading 2 Char"/>
    <w:basedOn w:val="DefaultParagraphFont"/>
    <w:link w:val="Heading2"/>
    <w:uiPriority w:val="9"/>
    <w:rsid w:val="00F66C25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/>
    </w:rPr>
  </w:style>
  <w:style w:type="paragraph" w:customStyle="1" w:styleId="CitaviBibliographySubheading2">
    <w:name w:val="Citavi Bibliography Subheading 2"/>
    <w:basedOn w:val="Heading3"/>
    <w:link w:val="CitaviBibliographySubheading2Zchn"/>
    <w:rsid w:val="00F66C25"/>
    <w:pPr>
      <w:outlineLvl w:val="9"/>
    </w:pPr>
    <w:rPr>
      <w:lang w:eastAsia="zh-CN" w:bidi="en-US"/>
    </w:rPr>
  </w:style>
  <w:style w:type="character" w:customStyle="1" w:styleId="CitaviBibliographySubheading2Zchn">
    <w:name w:val="Citavi Bibliography Subheading 2 Zchn"/>
    <w:basedOn w:val="MDPI21heading1Zchn"/>
    <w:link w:val="CitaviBibliographySubheading2"/>
    <w:rsid w:val="00F66C25"/>
    <w:rPr>
      <w:rFonts w:asciiTheme="majorHAnsi" w:eastAsiaTheme="majorEastAsia" w:hAnsiTheme="majorHAnsi" w:cstheme="majorBidi"/>
      <w:b w:val="0"/>
      <w:snapToGrid/>
      <w:color w:val="1F3763" w:themeColor="accent1" w:themeShade="7F"/>
      <w:sz w:val="24"/>
      <w:szCs w:val="24"/>
      <w:lang w:val="en-US" w:eastAsia="zh-CN" w:bidi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C2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US"/>
    </w:rPr>
  </w:style>
  <w:style w:type="paragraph" w:customStyle="1" w:styleId="CitaviBibliographySubheading3">
    <w:name w:val="Citavi Bibliography Subheading 3"/>
    <w:basedOn w:val="Heading4"/>
    <w:link w:val="CitaviBibliographySubheading3Zchn"/>
    <w:rsid w:val="00F66C25"/>
    <w:pPr>
      <w:outlineLvl w:val="9"/>
    </w:pPr>
    <w:rPr>
      <w:szCs w:val="22"/>
      <w:lang w:eastAsia="zh-CN" w:bidi="en-US"/>
    </w:rPr>
  </w:style>
  <w:style w:type="character" w:customStyle="1" w:styleId="CitaviBibliographySubheading3Zchn">
    <w:name w:val="Citavi Bibliography Subheading 3 Zchn"/>
    <w:basedOn w:val="MDPI21heading1Zchn"/>
    <w:link w:val="CitaviBibliographySubheading3"/>
    <w:rsid w:val="00F66C25"/>
    <w:rPr>
      <w:rFonts w:asciiTheme="majorHAnsi" w:eastAsiaTheme="majorEastAsia" w:hAnsiTheme="majorHAnsi" w:cstheme="majorBidi"/>
      <w:b w:val="0"/>
      <w:i/>
      <w:iCs/>
      <w:snapToGrid/>
      <w:color w:val="2F5496" w:themeColor="accent1" w:themeShade="BF"/>
      <w:sz w:val="24"/>
      <w:szCs w:val="22"/>
      <w:lang w:val="en-US" w:eastAsia="zh-CN" w:bidi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66C25"/>
    <w:rPr>
      <w:rFonts w:asciiTheme="majorHAnsi" w:eastAsiaTheme="majorEastAsia" w:hAnsiTheme="majorHAnsi" w:cstheme="majorBidi"/>
      <w:i/>
      <w:iCs/>
      <w:color w:val="2F5496" w:themeColor="accent1" w:themeShade="BF"/>
      <w:sz w:val="24"/>
      <w:lang w:val="en-US"/>
    </w:rPr>
  </w:style>
  <w:style w:type="paragraph" w:customStyle="1" w:styleId="CitaviBibliographySubheading4">
    <w:name w:val="Citavi Bibliography Subheading 4"/>
    <w:basedOn w:val="Heading5"/>
    <w:link w:val="CitaviBibliographySubheading4Zchn"/>
    <w:rsid w:val="00F66C25"/>
    <w:pPr>
      <w:outlineLvl w:val="9"/>
    </w:pPr>
    <w:rPr>
      <w:szCs w:val="22"/>
      <w:lang w:eastAsia="zh-CN" w:bidi="en-US"/>
    </w:rPr>
  </w:style>
  <w:style w:type="character" w:customStyle="1" w:styleId="CitaviBibliographySubheading4Zchn">
    <w:name w:val="Citavi Bibliography Subheading 4 Zchn"/>
    <w:basedOn w:val="MDPI21heading1Zchn"/>
    <w:link w:val="CitaviBibliographySubheading4"/>
    <w:rsid w:val="00F66C25"/>
    <w:rPr>
      <w:rFonts w:asciiTheme="majorHAnsi" w:eastAsiaTheme="majorEastAsia" w:hAnsiTheme="majorHAnsi" w:cstheme="majorBidi"/>
      <w:b w:val="0"/>
      <w:snapToGrid/>
      <w:color w:val="2F5496" w:themeColor="accent1" w:themeShade="BF"/>
      <w:sz w:val="24"/>
      <w:szCs w:val="22"/>
      <w:lang w:val="en-US" w:eastAsia="zh-CN" w:bidi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66C25"/>
    <w:rPr>
      <w:rFonts w:asciiTheme="majorHAnsi" w:eastAsiaTheme="majorEastAsia" w:hAnsiTheme="majorHAnsi" w:cstheme="majorBidi"/>
      <w:color w:val="2F5496" w:themeColor="accent1" w:themeShade="BF"/>
      <w:sz w:val="24"/>
      <w:lang w:val="en-US"/>
    </w:rPr>
  </w:style>
  <w:style w:type="paragraph" w:customStyle="1" w:styleId="CitaviBibliographySubheading5">
    <w:name w:val="Citavi Bibliography Subheading 5"/>
    <w:basedOn w:val="Heading6"/>
    <w:link w:val="CitaviBibliographySubheading5Zchn"/>
    <w:rsid w:val="00F66C25"/>
    <w:pPr>
      <w:outlineLvl w:val="9"/>
    </w:pPr>
    <w:rPr>
      <w:szCs w:val="22"/>
      <w:lang w:eastAsia="zh-CN" w:bidi="en-US"/>
    </w:rPr>
  </w:style>
  <w:style w:type="character" w:customStyle="1" w:styleId="CitaviBibliographySubheading5Zchn">
    <w:name w:val="Citavi Bibliography Subheading 5 Zchn"/>
    <w:basedOn w:val="MDPI21heading1Zchn"/>
    <w:link w:val="CitaviBibliographySubheading5"/>
    <w:rsid w:val="00F66C25"/>
    <w:rPr>
      <w:rFonts w:asciiTheme="majorHAnsi" w:eastAsiaTheme="majorEastAsia" w:hAnsiTheme="majorHAnsi" w:cstheme="majorBidi"/>
      <w:b w:val="0"/>
      <w:snapToGrid/>
      <w:color w:val="1F3763" w:themeColor="accent1" w:themeShade="7F"/>
      <w:sz w:val="24"/>
      <w:szCs w:val="22"/>
      <w:lang w:val="en-US" w:eastAsia="zh-CN" w:bidi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66C25"/>
    <w:rPr>
      <w:rFonts w:asciiTheme="majorHAnsi" w:eastAsiaTheme="majorEastAsia" w:hAnsiTheme="majorHAnsi" w:cstheme="majorBidi"/>
      <w:color w:val="1F3763" w:themeColor="accent1" w:themeShade="7F"/>
      <w:sz w:val="24"/>
      <w:lang w:val="en-US"/>
    </w:rPr>
  </w:style>
  <w:style w:type="paragraph" w:customStyle="1" w:styleId="CitaviBibliographySubheading6">
    <w:name w:val="Citavi Bibliography Subheading 6"/>
    <w:basedOn w:val="Heading7"/>
    <w:link w:val="CitaviBibliographySubheading6Zchn"/>
    <w:rsid w:val="00F66C25"/>
    <w:pPr>
      <w:outlineLvl w:val="9"/>
    </w:pPr>
    <w:rPr>
      <w:szCs w:val="22"/>
      <w:lang w:eastAsia="zh-CN" w:bidi="en-US"/>
    </w:rPr>
  </w:style>
  <w:style w:type="character" w:customStyle="1" w:styleId="CitaviBibliographySubheading6Zchn">
    <w:name w:val="Citavi Bibliography Subheading 6 Zchn"/>
    <w:basedOn w:val="MDPI21heading1Zchn"/>
    <w:link w:val="CitaviBibliographySubheading6"/>
    <w:rsid w:val="00F66C25"/>
    <w:rPr>
      <w:rFonts w:asciiTheme="majorHAnsi" w:eastAsiaTheme="majorEastAsia" w:hAnsiTheme="majorHAnsi" w:cstheme="majorBidi"/>
      <w:b w:val="0"/>
      <w:i/>
      <w:iCs/>
      <w:snapToGrid/>
      <w:color w:val="1F3763" w:themeColor="accent1" w:themeShade="7F"/>
      <w:sz w:val="24"/>
      <w:szCs w:val="22"/>
      <w:lang w:val="en-US" w:eastAsia="zh-CN" w:bidi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66C25"/>
    <w:rPr>
      <w:rFonts w:asciiTheme="majorHAnsi" w:eastAsiaTheme="majorEastAsia" w:hAnsiTheme="majorHAnsi" w:cstheme="majorBidi"/>
      <w:i/>
      <w:iCs/>
      <w:color w:val="1F3763" w:themeColor="accent1" w:themeShade="7F"/>
      <w:sz w:val="24"/>
      <w:lang w:val="en-US"/>
    </w:rPr>
  </w:style>
  <w:style w:type="paragraph" w:customStyle="1" w:styleId="CitaviBibliographySubheading7">
    <w:name w:val="Citavi Bibliography Subheading 7"/>
    <w:basedOn w:val="Heading8"/>
    <w:link w:val="CitaviBibliographySubheading7Zchn"/>
    <w:rsid w:val="00F66C25"/>
    <w:pPr>
      <w:outlineLvl w:val="9"/>
    </w:pPr>
    <w:rPr>
      <w:lang w:eastAsia="zh-CN" w:bidi="en-US"/>
    </w:rPr>
  </w:style>
  <w:style w:type="character" w:customStyle="1" w:styleId="CitaviBibliographySubheading7Zchn">
    <w:name w:val="Citavi Bibliography Subheading 7 Zchn"/>
    <w:basedOn w:val="MDPI21heading1Zchn"/>
    <w:link w:val="CitaviBibliographySubheading7"/>
    <w:rsid w:val="00F66C25"/>
    <w:rPr>
      <w:rFonts w:asciiTheme="majorHAnsi" w:eastAsiaTheme="majorEastAsia" w:hAnsiTheme="majorHAnsi" w:cstheme="majorBidi"/>
      <w:b w:val="0"/>
      <w:snapToGrid/>
      <w:color w:val="272727" w:themeColor="text1" w:themeTint="D8"/>
      <w:sz w:val="21"/>
      <w:szCs w:val="21"/>
      <w:lang w:val="en-US" w:eastAsia="zh-CN" w:bidi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66C2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/>
    </w:rPr>
  </w:style>
  <w:style w:type="paragraph" w:customStyle="1" w:styleId="CitaviBibliographySubheading8">
    <w:name w:val="Citavi Bibliography Subheading 8"/>
    <w:basedOn w:val="Heading9"/>
    <w:link w:val="CitaviBibliographySubheading8Zchn"/>
    <w:rsid w:val="00F66C25"/>
    <w:pPr>
      <w:outlineLvl w:val="9"/>
    </w:pPr>
    <w:rPr>
      <w:lang w:eastAsia="zh-CN" w:bidi="en-US"/>
    </w:rPr>
  </w:style>
  <w:style w:type="character" w:customStyle="1" w:styleId="CitaviBibliographySubheading8Zchn">
    <w:name w:val="Citavi Bibliography Subheading 8 Zchn"/>
    <w:basedOn w:val="MDPI21heading1Zchn"/>
    <w:link w:val="CitaviBibliographySubheading8"/>
    <w:rsid w:val="00F66C25"/>
    <w:rPr>
      <w:rFonts w:asciiTheme="majorHAnsi" w:eastAsiaTheme="majorEastAsia" w:hAnsiTheme="majorHAnsi" w:cstheme="majorBidi"/>
      <w:b w:val="0"/>
      <w:i/>
      <w:iCs/>
      <w:snapToGrid/>
      <w:color w:val="272727" w:themeColor="text1" w:themeTint="D8"/>
      <w:sz w:val="21"/>
      <w:szCs w:val="21"/>
      <w:lang w:val="en-US" w:eastAsia="zh-CN" w:bidi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66C2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544233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44233"/>
    <w:pPr>
      <w:outlineLvl w:val="9"/>
    </w:pPr>
  </w:style>
  <w:style w:type="paragraph" w:styleId="Bibliography">
    <w:name w:val="Bibliography"/>
    <w:basedOn w:val="Normal"/>
    <w:next w:val="Normal"/>
    <w:uiPriority w:val="37"/>
    <w:semiHidden/>
    <w:unhideWhenUsed/>
    <w:rsid w:val="00544233"/>
  </w:style>
  <w:style w:type="character" w:styleId="BookTitle">
    <w:name w:val="Book Title"/>
    <w:basedOn w:val="DefaultParagraphFont"/>
    <w:uiPriority w:val="33"/>
    <w:qFormat/>
    <w:rsid w:val="00544233"/>
    <w:rPr>
      <w:b/>
      <w:bCs/>
      <w:i/>
      <w:iCs/>
      <w:spacing w:val="5"/>
    </w:rPr>
  </w:style>
  <w:style w:type="character" w:styleId="IntenseReference">
    <w:name w:val="Intense Reference"/>
    <w:basedOn w:val="DefaultParagraphFont"/>
    <w:uiPriority w:val="32"/>
    <w:qFormat/>
    <w:rsid w:val="00544233"/>
    <w:rPr>
      <w:b/>
      <w:bCs/>
      <w:smallCaps/>
      <w:color w:val="4472C4" w:themeColor="accent1"/>
      <w:spacing w:val="5"/>
    </w:rPr>
  </w:style>
  <w:style w:type="character" w:styleId="SubtleReference">
    <w:name w:val="Subtle Reference"/>
    <w:basedOn w:val="DefaultParagraphFont"/>
    <w:uiPriority w:val="31"/>
    <w:qFormat/>
    <w:rsid w:val="00544233"/>
    <w:rPr>
      <w:smallCaps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544233"/>
    <w:rPr>
      <w:i/>
      <w:iCs/>
      <w:color w:val="4472C4" w:themeColor="accent1"/>
    </w:rPr>
  </w:style>
  <w:style w:type="character" w:styleId="SubtleEmphasis">
    <w:name w:val="Subtle Emphasis"/>
    <w:basedOn w:val="DefaultParagraphFont"/>
    <w:uiPriority w:val="19"/>
    <w:qFormat/>
    <w:rsid w:val="00544233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4423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44233"/>
    <w:rPr>
      <w:rFonts w:ascii="Times New Roman" w:eastAsia="Times New Roman" w:hAnsi="Times New Roman"/>
      <w:i/>
      <w:iCs/>
      <w:color w:val="4472C4" w:themeColor="accent1"/>
      <w:sz w:val="24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54423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44233"/>
    <w:rPr>
      <w:rFonts w:ascii="Times New Roman" w:eastAsia="Times New Roman" w:hAnsi="Times New Roman"/>
      <w:i/>
      <w:iCs/>
      <w:color w:val="404040" w:themeColor="text1" w:themeTint="BF"/>
      <w:sz w:val="24"/>
      <w:lang w:val="en-US"/>
    </w:rPr>
  </w:style>
  <w:style w:type="paragraph" w:styleId="ListParagraph">
    <w:name w:val="List Paragraph"/>
    <w:basedOn w:val="Normal"/>
    <w:uiPriority w:val="34"/>
    <w:qFormat/>
    <w:rsid w:val="00544233"/>
    <w:pPr>
      <w:ind w:left="720"/>
      <w:contextualSpacing/>
    </w:pPr>
  </w:style>
  <w:style w:type="table" w:styleId="MediumList1-Accent1">
    <w:name w:val="Medium List 1 Accent 1"/>
    <w:basedOn w:val="TableNormal"/>
    <w:uiPriority w:val="65"/>
    <w:semiHidden/>
    <w:unhideWhenUsed/>
    <w:rsid w:val="00544233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472C4" w:themeColor="accent1"/>
        <w:bottom w:val="single" w:sz="8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shd w:val="clear" w:color="auto" w:fill="D0DBF0" w:themeFill="accent1" w:themeFillTint="3F"/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544233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1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  <w:shd w:val="clear" w:color="auto" w:fill="D0DBF0" w:themeFill="accent1" w:themeFillTint="3F"/>
      </w:tcPr>
    </w:tblStylePr>
    <w:tblStylePr w:type="band2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544233"/>
    <w:rPr>
      <w:color w:val="2F5496" w:themeColor="accent1" w:themeShade="BF"/>
    </w:rPr>
    <w:tblPr>
      <w:tblStyleRowBandSize w:val="1"/>
      <w:tblStyleColBandSize w:val="1"/>
      <w:tblInd w:w="0" w:type="dxa"/>
      <w:tblBorders>
        <w:top w:val="single" w:sz="8" w:space="0" w:color="4472C4" w:themeColor="accent1"/>
        <w:bottom w:val="single" w:sz="8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table" w:styleId="ColorfulGrid">
    <w:name w:val="Colorful Grid"/>
    <w:basedOn w:val="TableNormal"/>
    <w:uiPriority w:val="73"/>
    <w:semiHidden/>
    <w:unhideWhenUsed/>
    <w:rsid w:val="00544233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544233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544233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">
    <w:name w:val="Dark List"/>
    <w:basedOn w:val="TableNormal"/>
    <w:uiPriority w:val="70"/>
    <w:semiHidden/>
    <w:unhideWhenUsed/>
    <w:rsid w:val="00544233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ediumGrid3">
    <w:name w:val="Medium Grid 3"/>
    <w:basedOn w:val="TableNormal"/>
    <w:uiPriority w:val="69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544233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">
    <w:name w:val="Medium Grid 1"/>
    <w:basedOn w:val="TableNormal"/>
    <w:uiPriority w:val="67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List2">
    <w:name w:val="Medium List 2"/>
    <w:basedOn w:val="TableNormal"/>
    <w:uiPriority w:val="66"/>
    <w:semiHidden/>
    <w:unhideWhenUsed/>
    <w:rsid w:val="00544233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">
    <w:name w:val="Medium List 1"/>
    <w:basedOn w:val="TableNormal"/>
    <w:uiPriority w:val="65"/>
    <w:semiHidden/>
    <w:unhideWhenUsed/>
    <w:rsid w:val="00544233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Shading2">
    <w:name w:val="Medium Shading 2"/>
    <w:basedOn w:val="TableNormal"/>
    <w:uiPriority w:val="64"/>
    <w:semiHidden/>
    <w:unhideWhenUsed/>
    <w:rsid w:val="00544233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">
    <w:name w:val="Light Grid"/>
    <w:basedOn w:val="TableNormal"/>
    <w:uiPriority w:val="62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544233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544233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Spacing">
    <w:name w:val="No Spacing"/>
    <w:uiPriority w:val="1"/>
    <w:qFormat/>
    <w:rsid w:val="00544233"/>
    <w:pPr>
      <w:jc w:val="both"/>
    </w:pPr>
    <w:rPr>
      <w:rFonts w:ascii="Times New Roman" w:eastAsia="Times New Roman" w:hAnsi="Times New Roman"/>
      <w:color w:val="000000"/>
      <w:sz w:val="24"/>
      <w:lang w:val="en-US"/>
    </w:rPr>
  </w:style>
  <w:style w:type="character" w:styleId="HTMLVariable">
    <w:name w:val="HTML Variable"/>
    <w:basedOn w:val="DefaultParagraphFont"/>
    <w:uiPriority w:val="99"/>
    <w:semiHidden/>
    <w:unhideWhenUsed/>
    <w:rsid w:val="00544233"/>
    <w:rPr>
      <w:i/>
      <w:iCs/>
    </w:rPr>
  </w:style>
  <w:style w:type="character" w:styleId="HTMLTypewriter">
    <w:name w:val="HTML Typewriter"/>
    <w:basedOn w:val="DefaultParagraphFont"/>
    <w:uiPriority w:val="99"/>
    <w:semiHidden/>
    <w:unhideWhenUsed/>
    <w:rsid w:val="00544233"/>
    <w:rPr>
      <w:rFonts w:ascii="Consolas" w:hAnsi="Consolas" w:cs="Consolas"/>
      <w:sz w:val="20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544233"/>
    <w:rPr>
      <w:rFonts w:ascii="Consolas" w:hAnsi="Consolas" w:cs="Consolas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44233"/>
    <w:pPr>
      <w:spacing w:line="240" w:lineRule="auto"/>
    </w:pPr>
    <w:rPr>
      <w:rFonts w:ascii="Consolas" w:hAnsi="Consolas" w:cs="Consolas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44233"/>
    <w:rPr>
      <w:rFonts w:ascii="Consolas" w:eastAsia="Times New Roman" w:hAnsi="Consolas" w:cs="Consolas"/>
      <w:color w:val="000000"/>
      <w:lang w:val="en-US"/>
    </w:rPr>
  </w:style>
  <w:style w:type="character" w:styleId="HTMLKeyboard">
    <w:name w:val="HTML Keyboard"/>
    <w:basedOn w:val="DefaultParagraphFont"/>
    <w:uiPriority w:val="99"/>
    <w:semiHidden/>
    <w:unhideWhenUsed/>
    <w:rsid w:val="00544233"/>
    <w:rPr>
      <w:rFonts w:ascii="Consolas" w:hAnsi="Consolas" w:cs="Consolas"/>
      <w:sz w:val="20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544233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544233"/>
    <w:rPr>
      <w:rFonts w:ascii="Consolas" w:hAnsi="Consolas" w:cs="Consolas"/>
      <w:sz w:val="20"/>
      <w:szCs w:val="20"/>
    </w:rPr>
  </w:style>
  <w:style w:type="character" w:styleId="HTMLCite">
    <w:name w:val="HTML Cite"/>
    <w:basedOn w:val="DefaultParagraphFont"/>
    <w:uiPriority w:val="99"/>
    <w:semiHidden/>
    <w:unhideWhenUsed/>
    <w:rsid w:val="00544233"/>
    <w:rPr>
      <w:i/>
      <w:iCs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544233"/>
    <w:pPr>
      <w:spacing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44233"/>
    <w:rPr>
      <w:rFonts w:ascii="Times New Roman" w:eastAsia="Times New Roman" w:hAnsi="Times New Roman"/>
      <w:i/>
      <w:iCs/>
      <w:color w:val="000000"/>
      <w:sz w:val="24"/>
      <w:lang w:val="en-US"/>
    </w:rPr>
  </w:style>
  <w:style w:type="character" w:styleId="HTMLAcronym">
    <w:name w:val="HTML Acronym"/>
    <w:basedOn w:val="DefaultParagraphFont"/>
    <w:uiPriority w:val="99"/>
    <w:semiHidden/>
    <w:unhideWhenUsed/>
    <w:rsid w:val="00544233"/>
  </w:style>
  <w:style w:type="paragraph" w:styleId="NormalWeb">
    <w:name w:val="Normal (Web)"/>
    <w:basedOn w:val="Normal"/>
    <w:uiPriority w:val="99"/>
    <w:semiHidden/>
    <w:unhideWhenUsed/>
    <w:rsid w:val="00544233"/>
    <w:rPr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544233"/>
    <w:pPr>
      <w:spacing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44233"/>
    <w:rPr>
      <w:rFonts w:ascii="Consolas" w:eastAsia="Times New Roman" w:hAnsi="Consolas" w:cs="Consolas"/>
      <w:color w:val="000000"/>
      <w:sz w:val="21"/>
      <w:szCs w:val="21"/>
      <w:lang w:val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544233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44233"/>
    <w:rPr>
      <w:rFonts w:ascii="Segoe UI" w:eastAsia="Times New Roman" w:hAnsi="Segoe UI" w:cs="Segoe UI"/>
      <w:color w:val="000000"/>
      <w:sz w:val="16"/>
      <w:szCs w:val="16"/>
      <w:lang w:val="en-US"/>
    </w:rPr>
  </w:style>
  <w:style w:type="character" w:styleId="Emphasis">
    <w:name w:val="Emphasis"/>
    <w:basedOn w:val="DefaultParagraphFont"/>
    <w:uiPriority w:val="20"/>
    <w:qFormat/>
    <w:rsid w:val="00544233"/>
    <w:rPr>
      <w:i/>
      <w:iCs/>
    </w:rPr>
  </w:style>
  <w:style w:type="character" w:styleId="Strong">
    <w:name w:val="Strong"/>
    <w:basedOn w:val="DefaultParagraphFont"/>
    <w:uiPriority w:val="22"/>
    <w:qFormat/>
    <w:rsid w:val="00544233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544233"/>
    <w:rPr>
      <w:color w:val="954F72" w:themeColor="followedHyperlink"/>
      <w:u w:val="single"/>
    </w:rPr>
  </w:style>
  <w:style w:type="paragraph" w:styleId="BlockText">
    <w:name w:val="Block Text"/>
    <w:basedOn w:val="Normal"/>
    <w:uiPriority w:val="99"/>
    <w:semiHidden/>
    <w:unhideWhenUsed/>
    <w:rsid w:val="00544233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544233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44233"/>
    <w:rPr>
      <w:rFonts w:ascii="Times New Roman" w:eastAsia="Times New Roman" w:hAnsi="Times New Roman"/>
      <w:color w:val="000000"/>
      <w:sz w:val="16"/>
      <w:szCs w:val="16"/>
      <w:lang w:val="en-US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544233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44233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44233"/>
    <w:rPr>
      <w:rFonts w:ascii="Times New Roman" w:eastAsia="Times New Roman" w:hAnsi="Times New Roman"/>
      <w:color w:val="000000"/>
      <w:sz w:val="16"/>
      <w:szCs w:val="16"/>
      <w:lang w:val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544233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544233"/>
    <w:pPr>
      <w:spacing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54423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544233"/>
    <w:pPr>
      <w:spacing w:after="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54423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544233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544233"/>
  </w:style>
  <w:style w:type="character" w:customStyle="1" w:styleId="DateChar">
    <w:name w:val="Date Char"/>
    <w:basedOn w:val="DefaultParagraphFont"/>
    <w:link w:val="Date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54423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544233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544233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54423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44233"/>
    <w:rPr>
      <w:rFonts w:asciiTheme="majorHAnsi" w:eastAsiaTheme="majorEastAsia" w:hAnsiTheme="majorHAnsi" w:cstheme="majorBidi"/>
      <w:color w:val="000000"/>
      <w:sz w:val="24"/>
      <w:szCs w:val="24"/>
      <w:shd w:val="pct20" w:color="auto" w:fill="auto"/>
      <w:lang w:val="en-US"/>
    </w:rPr>
  </w:style>
  <w:style w:type="paragraph" w:styleId="ListContinue5">
    <w:name w:val="List Continue 5"/>
    <w:basedOn w:val="Normal"/>
    <w:uiPriority w:val="99"/>
    <w:semiHidden/>
    <w:unhideWhenUsed/>
    <w:rsid w:val="00544233"/>
    <w:pPr>
      <w:spacing w:after="120"/>
      <w:ind w:left="1415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544233"/>
    <w:pPr>
      <w:spacing w:after="120"/>
      <w:ind w:left="1132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544233"/>
    <w:pPr>
      <w:spacing w:after="120"/>
      <w:ind w:left="849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544233"/>
    <w:pPr>
      <w:spacing w:after="120"/>
      <w:ind w:left="566"/>
      <w:contextualSpacing/>
    </w:pPr>
  </w:style>
  <w:style w:type="paragraph" w:styleId="ListContinue">
    <w:name w:val="List Continue"/>
    <w:basedOn w:val="Normal"/>
    <w:uiPriority w:val="99"/>
    <w:semiHidden/>
    <w:unhideWhenUsed/>
    <w:rsid w:val="00544233"/>
    <w:pPr>
      <w:spacing w:after="120"/>
      <w:ind w:left="283"/>
      <w:contextualSpacing/>
    </w:pPr>
  </w:style>
  <w:style w:type="paragraph" w:styleId="Signature">
    <w:name w:val="Signature"/>
    <w:basedOn w:val="Normal"/>
    <w:link w:val="SignatureChar"/>
    <w:uiPriority w:val="99"/>
    <w:semiHidden/>
    <w:unhideWhenUsed/>
    <w:rsid w:val="00544233"/>
    <w:pPr>
      <w:spacing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Closing">
    <w:name w:val="Closing"/>
    <w:basedOn w:val="Normal"/>
    <w:link w:val="ClosingChar"/>
    <w:uiPriority w:val="99"/>
    <w:semiHidden/>
    <w:unhideWhenUsed/>
    <w:rsid w:val="00544233"/>
    <w:pPr>
      <w:spacing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44233"/>
    <w:rPr>
      <w:rFonts w:ascii="Times New Roman" w:eastAsia="Times New Roman" w:hAnsi="Times New Roman"/>
      <w:color w:val="000000"/>
      <w:sz w:val="24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544233"/>
    <w:pPr>
      <w:spacing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44233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ListNumber5">
    <w:name w:val="List Number 5"/>
    <w:basedOn w:val="Normal"/>
    <w:uiPriority w:val="99"/>
    <w:semiHidden/>
    <w:unhideWhenUsed/>
    <w:rsid w:val="00544233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544233"/>
    <w:pPr>
      <w:numPr>
        <w:numId w:val="9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544233"/>
    <w:pPr>
      <w:numPr>
        <w:numId w:val="10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544233"/>
    <w:pPr>
      <w:numPr>
        <w:numId w:val="11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544233"/>
    <w:pPr>
      <w:numPr>
        <w:numId w:val="12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544233"/>
    <w:pPr>
      <w:numPr>
        <w:numId w:val="13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544233"/>
    <w:pPr>
      <w:numPr>
        <w:numId w:val="14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544233"/>
    <w:pPr>
      <w:numPr>
        <w:numId w:val="15"/>
      </w:numPr>
      <w:contextualSpacing/>
    </w:pPr>
  </w:style>
  <w:style w:type="paragraph" w:styleId="List5">
    <w:name w:val="List 5"/>
    <w:basedOn w:val="Normal"/>
    <w:uiPriority w:val="99"/>
    <w:semiHidden/>
    <w:unhideWhenUsed/>
    <w:rsid w:val="00544233"/>
    <w:pPr>
      <w:ind w:left="1415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544233"/>
    <w:pPr>
      <w:ind w:left="1132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544233"/>
    <w:pPr>
      <w:ind w:left="849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544233"/>
    <w:pPr>
      <w:ind w:left="566" w:hanging="283"/>
      <w:contextualSpacing/>
    </w:pPr>
  </w:style>
  <w:style w:type="paragraph" w:styleId="ListNumber">
    <w:name w:val="List Number"/>
    <w:basedOn w:val="Normal"/>
    <w:uiPriority w:val="99"/>
    <w:semiHidden/>
    <w:unhideWhenUsed/>
    <w:rsid w:val="00544233"/>
    <w:pPr>
      <w:numPr>
        <w:numId w:val="16"/>
      </w:numPr>
      <w:contextualSpacing/>
    </w:pPr>
  </w:style>
  <w:style w:type="paragraph" w:styleId="ListBullet">
    <w:name w:val="List Bullet"/>
    <w:basedOn w:val="Normal"/>
    <w:uiPriority w:val="99"/>
    <w:semiHidden/>
    <w:unhideWhenUsed/>
    <w:rsid w:val="00544233"/>
    <w:pPr>
      <w:numPr>
        <w:numId w:val="17"/>
      </w:numPr>
      <w:contextualSpacing/>
    </w:pPr>
  </w:style>
  <w:style w:type="paragraph" w:styleId="List">
    <w:name w:val="List"/>
    <w:basedOn w:val="Normal"/>
    <w:uiPriority w:val="99"/>
    <w:semiHidden/>
    <w:unhideWhenUsed/>
    <w:rsid w:val="00544233"/>
    <w:pPr>
      <w:ind w:left="283" w:hanging="283"/>
      <w:contextualSpacing/>
    </w:pPr>
  </w:style>
  <w:style w:type="paragraph" w:styleId="TOAHeading">
    <w:name w:val="toa heading"/>
    <w:basedOn w:val="Normal"/>
    <w:next w:val="Normal"/>
    <w:uiPriority w:val="99"/>
    <w:semiHidden/>
    <w:unhideWhenUsed/>
    <w:rsid w:val="00544233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MacroText">
    <w:name w:val="macro"/>
    <w:link w:val="MacroTextChar"/>
    <w:uiPriority w:val="99"/>
    <w:semiHidden/>
    <w:unhideWhenUsed/>
    <w:rsid w:val="0054423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40" w:lineRule="atLeast"/>
      <w:jc w:val="both"/>
    </w:pPr>
    <w:rPr>
      <w:rFonts w:ascii="Consolas" w:eastAsia="Times New Roman" w:hAnsi="Consolas" w:cs="Consolas"/>
      <w:color w:val="000000"/>
      <w:lang w:val="en-U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44233"/>
    <w:rPr>
      <w:rFonts w:ascii="Consolas" w:eastAsia="Times New Roman" w:hAnsi="Consolas" w:cs="Consolas"/>
      <w:color w:val="000000"/>
      <w:lang w:val="en-US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544233"/>
    <w:pPr>
      <w:ind w:left="240" w:hanging="240"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544233"/>
    <w:pPr>
      <w:spacing w:line="240" w:lineRule="auto"/>
    </w:pPr>
    <w:rPr>
      <w:sz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44233"/>
    <w:rPr>
      <w:rFonts w:ascii="Times New Roman" w:eastAsia="Times New Roman" w:hAnsi="Times New Roman"/>
      <w:color w:val="000000"/>
      <w:lang w:val="en-US"/>
    </w:rPr>
  </w:style>
  <w:style w:type="character" w:styleId="EndnoteReference">
    <w:name w:val="endnote reference"/>
    <w:basedOn w:val="DefaultParagraphFont"/>
    <w:uiPriority w:val="99"/>
    <w:semiHidden/>
    <w:unhideWhenUsed/>
    <w:rsid w:val="00544233"/>
    <w:rPr>
      <w:vertAlign w:val="superscript"/>
    </w:rPr>
  </w:style>
  <w:style w:type="character" w:styleId="PageNumber">
    <w:name w:val="page number"/>
    <w:basedOn w:val="DefaultParagraphFont"/>
    <w:uiPriority w:val="99"/>
    <w:semiHidden/>
    <w:unhideWhenUsed/>
    <w:rsid w:val="00544233"/>
  </w:style>
  <w:style w:type="character" w:styleId="CommentReference">
    <w:name w:val="annotation reference"/>
    <w:basedOn w:val="DefaultParagraphFont"/>
    <w:uiPriority w:val="99"/>
    <w:semiHidden/>
    <w:unhideWhenUsed/>
    <w:rsid w:val="00544233"/>
    <w:rPr>
      <w:sz w:val="16"/>
      <w:szCs w:val="16"/>
    </w:rPr>
  </w:style>
  <w:style w:type="character" w:styleId="FootnoteReference">
    <w:name w:val="footnote reference"/>
    <w:basedOn w:val="DefaultParagraphFont"/>
    <w:uiPriority w:val="99"/>
    <w:semiHidden/>
    <w:unhideWhenUsed/>
    <w:rsid w:val="00544233"/>
    <w:rPr>
      <w:vertAlign w:val="superscript"/>
    </w:rPr>
  </w:style>
  <w:style w:type="paragraph" w:styleId="EnvelopeReturn">
    <w:name w:val="envelope return"/>
    <w:basedOn w:val="Normal"/>
    <w:uiPriority w:val="99"/>
    <w:semiHidden/>
    <w:unhideWhenUsed/>
    <w:rsid w:val="00544233"/>
    <w:pPr>
      <w:spacing w:line="240" w:lineRule="auto"/>
    </w:pPr>
    <w:rPr>
      <w:rFonts w:asciiTheme="majorHAnsi" w:eastAsiaTheme="majorEastAsia" w:hAnsiTheme="majorHAnsi" w:cstheme="majorBidi"/>
      <w:sz w:val="20"/>
    </w:rPr>
  </w:style>
  <w:style w:type="paragraph" w:styleId="EnvelopeAddress">
    <w:name w:val="envelope address"/>
    <w:basedOn w:val="Normal"/>
    <w:uiPriority w:val="99"/>
    <w:semiHidden/>
    <w:unhideWhenUsed/>
    <w:rsid w:val="00544233"/>
    <w:pPr>
      <w:framePr w:w="4320" w:h="2160" w:hRule="exact" w:hSpace="141" w:wrap="auto" w:hAnchor="page" w:xAlign="center" w:yAlign="bottom"/>
      <w:spacing w:line="240" w:lineRule="auto"/>
      <w:ind w:left="1"/>
    </w:pPr>
    <w:rPr>
      <w:rFonts w:asciiTheme="majorHAnsi" w:eastAsiaTheme="majorEastAsia" w:hAnsiTheme="majorHAnsi" w:cstheme="majorBidi"/>
      <w:szCs w:val="24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544233"/>
  </w:style>
  <w:style w:type="paragraph" w:styleId="Caption">
    <w:name w:val="caption"/>
    <w:basedOn w:val="Normal"/>
    <w:next w:val="Normal"/>
    <w:uiPriority w:val="35"/>
    <w:semiHidden/>
    <w:unhideWhenUsed/>
    <w:qFormat/>
    <w:rsid w:val="0054423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544233"/>
    <w:pPr>
      <w:spacing w:line="240" w:lineRule="auto"/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544233"/>
    <w:rPr>
      <w:rFonts w:asciiTheme="majorHAnsi" w:eastAsiaTheme="majorEastAsia" w:hAnsiTheme="majorHAnsi" w:cstheme="majorBidi"/>
      <w:b/>
      <w:bCs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4233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4233"/>
    <w:rPr>
      <w:rFonts w:ascii="Times New Roman" w:eastAsia="Times New Roman" w:hAnsi="Times New Roman"/>
      <w:color w:val="000000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44233"/>
    <w:pPr>
      <w:spacing w:line="240" w:lineRule="auto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44233"/>
    <w:rPr>
      <w:rFonts w:ascii="Times New Roman" w:eastAsia="Times New Roman" w:hAnsi="Times New Roman"/>
      <w:color w:val="000000"/>
      <w:lang w:val="en-US"/>
    </w:rPr>
  </w:style>
  <w:style w:type="paragraph" w:styleId="NormalIndent">
    <w:name w:val="Normal Indent"/>
    <w:basedOn w:val="Normal"/>
    <w:uiPriority w:val="99"/>
    <w:semiHidden/>
    <w:unhideWhenUsed/>
    <w:rsid w:val="00544233"/>
    <w:pPr>
      <w:ind w:left="708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544233"/>
    <w:pPr>
      <w:spacing w:after="100"/>
      <w:ind w:left="19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544233"/>
    <w:pPr>
      <w:spacing w:after="100"/>
      <w:ind w:left="168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544233"/>
    <w:pPr>
      <w:spacing w:after="100"/>
      <w:ind w:left="144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544233"/>
    <w:pPr>
      <w:spacing w:after="100"/>
      <w:ind w:left="120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544233"/>
    <w:pPr>
      <w:spacing w:after="100"/>
      <w:ind w:left="96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544233"/>
    <w:pPr>
      <w:spacing w:after="100"/>
      <w:ind w:left="7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544233"/>
    <w:pPr>
      <w:spacing w:after="100"/>
      <w:ind w:left="48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544233"/>
    <w:pPr>
      <w:spacing w:after="100"/>
      <w:ind w:left="240"/>
    </w:pPr>
  </w:style>
  <w:style w:type="paragraph" w:styleId="TOC1">
    <w:name w:val="toc 1"/>
    <w:basedOn w:val="Normal"/>
    <w:next w:val="Normal"/>
    <w:autoRedefine/>
    <w:uiPriority w:val="39"/>
    <w:semiHidden/>
    <w:unhideWhenUsed/>
    <w:rsid w:val="00544233"/>
    <w:pPr>
      <w:spacing w:after="10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544233"/>
    <w:pPr>
      <w:spacing w:line="240" w:lineRule="auto"/>
      <w:ind w:left="216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544233"/>
    <w:pPr>
      <w:spacing w:line="240" w:lineRule="auto"/>
      <w:ind w:left="192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544233"/>
    <w:pPr>
      <w:spacing w:line="240" w:lineRule="auto"/>
      <w:ind w:left="168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544233"/>
    <w:pPr>
      <w:spacing w:line="240" w:lineRule="auto"/>
      <w:ind w:left="144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544233"/>
    <w:pPr>
      <w:spacing w:line="240" w:lineRule="auto"/>
      <w:ind w:left="120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544233"/>
    <w:pPr>
      <w:spacing w:line="240" w:lineRule="auto"/>
      <w:ind w:left="96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544233"/>
    <w:pPr>
      <w:spacing w:line="240" w:lineRule="auto"/>
      <w:ind w:left="72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544233"/>
    <w:pPr>
      <w:spacing w:line="240" w:lineRule="auto"/>
      <w:ind w:left="480" w:hanging="240"/>
    </w:pPr>
  </w:style>
  <w:style w:type="paragraph" w:customStyle="1" w:styleId="CitaviChapterBibliographyHeading">
    <w:name w:val="Citavi Chapter Bibliography Heading"/>
    <w:basedOn w:val="Heading2"/>
    <w:link w:val="CitaviChapterBibliographyHeadingZchn"/>
    <w:uiPriority w:val="99"/>
    <w:rsid w:val="00A453EE"/>
    <w:pPr>
      <w:jc w:val="left"/>
    </w:pPr>
  </w:style>
  <w:style w:type="character" w:customStyle="1" w:styleId="CitaviChapterBibliographyHeadingZchn">
    <w:name w:val="Citavi Chapter Bibliography Heading Zchn"/>
    <w:basedOn w:val="MDPI31textZchn"/>
    <w:link w:val="CitaviChapterBibliographyHeading"/>
    <w:uiPriority w:val="99"/>
    <w:rsid w:val="00A453EE"/>
    <w:rPr>
      <w:rFonts w:asciiTheme="majorHAnsi" w:eastAsiaTheme="majorEastAsia" w:hAnsiTheme="majorHAnsi" w:cstheme="majorBidi"/>
      <w:snapToGrid/>
      <w:color w:val="2F5496" w:themeColor="accent1" w:themeShade="BF"/>
      <w:sz w:val="26"/>
      <w:szCs w:val="26"/>
      <w:lang w:val="en-US" w:bidi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06E6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06E63"/>
    <w:rPr>
      <w:rFonts w:ascii="Times New Roman" w:eastAsia="Times New Roman" w:hAnsi="Times New Roman"/>
      <w:b/>
      <w:bCs/>
      <w:color w:val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8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choen\AppData\Local\Temp\polymers-templat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A29FD-B877-4FC9-9F4A-AB32BE947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polymers-template.dot</Template>
  <TotalTime>2</TotalTime>
  <Pages>11</Pages>
  <Words>514</Words>
  <Characters>2446</Characters>
  <Application>Microsoft Office Word</Application>
  <DocSecurity>0</DocSecurity>
  <Lines>63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2939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Schön, Malte</dc:creator>
  <cp:keywords/>
  <dc:description/>
  <cp:lastModifiedBy>MDPI</cp:lastModifiedBy>
  <cp:revision>7</cp:revision>
  <cp:lastPrinted>2020-09-10T16:44:00Z</cp:lastPrinted>
  <dcterms:created xsi:type="dcterms:W3CDTF">2020-09-28T09:34:00Z</dcterms:created>
  <dcterms:modified xsi:type="dcterms:W3CDTF">2020-09-28T11:59:00Z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itaviDocumentProperty_0">
    <vt:lpwstr>eee2eb75-38e5-4acf-9357-1fbd244d5677</vt:lpwstr>
  </property>
  <property fmtid="{D5CDD505-2E9C-101B-9397-08002B2CF9AE}" pid="3" name="CitaviDocumentProperty_7">
    <vt:lpwstr>2020_08_19_Literatur_MaSc</vt:lpwstr>
  </property>
  <property fmtid="{D5CDD505-2E9C-101B-9397-08002B2CF9AE}" pid="4" name="CitaviDocumentProperty_8">
    <vt:lpwstr>Q:\shareFoam_stuff\2020_19_08_Literatur_MaSc\2020_08_19_Literatur_MaSc\2020_08_19_Literatur_MaSc.ctv6</vt:lpwstr>
  </property>
  <property fmtid="{D5CDD505-2E9C-101B-9397-08002B2CF9AE}" pid="5" name="CitaviDocumentProperty_1">
    <vt:lpwstr>6.2.0.12</vt:lpwstr>
  </property>
  <property fmtid="{D5CDD505-2E9C-101B-9397-08002B2CF9AE}" pid="6" name="CitaviDocumentProperty_6">
    <vt:lpwstr>True</vt:lpwstr>
  </property>
</Properties>
</file>