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13C5" w:rsidRPr="00C104BB" w:rsidRDefault="00DE13C5" w:rsidP="00CA7D9A">
      <w:pPr>
        <w:pStyle w:val="Ttulo"/>
        <w:rPr>
          <w:rFonts w:asciiTheme="minorHAnsi" w:eastAsiaTheme="minorHAnsi" w:hAnsiTheme="minorHAnsi" w:cstheme="minorBidi"/>
          <w:b w:val="0"/>
          <w:spacing w:val="0"/>
          <w:kern w:val="0"/>
          <w:sz w:val="22"/>
          <w:szCs w:val="22"/>
          <w:lang w:val="en-GB"/>
        </w:rPr>
      </w:pPr>
      <w:r w:rsidRPr="00C104BB">
        <w:rPr>
          <w:rFonts w:asciiTheme="minorHAnsi" w:eastAsiaTheme="minorHAnsi" w:hAnsiTheme="minorHAnsi" w:cstheme="minorBidi"/>
          <w:b w:val="0"/>
          <w:spacing w:val="0"/>
          <w:kern w:val="0"/>
          <w:sz w:val="22"/>
          <w:szCs w:val="22"/>
          <w:lang w:val="en-GB"/>
        </w:rPr>
        <w:t>Electronic supplementary information for:</w:t>
      </w:r>
    </w:p>
    <w:p w:rsidR="00DE13C5" w:rsidRPr="00DE13C5" w:rsidRDefault="00DE13C5" w:rsidP="00CA7D9A">
      <w:pPr>
        <w:pStyle w:val="Ttulo"/>
        <w:rPr>
          <w:b w:val="0"/>
          <w:sz w:val="24"/>
          <w:lang w:val="en-GB"/>
        </w:rPr>
      </w:pPr>
    </w:p>
    <w:p w:rsidR="00CA7D9A" w:rsidRPr="00C104BB" w:rsidRDefault="00CA7D9A" w:rsidP="00DE13C5">
      <w:pPr>
        <w:pStyle w:val="Ttulo"/>
        <w:rPr>
          <w:sz w:val="44"/>
          <w:lang w:val="en-GB"/>
        </w:rPr>
      </w:pPr>
      <w:r w:rsidRPr="00C104BB">
        <w:rPr>
          <w:sz w:val="44"/>
          <w:lang w:val="en-GB"/>
        </w:rPr>
        <w:t xml:space="preserve">Design and </w:t>
      </w:r>
      <w:r w:rsidR="001B7CE3">
        <w:rPr>
          <w:sz w:val="44"/>
          <w:lang w:val="en-GB"/>
        </w:rPr>
        <w:t>s</w:t>
      </w:r>
      <w:r w:rsidRPr="001B7CE3">
        <w:rPr>
          <w:sz w:val="44"/>
          <w:lang w:val="en-GB"/>
        </w:rPr>
        <w:t xml:space="preserve">ynthesis of </w:t>
      </w:r>
      <w:r w:rsidR="001B7CE3">
        <w:rPr>
          <w:sz w:val="44"/>
          <w:lang w:val="en-GB"/>
        </w:rPr>
        <w:t>b</w:t>
      </w:r>
      <w:r w:rsidRPr="001B7CE3">
        <w:rPr>
          <w:sz w:val="44"/>
          <w:lang w:val="en-GB"/>
        </w:rPr>
        <w:t>io-</w:t>
      </w:r>
      <w:r w:rsidR="001B7CE3">
        <w:rPr>
          <w:sz w:val="44"/>
          <w:lang w:val="en-GB"/>
        </w:rPr>
        <w:t>i</w:t>
      </w:r>
      <w:r w:rsidRPr="001B7CE3">
        <w:rPr>
          <w:sz w:val="44"/>
          <w:lang w:val="en-GB"/>
        </w:rPr>
        <w:t xml:space="preserve">nspired </w:t>
      </w:r>
      <w:r w:rsidR="001B7CE3">
        <w:rPr>
          <w:sz w:val="44"/>
          <w:lang w:val="en-GB"/>
        </w:rPr>
        <w:t>p</w:t>
      </w:r>
      <w:r w:rsidRPr="001B7CE3">
        <w:rPr>
          <w:sz w:val="44"/>
          <w:lang w:val="en-GB"/>
        </w:rPr>
        <w:t xml:space="preserve">olyurethane </w:t>
      </w:r>
      <w:r w:rsidR="001B7CE3">
        <w:rPr>
          <w:sz w:val="44"/>
          <w:lang w:val="en-GB"/>
        </w:rPr>
        <w:t>c</w:t>
      </w:r>
      <w:r w:rsidRPr="001B7CE3">
        <w:rPr>
          <w:sz w:val="44"/>
          <w:lang w:val="en-GB"/>
        </w:rPr>
        <w:t xml:space="preserve">oatings with </w:t>
      </w:r>
      <w:r w:rsidR="001B7CE3">
        <w:rPr>
          <w:sz w:val="44"/>
          <w:lang w:val="en-GB"/>
        </w:rPr>
        <w:t>h</w:t>
      </w:r>
      <w:r w:rsidRPr="001B7CE3">
        <w:rPr>
          <w:sz w:val="44"/>
          <w:lang w:val="en-GB"/>
        </w:rPr>
        <w:t xml:space="preserve">igh </w:t>
      </w:r>
      <w:r w:rsidR="001B7CE3">
        <w:rPr>
          <w:sz w:val="44"/>
          <w:lang w:val="en-GB"/>
        </w:rPr>
        <w:t>p</w:t>
      </w:r>
      <w:r w:rsidRPr="001B7CE3">
        <w:rPr>
          <w:sz w:val="44"/>
          <w:lang w:val="en-GB"/>
        </w:rPr>
        <w:t>erformanc</w:t>
      </w:r>
      <w:r w:rsidRPr="00C104BB">
        <w:rPr>
          <w:sz w:val="44"/>
          <w:lang w:val="en-GB"/>
        </w:rPr>
        <w:t>e</w:t>
      </w:r>
    </w:p>
    <w:p w:rsidR="009251CB" w:rsidRDefault="009251CB">
      <w:pPr>
        <w:rPr>
          <w:lang w:val="en-GB"/>
        </w:rPr>
      </w:pPr>
    </w:p>
    <w:p w:rsidR="00CA7D9A" w:rsidRPr="00CA7D9A" w:rsidRDefault="00CA7D9A">
      <w:pPr>
        <w:rPr>
          <w:sz w:val="24"/>
        </w:rPr>
      </w:pPr>
      <w:r w:rsidRPr="00CA7D9A">
        <w:rPr>
          <w:sz w:val="24"/>
        </w:rPr>
        <w:t>Eva Marina Briz-</w:t>
      </w:r>
      <w:proofErr w:type="spellStart"/>
      <w:proofErr w:type="gramStart"/>
      <w:r w:rsidRPr="00CA7D9A">
        <w:rPr>
          <w:sz w:val="24"/>
        </w:rPr>
        <w:t>López,</w:t>
      </w:r>
      <w:r w:rsidRPr="00CA7D9A">
        <w:rPr>
          <w:sz w:val="24"/>
          <w:vertAlign w:val="superscript"/>
        </w:rPr>
        <w:t>a</w:t>
      </w:r>
      <w:proofErr w:type="spellEnd"/>
      <w:proofErr w:type="gramEnd"/>
      <w:r w:rsidRPr="00CA7D9A">
        <w:rPr>
          <w:sz w:val="24"/>
        </w:rPr>
        <w:t xml:space="preserve"> Rodrigo Navarro,</w:t>
      </w:r>
      <w:r w:rsidRPr="00CA7D9A">
        <w:rPr>
          <w:sz w:val="24"/>
          <w:vertAlign w:val="superscript"/>
        </w:rPr>
        <w:t>*</w:t>
      </w:r>
      <w:proofErr w:type="spellStart"/>
      <w:r w:rsidRPr="00CA7D9A">
        <w:rPr>
          <w:sz w:val="24"/>
          <w:vertAlign w:val="superscript"/>
        </w:rPr>
        <w:t>b,c</w:t>
      </w:r>
      <w:proofErr w:type="spellEnd"/>
      <w:r w:rsidRPr="00CA7D9A">
        <w:rPr>
          <w:sz w:val="24"/>
        </w:rPr>
        <w:t xml:space="preserve"> </w:t>
      </w:r>
      <w:r w:rsidR="00454DD2">
        <w:rPr>
          <w:rFonts w:cs="Times New Roman"/>
          <w:sz w:val="20"/>
        </w:rPr>
        <w:t>Héctor Martínez-</w:t>
      </w:r>
      <w:proofErr w:type="spellStart"/>
      <w:r w:rsidR="00454DD2">
        <w:rPr>
          <w:rFonts w:cs="Times New Roman"/>
          <w:sz w:val="20"/>
        </w:rPr>
        <w:t>Hernández,</w:t>
      </w:r>
      <w:r w:rsidR="00454DD2" w:rsidRPr="00D460D9">
        <w:rPr>
          <w:rFonts w:cs="Times New Roman"/>
          <w:sz w:val="20"/>
          <w:vertAlign w:val="superscript"/>
        </w:rPr>
        <w:t>a</w:t>
      </w:r>
      <w:proofErr w:type="spellEnd"/>
      <w:r w:rsidR="00454DD2" w:rsidRPr="00CA7D9A">
        <w:rPr>
          <w:sz w:val="24"/>
        </w:rPr>
        <w:t xml:space="preserve"> </w:t>
      </w:r>
      <w:r w:rsidRPr="00CA7D9A">
        <w:rPr>
          <w:sz w:val="24"/>
        </w:rPr>
        <w:t>Lucía Téllez-</w:t>
      </w:r>
      <w:proofErr w:type="spellStart"/>
      <w:r w:rsidRPr="00CA7D9A">
        <w:rPr>
          <w:sz w:val="24"/>
        </w:rPr>
        <w:t>Jurado</w:t>
      </w:r>
      <w:r w:rsidRPr="00CA7D9A">
        <w:rPr>
          <w:sz w:val="24"/>
          <w:vertAlign w:val="superscript"/>
        </w:rPr>
        <w:t>a</w:t>
      </w:r>
      <w:proofErr w:type="spellEnd"/>
      <w:r w:rsidRPr="00CA7D9A">
        <w:rPr>
          <w:sz w:val="24"/>
        </w:rPr>
        <w:t xml:space="preserve"> and Ángel Marcos-</w:t>
      </w:r>
      <w:proofErr w:type="spellStart"/>
      <w:r w:rsidRPr="00CA7D9A">
        <w:rPr>
          <w:sz w:val="24"/>
        </w:rPr>
        <w:t>Fernández</w:t>
      </w:r>
      <w:r w:rsidRPr="00CA7D9A">
        <w:rPr>
          <w:sz w:val="24"/>
          <w:vertAlign w:val="superscript"/>
        </w:rPr>
        <w:t>b,c</w:t>
      </w:r>
      <w:proofErr w:type="spellEnd"/>
    </w:p>
    <w:p w:rsidR="00CA7D9A" w:rsidRDefault="00CA7D9A"/>
    <w:p w:rsidR="00CA7D9A" w:rsidRPr="00CA7D9A" w:rsidRDefault="00CA7D9A" w:rsidP="00CA7D9A">
      <w:pPr>
        <w:jc w:val="both"/>
      </w:pPr>
      <w:r>
        <w:t xml:space="preserve">a. </w:t>
      </w:r>
      <w:r w:rsidRPr="00CA7D9A">
        <w:t xml:space="preserve">Instituto Politécnico Nacional-ESIQIE, Dpto. Ing. En Metalurgia y Materiales, UPALM-Zacatenco, </w:t>
      </w:r>
      <w:proofErr w:type="spellStart"/>
      <w:r w:rsidRPr="00CA7D9A">
        <w:t>Mexico</w:t>
      </w:r>
      <w:proofErr w:type="spellEnd"/>
      <w:r w:rsidRPr="00CA7D9A">
        <w:t xml:space="preserve"> City, 07738, </w:t>
      </w:r>
      <w:proofErr w:type="spellStart"/>
      <w:r w:rsidRPr="00CA7D9A">
        <w:t>Mexico</w:t>
      </w:r>
      <w:proofErr w:type="spellEnd"/>
      <w:r w:rsidRPr="00CA7D9A">
        <w:t>.</w:t>
      </w:r>
    </w:p>
    <w:p w:rsidR="00CA7D9A" w:rsidRPr="00CA7D9A" w:rsidRDefault="00CA7D9A" w:rsidP="00CA7D9A">
      <w:pPr>
        <w:jc w:val="both"/>
        <w:rPr>
          <w:lang w:val="en-GB"/>
        </w:rPr>
      </w:pPr>
      <w:r>
        <w:rPr>
          <w:lang w:val="en-GB"/>
        </w:rPr>
        <w:t>b</w:t>
      </w:r>
      <w:r w:rsidRPr="00CA7D9A">
        <w:rPr>
          <w:lang w:val="en-GB"/>
        </w:rPr>
        <w:t>.</w:t>
      </w:r>
      <w:r>
        <w:rPr>
          <w:lang w:val="en-GB"/>
        </w:rPr>
        <w:t xml:space="preserve"> </w:t>
      </w:r>
      <w:r w:rsidRPr="00CA7D9A">
        <w:rPr>
          <w:lang w:val="en-GB"/>
        </w:rPr>
        <w:t xml:space="preserve">Institute of Polymer Science and Technology (ICTP-CSIC), Juan de la </w:t>
      </w:r>
      <w:proofErr w:type="spellStart"/>
      <w:r w:rsidRPr="00CA7D9A">
        <w:rPr>
          <w:lang w:val="en-GB"/>
        </w:rPr>
        <w:t>Cierva</w:t>
      </w:r>
      <w:proofErr w:type="spellEnd"/>
      <w:r w:rsidRPr="00CA7D9A">
        <w:rPr>
          <w:lang w:val="en-GB"/>
        </w:rPr>
        <w:t>, 3. 28006, Madrid, Spain.</w:t>
      </w:r>
    </w:p>
    <w:p w:rsidR="00CA7D9A" w:rsidRPr="00CA7D9A" w:rsidRDefault="00CA7D9A" w:rsidP="00CA7D9A">
      <w:pPr>
        <w:jc w:val="both"/>
        <w:rPr>
          <w:lang w:val="en-GB"/>
        </w:rPr>
      </w:pPr>
      <w:r>
        <w:rPr>
          <w:lang w:val="en-GB"/>
        </w:rPr>
        <w:t>c</w:t>
      </w:r>
      <w:r w:rsidRPr="00CA7D9A">
        <w:rPr>
          <w:lang w:val="en-GB"/>
        </w:rPr>
        <w:t>.</w:t>
      </w:r>
      <w:r>
        <w:rPr>
          <w:lang w:val="en-GB"/>
        </w:rPr>
        <w:t xml:space="preserve"> </w:t>
      </w:r>
      <w:r w:rsidRPr="00CA7D9A">
        <w:rPr>
          <w:lang w:val="en-GB"/>
        </w:rPr>
        <w:t>Interdisciplinary Platform for “Sustainable Plastics towards a Circular Economy” (SUSPLAST-CSIC), Madrid, Spain.</w:t>
      </w:r>
    </w:p>
    <w:p w:rsidR="00CA7D9A" w:rsidRDefault="00CA7D9A">
      <w:pPr>
        <w:rPr>
          <w:lang w:val="en-GB"/>
        </w:rPr>
      </w:pPr>
    </w:p>
    <w:p w:rsidR="00C104BB" w:rsidRDefault="00C104BB">
      <w:pPr>
        <w:rPr>
          <w:lang w:val="en-GB"/>
        </w:rPr>
        <w:sectPr w:rsidR="00C104BB" w:rsidSect="00C104BB"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0D5222" w:rsidRDefault="0061675F" w:rsidP="0061675F">
      <w:pPr>
        <w:jc w:val="center"/>
        <w:rPr>
          <w:lang w:val="en-GB"/>
        </w:rPr>
      </w:pPr>
      <w:r w:rsidRPr="0061675F">
        <w:rPr>
          <w:noProof/>
          <w:lang w:eastAsia="es-ES"/>
        </w:rPr>
        <w:lastRenderedPageBreak/>
        <w:drawing>
          <wp:inline distT="0" distB="0" distL="0" distR="0">
            <wp:extent cx="1876425" cy="9334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222" w:rsidRDefault="000D5222" w:rsidP="000D5222">
      <w:pPr>
        <w:pStyle w:val="Contenido"/>
        <w:keepNext/>
        <w:spacing w:before="240" w:after="240" w:line="360" w:lineRule="auto"/>
        <w:jc w:val="both"/>
      </w:pPr>
      <w:r w:rsidRPr="00A30578">
        <w:rPr>
          <w:noProof/>
          <w:lang w:val="es-ES" w:eastAsia="es-ES"/>
        </w:rPr>
        <w:drawing>
          <wp:inline distT="0" distB="0" distL="0" distR="0" wp14:anchorId="3E970422" wp14:editId="42865974">
            <wp:extent cx="8950340" cy="3372307"/>
            <wp:effectExtent l="0" t="0" r="317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5157" cy="337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222" w:rsidRPr="00A30578" w:rsidRDefault="000D5222" w:rsidP="000D5222">
      <w:pPr>
        <w:pStyle w:val="Descripcin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bookmarkStart w:id="0" w:name="_Ref42182203"/>
      <w:r w:rsidRPr="00A30578">
        <w:rPr>
          <w:color w:val="auto"/>
          <w:lang w:val="en-GB"/>
        </w:rPr>
        <w:t xml:space="preserve">Figure </w:t>
      </w:r>
      <w:bookmarkEnd w:id="0"/>
      <w:r>
        <w:rPr>
          <w:color w:val="auto"/>
          <w:lang w:val="en-GB"/>
        </w:rPr>
        <w:t>S1</w:t>
      </w:r>
      <w:r w:rsidRPr="00A30578">
        <w:rPr>
          <w:color w:val="auto"/>
          <w:lang w:val="en-GB"/>
        </w:rPr>
        <w:t xml:space="preserve">: </w:t>
      </w:r>
      <w:r>
        <w:rPr>
          <w:color w:val="auto"/>
          <w:lang w:val="en-GB"/>
        </w:rPr>
        <w:t xml:space="preserve">A) </w:t>
      </w:r>
      <w:r w:rsidRPr="00A30578">
        <w:rPr>
          <w:color w:val="auto"/>
          <w:lang w:val="en-GB"/>
        </w:rPr>
        <w:t>ATR-FTIR spectrum between 4000 to 450 cm</w:t>
      </w:r>
      <w:r w:rsidRPr="00A30578">
        <w:rPr>
          <w:color w:val="auto"/>
          <w:vertAlign w:val="superscript"/>
          <w:lang w:val="en-GB"/>
        </w:rPr>
        <w:t>-1</w:t>
      </w:r>
      <w:r>
        <w:rPr>
          <w:color w:val="auto"/>
          <w:lang w:val="en-GB"/>
        </w:rPr>
        <w:t xml:space="preserve"> and B) 13C-NMR spectrum o</w:t>
      </w:r>
      <w:r w:rsidR="00E642D7">
        <w:rPr>
          <w:color w:val="auto"/>
          <w:lang w:val="en-GB"/>
        </w:rPr>
        <w:t>f functionalized catechol.</w:t>
      </w:r>
    </w:p>
    <w:p w:rsidR="000F2963" w:rsidRDefault="000F2963">
      <w:pPr>
        <w:rPr>
          <w:lang w:val="en-GB"/>
        </w:rPr>
      </w:pPr>
      <w:r>
        <w:rPr>
          <w:lang w:val="en-GB"/>
        </w:rPr>
        <w:br w:type="page"/>
      </w:r>
    </w:p>
    <w:p w:rsidR="005D396A" w:rsidRDefault="005D396A">
      <w:pPr>
        <w:rPr>
          <w:lang w:val="en-GB"/>
        </w:rPr>
      </w:pPr>
    </w:p>
    <w:p w:rsidR="005D396A" w:rsidRDefault="005D396A">
      <w:pPr>
        <w:rPr>
          <w:lang w:val="en-GB"/>
        </w:rPr>
      </w:pPr>
    </w:p>
    <w:p w:rsidR="00CA7D9A" w:rsidRPr="00CA7D9A" w:rsidRDefault="000E2EB4" w:rsidP="000E2EB4">
      <w:pPr>
        <w:jc w:val="center"/>
        <w:rPr>
          <w:lang w:val="en-GB"/>
        </w:rPr>
      </w:pPr>
      <w:r w:rsidRPr="000E2EB4">
        <w:rPr>
          <w:noProof/>
          <w:lang w:eastAsia="es-ES"/>
        </w:rPr>
        <w:drawing>
          <wp:inline distT="0" distB="0" distL="0" distR="0">
            <wp:extent cx="6194066" cy="4204554"/>
            <wp:effectExtent l="0" t="0" r="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705" cy="42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EB4" w:rsidRPr="00A30578" w:rsidRDefault="000E2EB4" w:rsidP="000E2EB4">
      <w:pPr>
        <w:pStyle w:val="Descripcin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r w:rsidRPr="00A30578">
        <w:rPr>
          <w:color w:val="auto"/>
          <w:lang w:val="en-GB"/>
        </w:rPr>
        <w:t xml:space="preserve">Figure </w:t>
      </w:r>
      <w:r>
        <w:rPr>
          <w:color w:val="auto"/>
          <w:lang w:val="en-GB"/>
        </w:rPr>
        <w:t>S2</w:t>
      </w:r>
      <w:r w:rsidRPr="00A30578">
        <w:rPr>
          <w:color w:val="auto"/>
          <w:lang w:val="en-GB"/>
        </w:rPr>
        <w:t xml:space="preserve">: </w:t>
      </w:r>
      <w:r>
        <w:rPr>
          <w:color w:val="auto"/>
          <w:lang w:val="en-GB"/>
        </w:rPr>
        <w:t xml:space="preserve">DSC </w:t>
      </w:r>
      <w:proofErr w:type="spellStart"/>
      <w:r>
        <w:rPr>
          <w:color w:val="auto"/>
          <w:lang w:val="en-GB"/>
        </w:rPr>
        <w:t>thermogram</w:t>
      </w:r>
      <w:proofErr w:type="spellEnd"/>
      <w:r>
        <w:rPr>
          <w:color w:val="auto"/>
          <w:lang w:val="en-GB"/>
        </w:rPr>
        <w:t xml:space="preserve"> of pristine PCL-2000 with molecular weight of 2037 g/mol</w:t>
      </w:r>
      <w:r w:rsidR="00E642D7">
        <w:rPr>
          <w:color w:val="auto"/>
          <w:lang w:val="en-GB"/>
        </w:rPr>
        <w:t>.</w:t>
      </w:r>
    </w:p>
    <w:p w:rsidR="005D396A" w:rsidRDefault="005D396A">
      <w:pPr>
        <w:rPr>
          <w:lang w:val="en-GB"/>
        </w:rPr>
      </w:pPr>
    </w:p>
    <w:p w:rsidR="000E2EB4" w:rsidRDefault="000E2EB4">
      <w:pPr>
        <w:rPr>
          <w:lang w:val="en-GB"/>
        </w:rPr>
      </w:pPr>
    </w:p>
    <w:p w:rsidR="000E2EB4" w:rsidRDefault="008A0CB9" w:rsidP="008A0CB9">
      <w:pPr>
        <w:jc w:val="center"/>
        <w:rPr>
          <w:lang w:val="en-GB"/>
        </w:rPr>
      </w:pPr>
      <w:r>
        <w:rPr>
          <w:noProof/>
          <w:lang w:eastAsia="es-ES"/>
        </w:rPr>
        <w:drawing>
          <wp:inline distT="0" distB="0" distL="0" distR="0" wp14:anchorId="71DDED71" wp14:editId="69EB08DA">
            <wp:extent cx="6581775" cy="4498276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30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1396" cy="4511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0CB9" w:rsidRPr="00A30578" w:rsidRDefault="008A0CB9" w:rsidP="008A0CB9">
      <w:pPr>
        <w:pStyle w:val="Descripcin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r w:rsidRPr="00A30578">
        <w:rPr>
          <w:color w:val="auto"/>
          <w:lang w:val="en-GB"/>
        </w:rPr>
        <w:t xml:space="preserve">Figure </w:t>
      </w:r>
      <w:r>
        <w:rPr>
          <w:color w:val="auto"/>
          <w:lang w:val="en-GB"/>
        </w:rPr>
        <w:t>S3</w:t>
      </w:r>
      <w:r w:rsidRPr="00A30578">
        <w:rPr>
          <w:color w:val="auto"/>
          <w:lang w:val="en-GB"/>
        </w:rPr>
        <w:t xml:space="preserve">: </w:t>
      </w:r>
      <w:r w:rsidRPr="008A0CB9">
        <w:rPr>
          <w:color w:val="auto"/>
          <w:vertAlign w:val="superscript"/>
          <w:lang w:val="en-GB"/>
        </w:rPr>
        <w:t>1</w:t>
      </w:r>
      <w:r w:rsidRPr="007F4E17">
        <w:rPr>
          <w:color w:val="auto"/>
          <w:lang w:val="en-GB"/>
        </w:rPr>
        <w:t>H-NMR spectrum of Poly(</w:t>
      </w:r>
      <w:r w:rsidRPr="002330E7">
        <w:rPr>
          <w:rFonts w:ascii="Symbol" w:hAnsi="Symbol"/>
          <w:color w:val="auto"/>
          <w:lang w:val="en-GB"/>
        </w:rPr>
        <w:t></w:t>
      </w:r>
      <w:r w:rsidRPr="007F4E17">
        <w:rPr>
          <w:color w:val="auto"/>
          <w:lang w:val="en-GB"/>
        </w:rPr>
        <w:t>-caprolactone) bearing catecholic moieties (PCL-C</w:t>
      </w:r>
      <w:r>
        <w:rPr>
          <w:color w:val="auto"/>
          <w:lang w:val="en-GB"/>
        </w:rPr>
        <w:t>at).</w:t>
      </w:r>
    </w:p>
    <w:p w:rsidR="0091310E" w:rsidRDefault="0091310E">
      <w:pPr>
        <w:rPr>
          <w:lang w:val="en-GB"/>
        </w:rPr>
      </w:pPr>
      <w:r>
        <w:rPr>
          <w:lang w:val="en-GB"/>
        </w:rPr>
        <w:br w:type="page"/>
      </w:r>
    </w:p>
    <w:p w:rsidR="005D396A" w:rsidRDefault="005D396A">
      <w:pPr>
        <w:rPr>
          <w:lang w:val="en-GB"/>
        </w:rPr>
      </w:pPr>
    </w:p>
    <w:p w:rsidR="005D396A" w:rsidRDefault="005D396A">
      <w:pPr>
        <w:rPr>
          <w:lang w:val="en-GB"/>
        </w:rPr>
      </w:pPr>
    </w:p>
    <w:p w:rsidR="008A0CB9" w:rsidRDefault="00436D10">
      <w:pPr>
        <w:rPr>
          <w:lang w:val="en-GB"/>
        </w:rPr>
      </w:pPr>
      <w:r w:rsidRPr="00436D10">
        <w:rPr>
          <w:noProof/>
          <w:lang w:eastAsia="es-ES"/>
        </w:rPr>
        <w:drawing>
          <wp:inline distT="0" distB="0" distL="0" distR="0">
            <wp:extent cx="8820150" cy="299085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10E" w:rsidRPr="00A30578" w:rsidRDefault="0091310E" w:rsidP="0091310E">
      <w:pPr>
        <w:pStyle w:val="Descripcin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r w:rsidRPr="00A30578">
        <w:rPr>
          <w:color w:val="auto"/>
          <w:lang w:val="en-GB"/>
        </w:rPr>
        <w:t xml:space="preserve">Figure </w:t>
      </w:r>
      <w:r>
        <w:rPr>
          <w:color w:val="auto"/>
          <w:lang w:val="en-GB"/>
        </w:rPr>
        <w:t>S</w:t>
      </w:r>
      <w:r w:rsidR="003077A6">
        <w:rPr>
          <w:color w:val="auto"/>
          <w:lang w:val="en-GB"/>
        </w:rPr>
        <w:t>4</w:t>
      </w:r>
      <w:r w:rsidRPr="00A30578">
        <w:rPr>
          <w:color w:val="auto"/>
          <w:lang w:val="en-GB"/>
        </w:rPr>
        <w:t xml:space="preserve">: </w:t>
      </w:r>
      <w:r>
        <w:rPr>
          <w:color w:val="auto"/>
          <w:lang w:val="en-GB"/>
        </w:rPr>
        <w:t xml:space="preserve">a) </w:t>
      </w:r>
      <w:r w:rsidRPr="00B33EBF">
        <w:rPr>
          <w:color w:val="auto"/>
          <w:vertAlign w:val="superscript"/>
          <w:lang w:val="en-GB"/>
        </w:rPr>
        <w:t>1</w:t>
      </w:r>
      <w:r w:rsidRPr="00D2247B">
        <w:rPr>
          <w:color w:val="auto"/>
          <w:lang w:val="en-GB"/>
        </w:rPr>
        <w:t>H-NMR spectrum of functionalized segmented polyurethane (PU-Cat-SS 20) with catechol units within soft-segment.</w:t>
      </w:r>
      <w:r>
        <w:rPr>
          <w:color w:val="auto"/>
          <w:lang w:val="en-GB"/>
        </w:rPr>
        <w:t xml:space="preserve"> B) Comparison between ATR-FTIR spectra of PU-Cat-HS 20 and PU-Cat-SS 20.</w:t>
      </w:r>
    </w:p>
    <w:p w:rsidR="00AA4153" w:rsidRDefault="00AA4153">
      <w:pPr>
        <w:rPr>
          <w:lang w:val="en-GB"/>
        </w:rPr>
      </w:pPr>
      <w:r>
        <w:rPr>
          <w:lang w:val="en-GB"/>
        </w:rPr>
        <w:br w:type="page"/>
      </w:r>
    </w:p>
    <w:p w:rsidR="0091310E" w:rsidRDefault="005029BB" w:rsidP="005029BB">
      <w:pPr>
        <w:jc w:val="center"/>
        <w:rPr>
          <w:lang w:val="en-GB"/>
        </w:rPr>
      </w:pPr>
      <w:r w:rsidRPr="005029BB">
        <w:rPr>
          <w:noProof/>
          <w:lang w:eastAsia="es-ES"/>
        </w:rPr>
        <w:lastRenderedPageBreak/>
        <w:drawing>
          <wp:inline distT="0" distB="0" distL="0" distR="0">
            <wp:extent cx="1828800" cy="7810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153" w:rsidRDefault="00AA4153" w:rsidP="00AA4153">
      <w:pPr>
        <w:pStyle w:val="Contenido"/>
        <w:keepNext/>
        <w:spacing w:before="240" w:after="240" w:line="360" w:lineRule="auto"/>
        <w:jc w:val="both"/>
      </w:pPr>
      <w:r w:rsidRPr="00BE4BCE">
        <w:rPr>
          <w:noProof/>
          <w:lang w:val="es-ES" w:eastAsia="es-ES"/>
        </w:rPr>
        <w:drawing>
          <wp:inline distT="0" distB="0" distL="0" distR="0" wp14:anchorId="67A47841" wp14:editId="2BA6390B">
            <wp:extent cx="9165878" cy="318942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5392" cy="3192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153" w:rsidRPr="002E34D8" w:rsidRDefault="00AA4153" w:rsidP="00AA4153">
      <w:pPr>
        <w:pStyle w:val="Descripcin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bookmarkStart w:id="1" w:name="_Ref42859691"/>
      <w:r w:rsidRPr="002E34D8">
        <w:rPr>
          <w:color w:val="auto"/>
          <w:lang w:val="en-GB"/>
        </w:rPr>
        <w:t>Figure S</w:t>
      </w:r>
      <w:bookmarkEnd w:id="1"/>
      <w:r w:rsidRPr="00AA4153">
        <w:rPr>
          <w:color w:val="auto"/>
          <w:lang w:val="en-GB"/>
        </w:rPr>
        <w:t>5</w:t>
      </w:r>
      <w:r w:rsidRPr="002E34D8">
        <w:rPr>
          <w:color w:val="auto"/>
          <w:lang w:val="en-GB"/>
        </w:rPr>
        <w:t xml:space="preserve">: </w:t>
      </w:r>
      <w:r w:rsidRPr="002E34D8">
        <w:rPr>
          <w:color w:val="auto"/>
          <w:vertAlign w:val="superscript"/>
          <w:lang w:val="en-GB"/>
        </w:rPr>
        <w:t>1</w:t>
      </w:r>
      <w:r w:rsidRPr="002E34D8">
        <w:rPr>
          <w:color w:val="auto"/>
          <w:lang w:val="en-GB"/>
        </w:rPr>
        <w:t xml:space="preserve">H-NMR (A) and </w:t>
      </w:r>
      <w:r w:rsidRPr="002E34D8">
        <w:rPr>
          <w:color w:val="auto"/>
          <w:vertAlign w:val="superscript"/>
          <w:lang w:val="en-GB"/>
        </w:rPr>
        <w:t>13</w:t>
      </w:r>
      <w:r w:rsidRPr="002E34D8">
        <w:rPr>
          <w:color w:val="auto"/>
          <w:lang w:val="en-GB"/>
        </w:rPr>
        <w:t xml:space="preserve">C-NMR (B) spectra of orthoformate </w:t>
      </w:r>
      <w:r>
        <w:rPr>
          <w:color w:val="auto"/>
          <w:lang w:val="en-GB"/>
        </w:rPr>
        <w:t xml:space="preserve">protected </w:t>
      </w:r>
      <w:r w:rsidRPr="002E34D8">
        <w:rPr>
          <w:color w:val="auto"/>
          <w:lang w:val="en-GB"/>
        </w:rPr>
        <w:t>Protocatechuic acid.</w:t>
      </w:r>
    </w:p>
    <w:p w:rsidR="00AA4153" w:rsidRDefault="00AA4153" w:rsidP="00AA4153">
      <w:pPr>
        <w:pStyle w:val="Contenido"/>
        <w:spacing w:before="240" w:after="240" w:line="360" w:lineRule="auto"/>
        <w:jc w:val="both"/>
        <w:rPr>
          <w:rFonts w:ascii="Arial" w:hAnsi="Arial" w:cs="Arial"/>
          <w:bCs/>
          <w:color w:val="auto"/>
          <w:sz w:val="24"/>
          <w:szCs w:val="20"/>
          <w:lang w:val="en-GB"/>
        </w:rPr>
      </w:pPr>
    </w:p>
    <w:p w:rsidR="005D396A" w:rsidRDefault="005029BB" w:rsidP="005029BB">
      <w:pPr>
        <w:pStyle w:val="Contenido"/>
        <w:spacing w:before="240" w:after="240" w:line="360" w:lineRule="auto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r w:rsidRPr="005029BB">
        <w:rPr>
          <w:rFonts w:ascii="Arial" w:hAnsi="Arial" w:cs="Arial"/>
          <w:bCs/>
          <w:noProof/>
          <w:color w:val="auto"/>
          <w:sz w:val="24"/>
          <w:szCs w:val="20"/>
          <w:lang w:val="es-ES" w:eastAsia="es-ES"/>
        </w:rPr>
        <w:lastRenderedPageBreak/>
        <w:drawing>
          <wp:inline distT="0" distB="0" distL="0" distR="0">
            <wp:extent cx="2390775" cy="88582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153" w:rsidRDefault="00AA4153" w:rsidP="00AA4153">
      <w:pPr>
        <w:pStyle w:val="Contenido"/>
        <w:keepNext/>
        <w:spacing w:before="240" w:after="240" w:line="360" w:lineRule="auto"/>
        <w:jc w:val="center"/>
      </w:pPr>
      <w:r w:rsidRPr="0090017E">
        <w:rPr>
          <w:noProof/>
          <w:lang w:val="es-ES" w:eastAsia="es-ES"/>
        </w:rPr>
        <w:drawing>
          <wp:inline distT="0" distB="0" distL="0" distR="0" wp14:anchorId="22E73643" wp14:editId="1B1964F6">
            <wp:extent cx="8954163" cy="3123590"/>
            <wp:effectExtent l="0" t="0" r="0" b="63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7585" cy="312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153" w:rsidRPr="00BB5720" w:rsidRDefault="00AA4153" w:rsidP="00AA4153">
      <w:pPr>
        <w:pStyle w:val="Descripcin"/>
        <w:jc w:val="center"/>
        <w:rPr>
          <w:rFonts w:ascii="Arial" w:hAnsi="Arial" w:cs="Arial"/>
          <w:bCs/>
          <w:color w:val="auto"/>
          <w:sz w:val="24"/>
          <w:szCs w:val="20"/>
          <w:lang w:val="en-GB"/>
        </w:rPr>
      </w:pPr>
      <w:bookmarkStart w:id="2" w:name="_Ref42588701"/>
      <w:r w:rsidRPr="00BB5720">
        <w:rPr>
          <w:color w:val="auto"/>
          <w:lang w:val="en-GB"/>
        </w:rPr>
        <w:t>Figure S</w:t>
      </w:r>
      <w:bookmarkEnd w:id="2"/>
      <w:r>
        <w:rPr>
          <w:color w:val="auto"/>
          <w:lang w:val="en-GB"/>
        </w:rPr>
        <w:t>6</w:t>
      </w:r>
      <w:r w:rsidRPr="00BB5720">
        <w:rPr>
          <w:color w:val="auto"/>
          <w:lang w:val="en-GB"/>
        </w:rPr>
        <w:t xml:space="preserve">: </w:t>
      </w:r>
      <w:r w:rsidRPr="00AA4153">
        <w:rPr>
          <w:color w:val="auto"/>
          <w:vertAlign w:val="superscript"/>
          <w:lang w:val="en-GB"/>
        </w:rPr>
        <w:t>1</w:t>
      </w:r>
      <w:r w:rsidRPr="00BB5720">
        <w:rPr>
          <w:color w:val="auto"/>
          <w:lang w:val="en-GB"/>
        </w:rPr>
        <w:t>H-NMR</w:t>
      </w:r>
      <w:r>
        <w:rPr>
          <w:color w:val="auto"/>
          <w:lang w:val="en-GB"/>
        </w:rPr>
        <w:t xml:space="preserve"> (A) and </w:t>
      </w:r>
      <w:r w:rsidRPr="00AA4153">
        <w:rPr>
          <w:color w:val="auto"/>
          <w:vertAlign w:val="superscript"/>
          <w:lang w:val="en-GB"/>
        </w:rPr>
        <w:t>13</w:t>
      </w:r>
      <w:r>
        <w:rPr>
          <w:color w:val="auto"/>
          <w:lang w:val="en-GB"/>
        </w:rPr>
        <w:t>C-NMR (B)</w:t>
      </w:r>
      <w:r w:rsidRPr="00BB5720">
        <w:rPr>
          <w:color w:val="auto"/>
          <w:lang w:val="en-GB"/>
        </w:rPr>
        <w:t xml:space="preserve"> spectr</w:t>
      </w:r>
      <w:r>
        <w:rPr>
          <w:color w:val="auto"/>
          <w:lang w:val="en-GB"/>
        </w:rPr>
        <w:t>a</w:t>
      </w:r>
      <w:r w:rsidRPr="00BB5720">
        <w:rPr>
          <w:color w:val="auto"/>
          <w:lang w:val="en-GB"/>
        </w:rPr>
        <w:t xml:space="preserve"> of protected catechol-diol</w:t>
      </w:r>
      <w:r>
        <w:rPr>
          <w:color w:val="auto"/>
          <w:lang w:val="en-GB"/>
        </w:rPr>
        <w:t xml:space="preserve"> in deuterated DMSO.</w:t>
      </w:r>
    </w:p>
    <w:p w:rsidR="008A0CB9" w:rsidRDefault="008A0CB9">
      <w:pPr>
        <w:rPr>
          <w:lang w:val="en-GB"/>
        </w:rPr>
      </w:pPr>
    </w:p>
    <w:p w:rsidR="00DC145F" w:rsidRDefault="00DC145F">
      <w:pPr>
        <w:rPr>
          <w:lang w:val="en-GB"/>
        </w:rPr>
        <w:sectPr w:rsidR="00DC145F" w:rsidSect="00C104BB">
          <w:pgSz w:w="16838" w:h="11906" w:orient="landscape"/>
          <w:pgMar w:top="1701" w:right="1417" w:bottom="1701" w:left="1417" w:header="708" w:footer="708" w:gutter="0"/>
          <w:cols w:space="708"/>
          <w:docGrid w:linePitch="360"/>
        </w:sectPr>
      </w:pPr>
    </w:p>
    <w:p w:rsidR="00DC145F" w:rsidRDefault="00DC145F">
      <w:pPr>
        <w:rPr>
          <w:lang w:val="en-GB"/>
        </w:rPr>
      </w:pPr>
    </w:p>
    <w:p w:rsidR="00DC145F" w:rsidRPr="00106CE0" w:rsidRDefault="00DC145F" w:rsidP="00106CE0">
      <w:pPr>
        <w:pStyle w:val="Descripcin"/>
        <w:jc w:val="center"/>
        <w:rPr>
          <w:color w:val="auto"/>
          <w:lang w:val="en-GB"/>
        </w:rPr>
      </w:pPr>
      <w:r w:rsidRPr="00106CE0">
        <w:rPr>
          <w:color w:val="auto"/>
          <w:lang w:val="en-GB"/>
        </w:rPr>
        <w:drawing>
          <wp:inline distT="0" distB="0" distL="0" distR="0" wp14:anchorId="7EBFF064">
            <wp:extent cx="5700395" cy="581596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5815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145F" w:rsidRPr="00106CE0" w:rsidRDefault="00DC145F" w:rsidP="0001513D">
      <w:pPr>
        <w:pStyle w:val="Descripcin"/>
        <w:jc w:val="center"/>
        <w:rPr>
          <w:color w:val="auto"/>
          <w:lang w:val="fr-FR"/>
        </w:rPr>
      </w:pPr>
      <w:r w:rsidRPr="00106CE0">
        <w:rPr>
          <w:color w:val="auto"/>
          <w:lang w:val="en-GB"/>
        </w:rPr>
        <w:t xml:space="preserve">Figure S7: Pictures of studied polyurethanes. </w:t>
      </w:r>
      <w:r w:rsidRPr="00106CE0">
        <w:rPr>
          <w:color w:val="auto"/>
          <w:lang w:val="fr-FR"/>
        </w:rPr>
        <w:t>A</w:t>
      </w:r>
      <w:bookmarkStart w:id="3" w:name="_GoBack"/>
      <w:bookmarkEnd w:id="3"/>
      <w:r w:rsidRPr="00106CE0">
        <w:rPr>
          <w:color w:val="auto"/>
          <w:lang w:val="fr-FR"/>
        </w:rPr>
        <w:t xml:space="preserve">) </w:t>
      </w:r>
      <w:r w:rsidR="00106CE0">
        <w:rPr>
          <w:color w:val="auto"/>
          <w:lang w:val="fr-FR"/>
        </w:rPr>
        <w:t>Pristine</w:t>
      </w:r>
      <w:r w:rsidRPr="00106CE0">
        <w:rPr>
          <w:color w:val="auto"/>
          <w:lang w:val="fr-FR"/>
        </w:rPr>
        <w:t xml:space="preserve"> PU, B) PU-Cat-HS 20, C) PU-Cat-SS 20, D) PU-Cat</w:t>
      </w:r>
      <w:r w:rsidRPr="00106CE0">
        <w:rPr>
          <w:color w:val="auto"/>
          <w:vertAlign w:val="subscript"/>
          <w:lang w:val="fr-FR"/>
        </w:rPr>
        <w:t>prot</w:t>
      </w:r>
      <w:r w:rsidRPr="00106CE0">
        <w:rPr>
          <w:color w:val="auto"/>
          <w:lang w:val="fr-FR"/>
        </w:rPr>
        <w:t>-HS</w:t>
      </w:r>
      <w:r w:rsidR="00106CE0">
        <w:rPr>
          <w:color w:val="auto"/>
          <w:lang w:val="fr-FR"/>
        </w:rPr>
        <w:t xml:space="preserve"> </w:t>
      </w:r>
      <w:r w:rsidRPr="00106CE0">
        <w:rPr>
          <w:color w:val="auto"/>
          <w:lang w:val="fr-FR"/>
        </w:rPr>
        <w:t>20</w:t>
      </w:r>
    </w:p>
    <w:p w:rsidR="00DC145F" w:rsidRPr="00DC145F" w:rsidRDefault="00DC145F" w:rsidP="00DC145F">
      <w:pPr>
        <w:rPr>
          <w:lang w:val="fr-FR"/>
        </w:rPr>
      </w:pPr>
      <w:r w:rsidRPr="00DC145F">
        <w:rPr>
          <w:lang w:val="fr-FR"/>
        </w:rPr>
        <w:br w:type="page"/>
      </w:r>
    </w:p>
    <w:p w:rsidR="00DC145F" w:rsidRPr="00DC145F" w:rsidRDefault="00DC145F">
      <w:pPr>
        <w:rPr>
          <w:lang w:val="fr-FR"/>
        </w:rPr>
      </w:pPr>
    </w:p>
    <w:p w:rsidR="000E2EB4" w:rsidRPr="00DC145F" w:rsidRDefault="000E2EB4">
      <w:pPr>
        <w:rPr>
          <w:lang w:val="fr-FR"/>
        </w:rPr>
      </w:pPr>
    </w:p>
    <w:p w:rsidR="00A94E9F" w:rsidRPr="00A94E9F" w:rsidRDefault="00A94E9F" w:rsidP="00A94E9F">
      <w:pPr>
        <w:jc w:val="center"/>
        <w:rPr>
          <w:lang w:val="en-GB"/>
        </w:rPr>
      </w:pPr>
      <w:r w:rsidRPr="00A94E9F">
        <w:rPr>
          <w:b/>
          <w:lang w:val="en-GB"/>
        </w:rPr>
        <w:t xml:space="preserve">Table S1: </w:t>
      </w:r>
      <w:r w:rsidRPr="00A94E9F">
        <w:rPr>
          <w:lang w:val="en-GB"/>
        </w:rPr>
        <w:t xml:space="preserve">Thermal degradation of polyurethanes with </w:t>
      </w:r>
      <w:r w:rsidRPr="00F8669E">
        <w:rPr>
          <w:b/>
          <w:lang w:val="en-GB"/>
        </w:rPr>
        <w:t>Cat-</w:t>
      </w:r>
      <w:r w:rsidR="00F8669E" w:rsidRPr="00F8669E">
        <w:rPr>
          <w:b/>
          <w:lang w:val="en-GB"/>
        </w:rPr>
        <w:t>F</w:t>
      </w:r>
      <w:r w:rsidRPr="00F8669E">
        <w:rPr>
          <w:b/>
          <w:lang w:val="en-GB"/>
        </w:rPr>
        <w:t>un</w:t>
      </w:r>
      <w:r w:rsidRPr="00A94E9F">
        <w:rPr>
          <w:lang w:val="en-GB"/>
        </w:rPr>
        <w:t xml:space="preserve"> as chain extender</w:t>
      </w:r>
    </w:p>
    <w:p w:rsidR="00A94E9F" w:rsidRDefault="00A94E9F">
      <w:pPr>
        <w:rPr>
          <w:lang w:val="en-GB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1899"/>
        <w:gridCol w:w="1040"/>
        <w:gridCol w:w="1473"/>
        <w:gridCol w:w="1040"/>
        <w:gridCol w:w="1473"/>
        <w:gridCol w:w="1579"/>
      </w:tblGrid>
      <w:tr w:rsidR="00A94E9F" w:rsidRPr="00A94E9F" w:rsidTr="00A94E9F">
        <w:trPr>
          <w:jc w:val="center"/>
        </w:trPr>
        <w:tc>
          <w:tcPr>
            <w:tcW w:w="2098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>Sample</w:t>
            </w:r>
          </w:p>
        </w:tc>
        <w:tc>
          <w:tcPr>
            <w:tcW w:w="1134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>T</w:t>
            </w: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vertAlign w:val="subscript"/>
                <w:lang w:val="en-GB"/>
              </w:rPr>
              <w:t>d1</w:t>
            </w: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 xml:space="preserve"> (ºC)</w:t>
            </w:r>
          </w:p>
        </w:tc>
        <w:tc>
          <w:tcPr>
            <w:tcW w:w="1587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>Weight loss (%)</w:t>
            </w:r>
          </w:p>
        </w:tc>
        <w:tc>
          <w:tcPr>
            <w:tcW w:w="1134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>T</w:t>
            </w: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vertAlign w:val="subscript"/>
                <w:lang w:val="en-GB"/>
              </w:rPr>
              <w:t>d2</w:t>
            </w: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 xml:space="preserve"> (ºC)</w:t>
            </w:r>
          </w:p>
        </w:tc>
        <w:tc>
          <w:tcPr>
            <w:tcW w:w="1587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en-GB"/>
              </w:rPr>
              <w:t>Weight loss (%)</w:t>
            </w:r>
          </w:p>
        </w:tc>
        <w:tc>
          <w:tcPr>
            <w:tcW w:w="1701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  <w:t xml:space="preserve">Residue </w:t>
            </w: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  <w:br/>
              <w:t>(%)</w:t>
            </w:r>
          </w:p>
        </w:tc>
      </w:tr>
      <w:tr w:rsidR="00A94E9F" w:rsidRPr="00A94E9F" w:rsidTr="00A94E9F">
        <w:trPr>
          <w:jc w:val="center"/>
        </w:trPr>
        <w:tc>
          <w:tcPr>
            <w:tcW w:w="2098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  <w:t>PU-Cat-HS 20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230</w:t>
            </w:r>
          </w:p>
        </w:tc>
        <w:tc>
          <w:tcPr>
            <w:tcW w:w="1587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5.4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374</w:t>
            </w:r>
          </w:p>
        </w:tc>
        <w:tc>
          <w:tcPr>
            <w:tcW w:w="1587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92.8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1.8</w:t>
            </w:r>
          </w:p>
        </w:tc>
      </w:tr>
      <w:tr w:rsidR="00A94E9F" w:rsidRPr="00A94E9F" w:rsidTr="00A94E9F">
        <w:trPr>
          <w:jc w:val="center"/>
        </w:trPr>
        <w:tc>
          <w:tcPr>
            <w:tcW w:w="2098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  <w:t>PU-Cat-HS 30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207</w:t>
            </w:r>
          </w:p>
        </w:tc>
        <w:tc>
          <w:tcPr>
            <w:tcW w:w="1587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11.5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360</w:t>
            </w:r>
          </w:p>
        </w:tc>
        <w:tc>
          <w:tcPr>
            <w:tcW w:w="1587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87.0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1.5</w:t>
            </w:r>
          </w:p>
        </w:tc>
      </w:tr>
      <w:tr w:rsidR="00A94E9F" w:rsidRPr="00A94E9F" w:rsidTr="00A94E9F">
        <w:trPr>
          <w:jc w:val="center"/>
        </w:trPr>
        <w:tc>
          <w:tcPr>
            <w:tcW w:w="2098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/>
                <w:bCs/>
                <w:color w:val="auto"/>
                <w:w w:val="108"/>
                <w:sz w:val="22"/>
                <w:szCs w:val="18"/>
                <w:lang w:val="fr-FR"/>
              </w:rPr>
              <w:t>PU-Cat-HS 40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210</w:t>
            </w:r>
          </w:p>
        </w:tc>
        <w:tc>
          <w:tcPr>
            <w:tcW w:w="1587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22.1</w:t>
            </w:r>
          </w:p>
        </w:tc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368</w:t>
            </w:r>
          </w:p>
        </w:tc>
        <w:tc>
          <w:tcPr>
            <w:tcW w:w="1587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76.2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A94E9F" w:rsidRPr="00A94E9F" w:rsidRDefault="00A94E9F" w:rsidP="00D42494">
            <w:pPr>
              <w:pStyle w:val="Contenido"/>
              <w:spacing w:before="120" w:after="120"/>
              <w:jc w:val="center"/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</w:pPr>
            <w:r w:rsidRPr="00A94E9F">
              <w:rPr>
                <w:rFonts w:eastAsiaTheme="minorHAnsi" w:cs="Times New Roman"/>
                <w:bCs/>
                <w:color w:val="auto"/>
                <w:w w:val="108"/>
                <w:sz w:val="22"/>
                <w:szCs w:val="18"/>
                <w:lang w:val="fr-FR"/>
              </w:rPr>
              <w:t>1.7</w:t>
            </w:r>
          </w:p>
        </w:tc>
      </w:tr>
    </w:tbl>
    <w:p w:rsidR="00A94E9F" w:rsidRPr="00A94E9F" w:rsidRDefault="00A94E9F">
      <w:pPr>
        <w:rPr>
          <w:lang w:val="fr-FR"/>
        </w:rPr>
      </w:pPr>
    </w:p>
    <w:p w:rsidR="00A94E9F" w:rsidRPr="00A94E9F" w:rsidRDefault="00A94E9F">
      <w:pPr>
        <w:rPr>
          <w:lang w:val="fr-FR"/>
        </w:rPr>
      </w:pPr>
    </w:p>
    <w:sectPr w:rsidR="00A94E9F" w:rsidRPr="00A94E9F" w:rsidSect="00DC145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2B0EBB"/>
    <w:multiLevelType w:val="hybridMultilevel"/>
    <w:tmpl w:val="AAD643F4"/>
    <w:lvl w:ilvl="0" w:tplc="54A6E152">
      <w:start w:val="1"/>
      <w:numFmt w:val="lowerLetter"/>
      <w:pStyle w:val="RSCF01FootnoteAuthorAddress"/>
      <w:lvlText w:val="%1."/>
      <w:lvlJc w:val="left"/>
      <w:pPr>
        <w:ind w:left="720" w:hanging="360"/>
      </w:pPr>
      <w:rPr>
        <w:rFonts w:ascii="Calibri" w:hAnsi="Calibri" w:hint="default"/>
        <w:b w:val="0"/>
        <w:i/>
        <w:vertAlign w:val="superscrip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D9A"/>
    <w:rsid w:val="0001513D"/>
    <w:rsid w:val="00041162"/>
    <w:rsid w:val="00092561"/>
    <w:rsid w:val="000D5222"/>
    <w:rsid w:val="000E2EB4"/>
    <w:rsid w:val="000F2963"/>
    <w:rsid w:val="00106CE0"/>
    <w:rsid w:val="00187040"/>
    <w:rsid w:val="001B7CE3"/>
    <w:rsid w:val="00204774"/>
    <w:rsid w:val="00222440"/>
    <w:rsid w:val="00283CEC"/>
    <w:rsid w:val="003077A6"/>
    <w:rsid w:val="00321EAF"/>
    <w:rsid w:val="00436D10"/>
    <w:rsid w:val="00441C42"/>
    <w:rsid w:val="00454DD2"/>
    <w:rsid w:val="005029BB"/>
    <w:rsid w:val="005D396A"/>
    <w:rsid w:val="0061675F"/>
    <w:rsid w:val="006228AF"/>
    <w:rsid w:val="0065550E"/>
    <w:rsid w:val="007527A2"/>
    <w:rsid w:val="00811CD0"/>
    <w:rsid w:val="008A0CB9"/>
    <w:rsid w:val="008F6277"/>
    <w:rsid w:val="0091310E"/>
    <w:rsid w:val="009251CB"/>
    <w:rsid w:val="009D20A3"/>
    <w:rsid w:val="00A153E7"/>
    <w:rsid w:val="00A551B1"/>
    <w:rsid w:val="00A94E9F"/>
    <w:rsid w:val="00AA4153"/>
    <w:rsid w:val="00B33EBF"/>
    <w:rsid w:val="00C104BB"/>
    <w:rsid w:val="00CA7D9A"/>
    <w:rsid w:val="00CE4B2F"/>
    <w:rsid w:val="00D12209"/>
    <w:rsid w:val="00DC145F"/>
    <w:rsid w:val="00DE13C5"/>
    <w:rsid w:val="00E642D7"/>
    <w:rsid w:val="00F86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5D4BE"/>
  <w15:chartTrackingRefBased/>
  <w15:docId w15:val="{787E2023-DED5-4B87-BF6D-A97AF4096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rsid w:val="00CA7D9A"/>
    <w:pPr>
      <w:spacing w:after="0" w:line="240" w:lineRule="auto"/>
      <w:contextualSpacing/>
    </w:pPr>
    <w:rPr>
      <w:rFonts w:asciiTheme="majorHAnsi" w:eastAsiaTheme="majorEastAsia" w:hAnsiTheme="majorHAnsi" w:cstheme="majorBidi"/>
      <w:b/>
      <w:spacing w:val="-10"/>
      <w:kern w:val="28"/>
      <w:sz w:val="56"/>
      <w:szCs w:val="56"/>
      <w:lang w:val="es-MX"/>
    </w:rPr>
  </w:style>
  <w:style w:type="character" w:customStyle="1" w:styleId="TtuloCar">
    <w:name w:val="Título Car"/>
    <w:basedOn w:val="Fuentedeprrafopredeter"/>
    <w:link w:val="Ttulo"/>
    <w:uiPriority w:val="10"/>
    <w:rsid w:val="00CA7D9A"/>
    <w:rPr>
      <w:rFonts w:asciiTheme="majorHAnsi" w:eastAsiaTheme="majorEastAsia" w:hAnsiTheme="majorHAnsi" w:cstheme="majorBidi"/>
      <w:b/>
      <w:spacing w:val="-10"/>
      <w:kern w:val="28"/>
      <w:sz w:val="56"/>
      <w:szCs w:val="56"/>
      <w:lang w:val="es-MX"/>
    </w:rPr>
  </w:style>
  <w:style w:type="paragraph" w:customStyle="1" w:styleId="RSCF01FootnoteAuthorAddress">
    <w:name w:val="RSC F01 Footnote Author Address"/>
    <w:link w:val="RSCF01FootnoteAuthorAddressChar"/>
    <w:qFormat/>
    <w:rsid w:val="00CA7D9A"/>
    <w:pPr>
      <w:numPr>
        <w:numId w:val="1"/>
      </w:numPr>
      <w:pBdr>
        <w:top w:val="single" w:sz="12" w:space="1" w:color="A6A6A6" w:themeColor="background1" w:themeShade="A6"/>
      </w:pBdr>
      <w:spacing w:after="0" w:line="240" w:lineRule="auto"/>
      <w:ind w:left="85" w:hanging="85"/>
      <w:suppressOverlap/>
    </w:pPr>
    <w:rPr>
      <w:rFonts w:cs="Times New Roman"/>
      <w:i/>
      <w:w w:val="105"/>
      <w:sz w:val="14"/>
      <w:szCs w:val="14"/>
      <w:lang w:val="en-GB"/>
    </w:rPr>
  </w:style>
  <w:style w:type="character" w:customStyle="1" w:styleId="RSCF01FootnoteAuthorAddressChar">
    <w:name w:val="RSC F01 Footnote Author Address Char"/>
    <w:basedOn w:val="Fuentedeprrafopredeter"/>
    <w:link w:val="RSCF01FootnoteAuthorAddress"/>
    <w:rsid w:val="00CA7D9A"/>
    <w:rPr>
      <w:rFonts w:cs="Times New Roman"/>
      <w:i/>
      <w:w w:val="105"/>
      <w:sz w:val="14"/>
      <w:szCs w:val="14"/>
      <w:lang w:val="en-GB"/>
    </w:rPr>
  </w:style>
  <w:style w:type="paragraph" w:customStyle="1" w:styleId="Contenido">
    <w:name w:val="Contenido"/>
    <w:basedOn w:val="Normal"/>
    <w:link w:val="Carcterdecontenido"/>
    <w:qFormat/>
    <w:rsid w:val="000D5222"/>
    <w:pPr>
      <w:spacing w:after="0" w:line="276" w:lineRule="auto"/>
    </w:pPr>
    <w:rPr>
      <w:rFonts w:eastAsiaTheme="minorEastAsia"/>
      <w:color w:val="44546A" w:themeColor="text2"/>
      <w:sz w:val="28"/>
      <w:lang w:val="es-MX"/>
    </w:rPr>
  </w:style>
  <w:style w:type="character" w:customStyle="1" w:styleId="Carcterdecontenido">
    <w:name w:val="Carácter de contenido"/>
    <w:basedOn w:val="Fuentedeprrafopredeter"/>
    <w:link w:val="Contenido"/>
    <w:rsid w:val="000D5222"/>
    <w:rPr>
      <w:rFonts w:eastAsiaTheme="minorEastAsia"/>
      <w:color w:val="44546A" w:themeColor="text2"/>
      <w:sz w:val="28"/>
      <w:lang w:val="es-MX"/>
    </w:rPr>
  </w:style>
  <w:style w:type="paragraph" w:styleId="Descripcin">
    <w:name w:val="caption"/>
    <w:basedOn w:val="Normal"/>
    <w:next w:val="Normal"/>
    <w:uiPriority w:val="35"/>
    <w:unhideWhenUsed/>
    <w:qFormat/>
    <w:rsid w:val="000D5222"/>
    <w:pPr>
      <w:spacing w:after="200" w:line="240" w:lineRule="auto"/>
    </w:pPr>
    <w:rPr>
      <w:rFonts w:eastAsiaTheme="minorEastAsia"/>
      <w:b/>
      <w:i/>
      <w:iCs/>
      <w:color w:val="44546A" w:themeColor="text2"/>
      <w:sz w:val="18"/>
      <w:szCs w:val="18"/>
      <w:lang w:val="es-MX"/>
    </w:rPr>
  </w:style>
  <w:style w:type="paragraph" w:styleId="NormalWeb">
    <w:name w:val="Normal (Web)"/>
    <w:basedOn w:val="Normal"/>
    <w:uiPriority w:val="99"/>
    <w:semiHidden/>
    <w:unhideWhenUsed/>
    <w:rsid w:val="000E2EB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ES"/>
    </w:rPr>
  </w:style>
  <w:style w:type="table" w:styleId="Tablaconcuadrcula">
    <w:name w:val="Table Grid"/>
    <w:basedOn w:val="Tablanormal"/>
    <w:uiPriority w:val="39"/>
    <w:rsid w:val="00A94E9F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5"/>
</file>

<file path=customXml/itemProps1.xml><?xml version="1.0" encoding="utf-8"?>
<ds:datastoreItem xmlns:ds="http://schemas.openxmlformats.org/officeDocument/2006/customXml" ds:itemID="{AC1421F5-E2D3-41B3-9647-B9AD40AA3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9</Pages>
  <Words>258</Words>
  <Characters>1424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Telepionono</Company>
  <LinksUpToDate>false</LinksUpToDate>
  <CharactersWithSpaces>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Serena Molina</dc:creator>
  <cp:keywords/>
  <dc:description/>
  <cp:lastModifiedBy>Serena Molina</cp:lastModifiedBy>
  <cp:revision>28</cp:revision>
  <dcterms:created xsi:type="dcterms:W3CDTF">2020-06-24T10:49:00Z</dcterms:created>
  <dcterms:modified xsi:type="dcterms:W3CDTF">2020-10-15T14:39:00Z</dcterms:modified>
</cp:coreProperties>
</file>