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34B0" w:rsidRPr="00DD180B" w:rsidRDefault="002734B0" w:rsidP="002734B0">
      <w:pPr>
        <w:pStyle w:val="MDPI12title"/>
      </w:pPr>
      <w:bookmarkStart w:id="0" w:name="_Toc32546295"/>
      <w:r w:rsidRPr="00DD180B">
        <w:t>Supp</w:t>
      </w:r>
      <w:r>
        <w:rPr>
          <w:rFonts w:hint="eastAsia"/>
        </w:rPr>
        <w:t>lementary material</w:t>
      </w:r>
    </w:p>
    <w:p w:rsidR="002734B0" w:rsidRPr="00245F7F" w:rsidRDefault="002734B0" w:rsidP="002734B0">
      <w:pPr>
        <w:pStyle w:val="MDPI12title"/>
      </w:pPr>
      <w:r w:rsidRPr="00245F7F">
        <w:t>Macroscopic poly Schiff base-coated bacteria cellulose with high adsorption performance</w:t>
      </w:r>
    </w:p>
    <w:p w:rsidR="002734B0" w:rsidRPr="00330562" w:rsidRDefault="002734B0" w:rsidP="002734B0">
      <w:pPr>
        <w:pStyle w:val="MDPI13authornames"/>
      </w:pPr>
      <w:r w:rsidRPr="00330562">
        <w:rPr>
          <w:rFonts w:hint="eastAsia"/>
        </w:rPr>
        <w:t>L</w:t>
      </w:r>
      <w:r w:rsidRPr="00330562">
        <w:t>ili Ren</w:t>
      </w:r>
      <w:r w:rsidRPr="00330562">
        <w:rPr>
          <w:rFonts w:hint="eastAsia"/>
          <w:vertAlign w:val="superscript"/>
        </w:rPr>
        <w:t xml:space="preserve"> a</w:t>
      </w:r>
      <w:r w:rsidRPr="00330562">
        <w:t>, Zhihui Yang</w:t>
      </w:r>
      <w:r w:rsidRPr="00330562">
        <w:rPr>
          <w:vertAlign w:val="superscript"/>
        </w:rPr>
        <w:t xml:space="preserve"> a,b</w:t>
      </w:r>
      <w:r w:rsidRPr="00330562">
        <w:t xml:space="preserve">, </w:t>
      </w:r>
      <w:r w:rsidRPr="00330562">
        <w:rPr>
          <w:rFonts w:hint="eastAsia"/>
        </w:rPr>
        <w:t>Lei Huang</w:t>
      </w:r>
      <w:r w:rsidRPr="00330562">
        <w:rPr>
          <w:rFonts w:hint="eastAsia"/>
          <w:vertAlign w:val="superscript"/>
        </w:rPr>
        <w:t xml:space="preserve"> a</w:t>
      </w:r>
      <w:r w:rsidRPr="00330562">
        <w:rPr>
          <w:rFonts w:hint="eastAsia"/>
        </w:rPr>
        <w:t>, Yingjie He</w:t>
      </w:r>
      <w:r w:rsidRPr="00330562">
        <w:rPr>
          <w:rFonts w:hint="eastAsia"/>
          <w:vertAlign w:val="superscript"/>
        </w:rPr>
        <w:t xml:space="preserve"> a</w:t>
      </w:r>
      <w:r w:rsidRPr="00330562">
        <w:rPr>
          <w:rFonts w:hint="eastAsia"/>
        </w:rPr>
        <w:t xml:space="preserve">, </w:t>
      </w:r>
      <w:r w:rsidRPr="00330562">
        <w:t>Haiying Wang*</w:t>
      </w:r>
      <w:r w:rsidRPr="00330562">
        <w:rPr>
          <w:rFonts w:hint="eastAsia"/>
          <w:vertAlign w:val="superscript"/>
        </w:rPr>
        <w:t xml:space="preserve"> a,</w:t>
      </w:r>
      <w:r w:rsidRPr="00330562">
        <w:rPr>
          <w:shd w:val="clear" w:color="auto" w:fill="FFFFFF"/>
          <w:vertAlign w:val="superscript"/>
        </w:rPr>
        <w:t>b</w:t>
      </w:r>
      <w:r w:rsidRPr="00330562">
        <w:t>, Liyuan Zhang*</w:t>
      </w:r>
      <w:r w:rsidRPr="00330562">
        <w:rPr>
          <w:rFonts w:hint="eastAsia"/>
          <w:vertAlign w:val="superscript"/>
        </w:rPr>
        <w:t xml:space="preserve"> </w:t>
      </w:r>
      <w:r w:rsidRPr="00330562">
        <w:rPr>
          <w:vertAlign w:val="superscript"/>
        </w:rPr>
        <w:t>c,d</w:t>
      </w:r>
    </w:p>
    <w:p w:rsidR="002734B0" w:rsidRPr="00245F7F" w:rsidRDefault="002734B0" w:rsidP="002734B0">
      <w:pPr>
        <w:pStyle w:val="MDPI16affiliation"/>
        <w:rPr>
          <w:lang w:eastAsia="zh-CN"/>
        </w:rPr>
      </w:pPr>
      <w:r w:rsidRPr="00245F7F">
        <w:rPr>
          <w:rFonts w:hint="eastAsia"/>
          <w:vertAlign w:val="superscript"/>
          <w:lang w:eastAsia="zh-CN"/>
        </w:rPr>
        <w:t>a</w:t>
      </w:r>
      <w:r w:rsidRPr="00245F7F">
        <w:t xml:space="preserve"> School of Metallurgy and Environment, Central South University, 410083 Changsha, Hunan, PR China</w:t>
      </w:r>
    </w:p>
    <w:p w:rsidR="002734B0" w:rsidRPr="00245F7F" w:rsidRDefault="002734B0" w:rsidP="002734B0">
      <w:pPr>
        <w:pStyle w:val="MDPI16affiliation"/>
      </w:pPr>
      <w:r w:rsidRPr="00245F7F">
        <w:rPr>
          <w:rFonts w:hint="eastAsia"/>
          <w:vertAlign w:val="superscript"/>
          <w:lang w:eastAsia="zh-CN"/>
        </w:rPr>
        <w:t>b</w:t>
      </w:r>
      <w:r w:rsidRPr="00245F7F">
        <w:rPr>
          <w:vertAlign w:val="superscript"/>
        </w:rPr>
        <w:t xml:space="preserve"> </w:t>
      </w:r>
      <w:r w:rsidRPr="00245F7F">
        <w:rPr>
          <w:rFonts w:hint="eastAsia"/>
        </w:rPr>
        <w:t>Chinese National Engineering Research Center for Control and Treatment of Heavy Metal Pollution, Central South University, Changsha 410083, China</w:t>
      </w:r>
    </w:p>
    <w:p w:rsidR="002734B0" w:rsidRPr="00245F7F" w:rsidRDefault="002734B0" w:rsidP="002734B0">
      <w:pPr>
        <w:pStyle w:val="MDPI16affiliation"/>
      </w:pPr>
      <w:r w:rsidRPr="00245F7F">
        <w:rPr>
          <w:rFonts w:hint="eastAsia"/>
          <w:shd w:val="clear" w:color="auto" w:fill="FFFFFF"/>
          <w:vertAlign w:val="superscript"/>
          <w:lang w:eastAsia="zh-CN"/>
        </w:rPr>
        <w:t>c</w:t>
      </w:r>
      <w:r w:rsidRPr="00245F7F">
        <w:rPr>
          <w:rFonts w:hint="eastAsia"/>
          <w:lang w:eastAsia="zh-CN"/>
        </w:rPr>
        <w:t xml:space="preserve"> </w:t>
      </w:r>
      <w:r w:rsidRPr="00245F7F">
        <w:t>Department of Colloid Chemistry, Max Planck Institute of Colloids and Interfaces, 14476 Potsdam-Golm, Germany</w:t>
      </w:r>
    </w:p>
    <w:p w:rsidR="002734B0" w:rsidRDefault="002734B0" w:rsidP="002734B0">
      <w:pPr>
        <w:pStyle w:val="MDPI16affiliation"/>
        <w:rPr>
          <w:rFonts w:eastAsiaTheme="minorEastAsia"/>
          <w:lang w:eastAsia="zh-CN"/>
        </w:rPr>
      </w:pPr>
      <w:r w:rsidRPr="00245F7F">
        <w:rPr>
          <w:rFonts w:hint="eastAsia"/>
          <w:vertAlign w:val="superscript"/>
        </w:rPr>
        <w:t>d</w:t>
      </w:r>
      <w:r w:rsidRPr="00245F7F">
        <w:t xml:space="preserve"> Environmental Engineering Research Centre, Department of Civil Engineering, The University of Hong Kong, Pokfulam, Hong Kong</w:t>
      </w:r>
    </w:p>
    <w:p w:rsidR="002734B0" w:rsidRPr="00D33CFE" w:rsidRDefault="002734B0" w:rsidP="002734B0">
      <w:pPr>
        <w:pStyle w:val="MDPI16affiliation"/>
        <w:rPr>
          <w:rFonts w:eastAsiaTheme="minorEastAsia"/>
          <w:color w:val="0070C0"/>
          <w:szCs w:val="24"/>
          <w:u w:val="single"/>
          <w:lang w:eastAsia="zh-CN"/>
        </w:rPr>
      </w:pPr>
      <w:r w:rsidRPr="002531B8">
        <w:t>Correspondence:</w:t>
      </w:r>
      <w:r>
        <w:rPr>
          <w:rFonts w:eastAsiaTheme="minorEastAsia" w:hint="eastAsia"/>
          <w:lang w:eastAsia="zh-CN"/>
        </w:rPr>
        <w:t xml:space="preserve"> </w:t>
      </w:r>
      <w:hyperlink r:id="rId8" w:history="1">
        <w:r w:rsidRPr="009F7F02">
          <w:rPr>
            <w:rStyle w:val="Hyperlink"/>
            <w:szCs w:val="24"/>
          </w:rPr>
          <w:t>haiyw25@163.com</w:t>
        </w:r>
      </w:hyperlink>
      <w:r w:rsidRPr="00871798">
        <w:rPr>
          <w:szCs w:val="24"/>
        </w:rPr>
        <w:t>,</w:t>
      </w:r>
      <w:r w:rsidRPr="009F7F02">
        <w:rPr>
          <w:szCs w:val="24"/>
        </w:rPr>
        <w:t xml:space="preserve"> </w:t>
      </w:r>
      <w:hyperlink r:id="rId9" w:history="1">
        <w:r w:rsidRPr="009F7F02">
          <w:rPr>
            <w:rStyle w:val="Hyperlink"/>
            <w:szCs w:val="24"/>
          </w:rPr>
          <w:t>lyzhang@mpikg.mpg.de</w:t>
        </w:r>
      </w:hyperlink>
      <w:r w:rsidRPr="009F7F02">
        <w:rPr>
          <w:szCs w:val="24"/>
        </w:rPr>
        <w:t xml:space="preserve">, </w:t>
      </w:r>
      <w:hyperlink r:id="rId10" w:history="1">
        <w:r w:rsidRPr="009F7F02">
          <w:rPr>
            <w:rStyle w:val="Hyperlink"/>
            <w:szCs w:val="24"/>
          </w:rPr>
          <w:t>zhang_livyl@csu.edu.cn</w:t>
        </w:r>
      </w:hyperlink>
      <w:r w:rsidRPr="009F7F02">
        <w:rPr>
          <w:szCs w:val="24"/>
        </w:rPr>
        <w:t>.</w:t>
      </w:r>
    </w:p>
    <w:p w:rsidR="002734B0" w:rsidRDefault="002734B0" w:rsidP="002734B0">
      <w:pPr>
        <w:pStyle w:val="MDPI16affiliation"/>
        <w:rPr>
          <w:rFonts w:eastAsiaTheme="minorEastAsia"/>
          <w:lang w:eastAsia="zh-CN"/>
        </w:rPr>
      </w:pPr>
      <w:r w:rsidRPr="00245F7F">
        <w:t>Corresponding Author</w:t>
      </w:r>
      <w:r>
        <w:rPr>
          <w:rFonts w:hint="eastAsia"/>
          <w:lang w:eastAsia="zh-CN"/>
        </w:rPr>
        <w:t xml:space="preserve">: </w:t>
      </w:r>
      <w:r w:rsidRPr="00330562">
        <w:t>*H</w:t>
      </w:r>
      <w:r>
        <w:rPr>
          <w:rFonts w:eastAsiaTheme="minorEastAsia" w:hint="eastAsia"/>
          <w:lang w:eastAsia="zh-CN"/>
        </w:rPr>
        <w:t>.</w:t>
      </w:r>
      <w:r w:rsidRPr="00330562">
        <w:t>W</w:t>
      </w:r>
      <w:r>
        <w:rPr>
          <w:rFonts w:eastAsiaTheme="minorEastAsia" w:hint="eastAsia"/>
          <w:lang w:eastAsia="zh-CN"/>
        </w:rPr>
        <w:t xml:space="preserve">. </w:t>
      </w:r>
      <w:r w:rsidRPr="00330562">
        <w:t>and *L</w:t>
      </w:r>
      <w:r>
        <w:rPr>
          <w:rFonts w:eastAsiaTheme="minorEastAsia" w:hint="eastAsia"/>
          <w:lang w:eastAsia="zh-CN"/>
        </w:rPr>
        <w:t>.</w:t>
      </w:r>
      <w:r w:rsidRPr="00330562">
        <w:t>Z</w:t>
      </w:r>
      <w:r>
        <w:rPr>
          <w:rFonts w:eastAsiaTheme="minorEastAsia" w:hint="eastAsia"/>
          <w:lang w:eastAsia="zh-CN"/>
        </w:rPr>
        <w:t>.</w:t>
      </w:r>
    </w:p>
    <w:p w:rsidR="002734B0" w:rsidRPr="002734B0" w:rsidRDefault="002734B0" w:rsidP="009271D1">
      <w:pPr>
        <w:pStyle w:val="MDPI21heading1"/>
        <w:jc w:val="center"/>
      </w:pPr>
      <w:r w:rsidRPr="002734B0">
        <w:t>Content</w:t>
      </w:r>
    </w:p>
    <w:p w:rsidR="009271D1" w:rsidRPr="009271D1" w:rsidRDefault="007A233D">
      <w:pPr>
        <w:pStyle w:val="TOC1"/>
        <w:tabs>
          <w:tab w:val="right" w:leader="dot" w:pos="8834"/>
        </w:tabs>
        <w:rPr>
          <w:rFonts w:ascii="Palatino Linotype" w:eastAsiaTheme="minorEastAsia" w:hAnsi="Palatino Linotype" w:cstheme="minorBidi"/>
          <w:noProof/>
          <w:color w:val="auto"/>
          <w:kern w:val="2"/>
          <w:sz w:val="20"/>
          <w:lang w:eastAsia="zh-CN"/>
        </w:rPr>
      </w:pPr>
      <w:r w:rsidRPr="002734B0">
        <w:rPr>
          <w:rFonts w:ascii="Palatino Linotype" w:eastAsiaTheme="minorEastAsia" w:hAnsi="Palatino Linotype"/>
          <w:b/>
          <w:color w:val="auto"/>
          <w:sz w:val="20"/>
        </w:rPr>
        <w:fldChar w:fldCharType="begin"/>
      </w:r>
      <w:r w:rsidR="002734B0" w:rsidRPr="002734B0">
        <w:rPr>
          <w:rFonts w:ascii="Palatino Linotype" w:hAnsi="Palatino Linotype"/>
          <w:b/>
          <w:sz w:val="20"/>
        </w:rPr>
        <w:instrText xml:space="preserve"> TOC \o "1-2" \h \z \u </w:instrText>
      </w:r>
      <w:r w:rsidRPr="002734B0">
        <w:rPr>
          <w:rFonts w:ascii="Palatino Linotype" w:eastAsiaTheme="minorEastAsia" w:hAnsi="Palatino Linotype"/>
          <w:b/>
          <w:color w:val="auto"/>
          <w:sz w:val="20"/>
        </w:rPr>
        <w:fldChar w:fldCharType="separate"/>
      </w:r>
      <w:hyperlink w:anchor="_Toc35221383" w:history="1">
        <w:r w:rsidR="009271D1" w:rsidRPr="009271D1">
          <w:rPr>
            <w:rStyle w:val="Hyperlink"/>
            <w:rFonts w:ascii="Palatino Linotype" w:hAnsi="Palatino Linotype"/>
            <w:noProof/>
            <w:sz w:val="20"/>
            <w:lang w:bidi="en-US"/>
          </w:rPr>
          <w:t>1. Detail of Fabrication</w:t>
        </w:r>
        <w:r w:rsidR="009271D1" w:rsidRPr="009271D1">
          <w:rPr>
            <w:rFonts w:ascii="Palatino Linotype" w:hAnsi="Palatino Linotype"/>
            <w:noProof/>
            <w:webHidden/>
            <w:sz w:val="20"/>
          </w:rPr>
          <w:tab/>
        </w:r>
        <w:r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_Toc35221383 \h </w:instrText>
        </w:r>
        <w:r w:rsidRPr="009271D1">
          <w:rPr>
            <w:rFonts w:ascii="Palatino Linotype" w:hAnsi="Palatino Linotype"/>
            <w:noProof/>
            <w:webHidden/>
            <w:sz w:val="20"/>
          </w:rPr>
        </w:r>
        <w:r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3</w:t>
        </w:r>
        <w:r w:rsidRPr="009271D1">
          <w:rPr>
            <w:rFonts w:ascii="Palatino Linotype" w:hAnsi="Palatino Linotype"/>
            <w:noProof/>
            <w:webHidden/>
            <w:sz w:val="20"/>
          </w:rPr>
          <w:fldChar w:fldCharType="end"/>
        </w:r>
      </w:hyperlink>
    </w:p>
    <w:p w:rsidR="009271D1" w:rsidRPr="009271D1" w:rsidRDefault="00214E24" w:rsidP="009271D1">
      <w:pPr>
        <w:pStyle w:val="TOC2"/>
        <w:tabs>
          <w:tab w:val="right" w:leader="dot" w:pos="8834"/>
        </w:tabs>
        <w:ind w:left="480"/>
        <w:rPr>
          <w:rFonts w:ascii="Palatino Linotype" w:hAnsi="Palatino Linotype" w:cstheme="minorBidi"/>
          <w:noProof/>
          <w:kern w:val="2"/>
          <w:sz w:val="20"/>
          <w:lang w:eastAsia="zh-CN"/>
        </w:rPr>
      </w:pPr>
      <w:hyperlink w:anchor="_Toc35221384" w:history="1">
        <w:r w:rsidR="009271D1" w:rsidRPr="009271D1">
          <w:rPr>
            <w:rStyle w:val="Hyperlink"/>
            <w:rFonts w:ascii="Palatino Linotype" w:hAnsi="Palatino Linotype"/>
            <w:noProof/>
            <w:sz w:val="20"/>
            <w:lang w:bidi="en-US"/>
          </w:rPr>
          <w:t>1.</w:t>
        </w:r>
        <w:r w:rsidR="009271D1" w:rsidRPr="009271D1">
          <w:rPr>
            <w:rStyle w:val="Hyperlink"/>
            <w:rFonts w:ascii="Palatino Linotype" w:hAnsi="Palatino Linotype"/>
            <w:noProof/>
            <w:sz w:val="20"/>
            <w:lang w:eastAsia="zh-CN" w:bidi="en-US"/>
          </w:rPr>
          <w:t xml:space="preserve">1 </w:t>
        </w:r>
        <w:r w:rsidR="009271D1" w:rsidRPr="009271D1">
          <w:rPr>
            <w:rStyle w:val="Hyperlink"/>
            <w:rFonts w:ascii="Palatino Linotype" w:hAnsi="Palatino Linotype"/>
            <w:noProof/>
            <w:sz w:val="20"/>
            <w:lang w:bidi="en-US"/>
          </w:rPr>
          <w:t xml:space="preserve"> Pretreatment of BC</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_Toc35221384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3</w:t>
        </w:r>
        <w:r w:rsidR="007A233D" w:rsidRPr="009271D1">
          <w:rPr>
            <w:rFonts w:ascii="Palatino Linotype" w:hAnsi="Palatino Linotype"/>
            <w:noProof/>
            <w:webHidden/>
            <w:sz w:val="20"/>
          </w:rPr>
          <w:fldChar w:fldCharType="end"/>
        </w:r>
      </w:hyperlink>
    </w:p>
    <w:p w:rsidR="009271D1" w:rsidRPr="009271D1" w:rsidRDefault="00214E24" w:rsidP="009271D1">
      <w:pPr>
        <w:pStyle w:val="TOC2"/>
        <w:tabs>
          <w:tab w:val="right" w:leader="dot" w:pos="8834"/>
        </w:tabs>
        <w:ind w:left="480"/>
        <w:rPr>
          <w:rFonts w:ascii="Palatino Linotype" w:hAnsi="Palatino Linotype" w:cstheme="minorBidi"/>
          <w:noProof/>
          <w:kern w:val="2"/>
          <w:sz w:val="20"/>
          <w:lang w:eastAsia="zh-CN"/>
        </w:rPr>
      </w:pPr>
      <w:hyperlink w:anchor="_Toc35221385" w:history="1">
        <w:r w:rsidR="009271D1" w:rsidRPr="009271D1">
          <w:rPr>
            <w:rStyle w:val="Hyperlink"/>
            <w:rFonts w:ascii="Palatino Linotype" w:hAnsi="Palatino Linotype"/>
            <w:noProof/>
            <w:sz w:val="20"/>
            <w:lang w:bidi="en-US"/>
          </w:rPr>
          <w:t xml:space="preserve">1.2 </w:t>
        </w:r>
        <w:r w:rsidR="009271D1" w:rsidRPr="009271D1">
          <w:rPr>
            <w:rStyle w:val="Hyperlink"/>
            <w:rFonts w:ascii="Palatino Linotype" w:hAnsi="Palatino Linotype"/>
            <w:noProof/>
            <w:sz w:val="20"/>
            <w:lang w:eastAsia="zh-CN" w:bidi="en-US"/>
          </w:rPr>
          <w:t xml:space="preserve"> </w:t>
        </w:r>
        <w:r w:rsidR="009271D1" w:rsidRPr="009271D1">
          <w:rPr>
            <w:rStyle w:val="Hyperlink"/>
            <w:rFonts w:ascii="Palatino Linotype" w:hAnsi="Palatino Linotype"/>
            <w:noProof/>
            <w:sz w:val="20"/>
            <w:lang w:bidi="en-US"/>
          </w:rPr>
          <w:t>Fabrication of BC/Schiff base composites</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_Toc35221385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3</w:t>
        </w:r>
        <w:r w:rsidR="007A233D" w:rsidRPr="009271D1">
          <w:rPr>
            <w:rFonts w:ascii="Palatino Linotype" w:hAnsi="Palatino Linotype"/>
            <w:noProof/>
            <w:webHidden/>
            <w:sz w:val="20"/>
          </w:rPr>
          <w:fldChar w:fldCharType="end"/>
        </w:r>
      </w:hyperlink>
    </w:p>
    <w:p w:rsidR="009271D1" w:rsidRPr="009271D1" w:rsidRDefault="00214E24" w:rsidP="009271D1">
      <w:pPr>
        <w:pStyle w:val="TOC2"/>
        <w:tabs>
          <w:tab w:val="right" w:leader="dot" w:pos="8834"/>
        </w:tabs>
        <w:ind w:left="480"/>
        <w:rPr>
          <w:rFonts w:ascii="Palatino Linotype" w:hAnsi="Palatino Linotype" w:cstheme="minorBidi"/>
          <w:noProof/>
          <w:kern w:val="2"/>
          <w:sz w:val="20"/>
          <w:lang w:eastAsia="zh-CN"/>
        </w:rPr>
      </w:pPr>
      <w:hyperlink w:anchor="_Toc35221386" w:history="1">
        <w:r w:rsidR="009271D1" w:rsidRPr="009271D1">
          <w:rPr>
            <w:rStyle w:val="Hyperlink"/>
            <w:rFonts w:ascii="Palatino Linotype" w:hAnsi="Palatino Linotype"/>
            <w:noProof/>
            <w:sz w:val="20"/>
            <w:lang w:bidi="en-US"/>
          </w:rPr>
          <w:t>1.3 The method to determine the concentration of pollutant</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_Toc35221386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3</w:t>
        </w:r>
        <w:r w:rsidR="007A233D" w:rsidRPr="009271D1">
          <w:rPr>
            <w:rFonts w:ascii="Palatino Linotype" w:hAnsi="Palatino Linotype"/>
            <w:noProof/>
            <w:webHidden/>
            <w:sz w:val="20"/>
          </w:rPr>
          <w:fldChar w:fldCharType="end"/>
        </w:r>
      </w:hyperlink>
    </w:p>
    <w:p w:rsidR="009271D1" w:rsidRPr="009271D1" w:rsidRDefault="00214E24">
      <w:pPr>
        <w:pStyle w:val="TOC1"/>
        <w:tabs>
          <w:tab w:val="right" w:leader="dot" w:pos="8834"/>
        </w:tabs>
        <w:rPr>
          <w:rFonts w:ascii="Palatino Linotype" w:eastAsiaTheme="minorEastAsia" w:hAnsi="Palatino Linotype" w:cstheme="minorBidi"/>
          <w:noProof/>
          <w:color w:val="auto"/>
          <w:kern w:val="2"/>
          <w:sz w:val="20"/>
          <w:lang w:eastAsia="zh-CN"/>
        </w:rPr>
      </w:pPr>
      <w:hyperlink w:anchor="_Toc35221387" w:history="1">
        <w:r w:rsidR="009271D1" w:rsidRPr="009271D1">
          <w:rPr>
            <w:rStyle w:val="Hyperlink"/>
            <w:rFonts w:ascii="Palatino Linotype" w:hAnsi="Palatino Linotype"/>
            <w:noProof/>
            <w:sz w:val="20"/>
            <w:lang w:bidi="en-US"/>
          </w:rPr>
          <w:t>2. Photograph of pBC-Polym-0.04 and BC-Polym-0.04</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_Toc35221387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4</w:t>
        </w:r>
        <w:r w:rsidR="007A233D" w:rsidRPr="009271D1">
          <w:rPr>
            <w:rFonts w:ascii="Palatino Linotype" w:hAnsi="Palatino Linotype"/>
            <w:noProof/>
            <w:webHidden/>
            <w:sz w:val="20"/>
          </w:rPr>
          <w:fldChar w:fldCharType="end"/>
        </w:r>
      </w:hyperlink>
    </w:p>
    <w:p w:rsidR="009271D1" w:rsidRPr="009271D1" w:rsidRDefault="00214E24">
      <w:pPr>
        <w:pStyle w:val="TOC1"/>
        <w:tabs>
          <w:tab w:val="right" w:leader="dot" w:pos="8834"/>
        </w:tabs>
        <w:rPr>
          <w:rFonts w:ascii="Palatino Linotype" w:eastAsiaTheme="minorEastAsia" w:hAnsi="Palatino Linotype" w:cstheme="minorBidi"/>
          <w:noProof/>
          <w:color w:val="auto"/>
          <w:kern w:val="2"/>
          <w:sz w:val="20"/>
          <w:lang w:eastAsia="zh-CN"/>
        </w:rPr>
      </w:pPr>
      <w:hyperlink w:anchor="_Toc35221388" w:history="1">
        <w:r w:rsidR="009271D1" w:rsidRPr="009271D1">
          <w:rPr>
            <w:rStyle w:val="Hyperlink"/>
            <w:rFonts w:ascii="Palatino Linotype" w:hAnsi="Palatino Linotype"/>
            <w:noProof/>
            <w:sz w:val="20"/>
            <w:lang w:bidi="en-US"/>
          </w:rPr>
          <w:t>3. The morphology of pBC-Polym-0.02 and pBC-Polym-0.08</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_Toc35221388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4</w:t>
        </w:r>
        <w:r w:rsidR="007A233D" w:rsidRPr="009271D1">
          <w:rPr>
            <w:rFonts w:ascii="Palatino Linotype" w:hAnsi="Palatino Linotype"/>
            <w:noProof/>
            <w:webHidden/>
            <w:sz w:val="20"/>
          </w:rPr>
          <w:fldChar w:fldCharType="end"/>
        </w:r>
      </w:hyperlink>
    </w:p>
    <w:p w:rsidR="009271D1" w:rsidRPr="009271D1" w:rsidRDefault="00214E24">
      <w:pPr>
        <w:pStyle w:val="TOC1"/>
        <w:tabs>
          <w:tab w:val="right" w:leader="dot" w:pos="8834"/>
        </w:tabs>
        <w:rPr>
          <w:rFonts w:ascii="Palatino Linotype" w:eastAsiaTheme="minorEastAsia" w:hAnsi="Palatino Linotype" w:cstheme="minorBidi"/>
          <w:noProof/>
          <w:color w:val="auto"/>
          <w:kern w:val="2"/>
          <w:sz w:val="20"/>
          <w:lang w:eastAsia="zh-CN"/>
        </w:rPr>
      </w:pPr>
      <w:hyperlink w:anchor="_Toc35221389" w:history="1">
        <w:r w:rsidR="009271D1" w:rsidRPr="009271D1">
          <w:rPr>
            <w:rStyle w:val="Hyperlink"/>
            <w:rFonts w:ascii="Palatino Linotype" w:hAnsi="Palatino Linotype"/>
            <w:noProof/>
            <w:sz w:val="20"/>
            <w:lang w:bidi="en-US"/>
          </w:rPr>
          <w:t>4.</w:t>
        </w:r>
        <w:r w:rsidR="009271D1" w:rsidRPr="009271D1">
          <w:rPr>
            <w:rStyle w:val="Hyperlink"/>
            <w:rFonts w:ascii="Palatino Linotype" w:hAnsi="Palatino Linotype"/>
            <w:noProof/>
            <w:sz w:val="20"/>
            <w:lang w:eastAsia="zh-CN" w:bidi="en-US"/>
          </w:rPr>
          <w:t xml:space="preserve"> </w:t>
        </w:r>
        <w:r w:rsidR="009271D1" w:rsidRPr="009271D1">
          <w:rPr>
            <w:rStyle w:val="Hyperlink"/>
            <w:rFonts w:ascii="Palatino Linotype" w:hAnsi="Palatino Linotype"/>
            <w:noProof/>
            <w:sz w:val="20"/>
            <w:lang w:bidi="en-US"/>
          </w:rPr>
          <w:t>Specific surface area and porosity</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_Toc35221389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5</w:t>
        </w:r>
        <w:r w:rsidR="007A233D" w:rsidRPr="009271D1">
          <w:rPr>
            <w:rFonts w:ascii="Palatino Linotype" w:hAnsi="Palatino Linotype"/>
            <w:noProof/>
            <w:webHidden/>
            <w:sz w:val="20"/>
          </w:rPr>
          <w:fldChar w:fldCharType="end"/>
        </w:r>
      </w:hyperlink>
    </w:p>
    <w:p w:rsidR="009271D1" w:rsidRPr="009271D1" w:rsidRDefault="00214E24">
      <w:pPr>
        <w:pStyle w:val="TOC1"/>
        <w:tabs>
          <w:tab w:val="right" w:leader="dot" w:pos="8834"/>
        </w:tabs>
        <w:rPr>
          <w:rFonts w:ascii="Palatino Linotype" w:eastAsiaTheme="minorEastAsia" w:hAnsi="Palatino Linotype" w:cstheme="minorBidi"/>
          <w:noProof/>
          <w:color w:val="auto"/>
          <w:kern w:val="2"/>
          <w:sz w:val="20"/>
          <w:lang w:eastAsia="zh-CN"/>
        </w:rPr>
      </w:pPr>
      <w:hyperlink w:anchor="_Toc35221390" w:history="1">
        <w:r w:rsidR="009271D1" w:rsidRPr="009271D1">
          <w:rPr>
            <w:rStyle w:val="Hyperlink"/>
            <w:rFonts w:ascii="Palatino Linotype" w:hAnsi="Palatino Linotype"/>
            <w:noProof/>
            <w:sz w:val="20"/>
            <w:lang w:bidi="en-US"/>
          </w:rPr>
          <w:t>5. Thermal stability</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_Toc35221390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6</w:t>
        </w:r>
        <w:r w:rsidR="007A233D" w:rsidRPr="009271D1">
          <w:rPr>
            <w:rFonts w:ascii="Palatino Linotype" w:hAnsi="Palatino Linotype"/>
            <w:noProof/>
            <w:webHidden/>
            <w:sz w:val="20"/>
          </w:rPr>
          <w:fldChar w:fldCharType="end"/>
        </w:r>
      </w:hyperlink>
    </w:p>
    <w:p w:rsidR="009271D1" w:rsidRPr="009271D1" w:rsidRDefault="00214E24">
      <w:pPr>
        <w:pStyle w:val="TOC1"/>
        <w:tabs>
          <w:tab w:val="right" w:leader="dot" w:pos="8834"/>
        </w:tabs>
        <w:rPr>
          <w:rFonts w:ascii="Palatino Linotype" w:eastAsiaTheme="minorEastAsia" w:hAnsi="Palatino Linotype" w:cstheme="minorBidi"/>
          <w:noProof/>
          <w:color w:val="auto"/>
          <w:kern w:val="2"/>
          <w:sz w:val="20"/>
          <w:lang w:eastAsia="zh-CN"/>
        </w:rPr>
      </w:pPr>
      <w:hyperlink w:anchor="_Toc35221391" w:history="1">
        <w:r w:rsidR="009271D1" w:rsidRPr="009271D1">
          <w:rPr>
            <w:rStyle w:val="Hyperlink"/>
            <w:rFonts w:ascii="Palatino Linotype" w:hAnsi="Palatino Linotype"/>
            <w:noProof/>
            <w:sz w:val="20"/>
            <w:lang w:bidi="en-US"/>
          </w:rPr>
          <w:t>6. Effect of pH</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_Toc35221391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7</w:t>
        </w:r>
        <w:r w:rsidR="007A233D" w:rsidRPr="009271D1">
          <w:rPr>
            <w:rFonts w:ascii="Palatino Linotype" w:hAnsi="Palatino Linotype"/>
            <w:noProof/>
            <w:webHidden/>
            <w:sz w:val="20"/>
          </w:rPr>
          <w:fldChar w:fldCharType="end"/>
        </w:r>
      </w:hyperlink>
    </w:p>
    <w:p w:rsidR="009271D1" w:rsidRPr="009271D1" w:rsidRDefault="00214E24">
      <w:pPr>
        <w:pStyle w:val="TOC1"/>
        <w:tabs>
          <w:tab w:val="right" w:leader="dot" w:pos="8834"/>
        </w:tabs>
        <w:rPr>
          <w:rFonts w:ascii="Palatino Linotype" w:eastAsiaTheme="minorEastAsia" w:hAnsi="Palatino Linotype" w:cstheme="minorBidi"/>
          <w:noProof/>
          <w:color w:val="auto"/>
          <w:kern w:val="2"/>
          <w:sz w:val="20"/>
          <w:lang w:eastAsia="zh-CN"/>
        </w:rPr>
      </w:pPr>
      <w:hyperlink w:anchor="_Toc35221392" w:history="1">
        <w:r w:rsidR="009271D1" w:rsidRPr="009271D1">
          <w:rPr>
            <w:rStyle w:val="Hyperlink"/>
            <w:rFonts w:ascii="Palatino Linotype" w:hAnsi="Palatino Linotype"/>
            <w:noProof/>
            <w:sz w:val="20"/>
            <w:lang w:bidi="en-US"/>
          </w:rPr>
          <w:t>7. Adsorption mechanism</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_Toc35221392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8</w:t>
        </w:r>
        <w:r w:rsidR="007A233D" w:rsidRPr="009271D1">
          <w:rPr>
            <w:rFonts w:ascii="Palatino Linotype" w:hAnsi="Palatino Linotype"/>
            <w:noProof/>
            <w:webHidden/>
            <w:sz w:val="20"/>
          </w:rPr>
          <w:fldChar w:fldCharType="end"/>
        </w:r>
      </w:hyperlink>
    </w:p>
    <w:p w:rsidR="009271D1" w:rsidRPr="009271D1" w:rsidRDefault="00214E24">
      <w:pPr>
        <w:pStyle w:val="TOC1"/>
        <w:tabs>
          <w:tab w:val="right" w:leader="dot" w:pos="8834"/>
        </w:tabs>
        <w:rPr>
          <w:rFonts w:ascii="Palatino Linotype" w:eastAsiaTheme="minorEastAsia" w:hAnsi="Palatino Linotype" w:cstheme="minorBidi"/>
          <w:noProof/>
          <w:color w:val="auto"/>
          <w:kern w:val="2"/>
          <w:sz w:val="20"/>
          <w:lang w:eastAsia="zh-CN"/>
        </w:rPr>
      </w:pPr>
      <w:hyperlink w:anchor="_Toc35221393" w:history="1">
        <w:r w:rsidR="009271D1" w:rsidRPr="009271D1">
          <w:rPr>
            <w:rStyle w:val="Hyperlink"/>
            <w:rFonts w:ascii="Palatino Linotype" w:hAnsi="Palatino Linotype"/>
            <w:noProof/>
            <w:sz w:val="20"/>
            <w:lang w:eastAsia="zh-CN" w:bidi="en-US"/>
          </w:rPr>
          <w:t xml:space="preserve">8. </w:t>
        </w:r>
        <w:r w:rsidR="009271D1" w:rsidRPr="009271D1">
          <w:rPr>
            <w:rStyle w:val="Hyperlink"/>
            <w:rFonts w:ascii="Palatino Linotype" w:hAnsi="Palatino Linotype"/>
            <w:noProof/>
            <w:sz w:val="20"/>
            <w:lang w:bidi="en-US"/>
          </w:rPr>
          <w:t>Other pollutants</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_Toc35221393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9</w:t>
        </w:r>
        <w:r w:rsidR="007A233D" w:rsidRPr="009271D1">
          <w:rPr>
            <w:rFonts w:ascii="Palatino Linotype" w:hAnsi="Palatino Linotype"/>
            <w:noProof/>
            <w:webHidden/>
            <w:sz w:val="20"/>
          </w:rPr>
          <w:fldChar w:fldCharType="end"/>
        </w:r>
      </w:hyperlink>
    </w:p>
    <w:p w:rsidR="009271D1" w:rsidRPr="009271D1" w:rsidRDefault="00214E24">
      <w:pPr>
        <w:pStyle w:val="TOC1"/>
        <w:tabs>
          <w:tab w:val="right" w:leader="dot" w:pos="8834"/>
        </w:tabs>
        <w:rPr>
          <w:rFonts w:ascii="Palatino Linotype" w:eastAsiaTheme="minorEastAsia" w:hAnsi="Palatino Linotype" w:cstheme="minorBidi"/>
          <w:noProof/>
          <w:color w:val="auto"/>
          <w:kern w:val="2"/>
          <w:sz w:val="21"/>
          <w:szCs w:val="22"/>
          <w:lang w:eastAsia="zh-CN"/>
        </w:rPr>
      </w:pPr>
      <w:hyperlink w:anchor="_Toc35221394" w:history="1">
        <w:r w:rsidR="009271D1" w:rsidRPr="009271D1">
          <w:rPr>
            <w:rStyle w:val="Hyperlink"/>
            <w:rFonts w:ascii="Palatino Linotype" w:hAnsi="Palatino Linotype"/>
            <w:noProof/>
            <w:sz w:val="20"/>
            <w:lang w:bidi="en-US"/>
          </w:rPr>
          <w:t>Reference</w:t>
        </w:r>
        <w:r w:rsidR="009271D1" w:rsidRPr="009271D1">
          <w:rPr>
            <w:rFonts w:ascii="Palatino Linotype" w:hAnsi="Palatino Linotype"/>
            <w:noProof/>
            <w:webHidden/>
            <w:sz w:val="20"/>
          </w:rPr>
          <w:tab/>
        </w:r>
        <w:r w:rsidR="007A233D" w:rsidRPr="009271D1">
          <w:rPr>
            <w:rFonts w:ascii="Palatino Linotype" w:hAnsi="Palatino Linotype"/>
            <w:noProof/>
            <w:webHidden/>
            <w:sz w:val="20"/>
          </w:rPr>
          <w:fldChar w:fldCharType="begin"/>
        </w:r>
        <w:r w:rsidR="009271D1" w:rsidRPr="009271D1">
          <w:rPr>
            <w:rFonts w:ascii="Palatino Linotype" w:hAnsi="Palatino Linotype"/>
            <w:noProof/>
            <w:webHidden/>
            <w:sz w:val="20"/>
          </w:rPr>
          <w:instrText xml:space="preserve"> PAGEREF _Toc35221394 \h </w:instrText>
        </w:r>
        <w:r w:rsidR="007A233D" w:rsidRPr="009271D1">
          <w:rPr>
            <w:rFonts w:ascii="Palatino Linotype" w:hAnsi="Palatino Linotype"/>
            <w:noProof/>
            <w:webHidden/>
            <w:sz w:val="20"/>
          </w:rPr>
        </w:r>
        <w:r w:rsidR="007A233D" w:rsidRPr="009271D1">
          <w:rPr>
            <w:rFonts w:ascii="Palatino Linotype" w:hAnsi="Palatino Linotype"/>
            <w:noProof/>
            <w:webHidden/>
            <w:sz w:val="20"/>
          </w:rPr>
          <w:fldChar w:fldCharType="separate"/>
        </w:r>
        <w:r w:rsidR="009271D1" w:rsidRPr="009271D1">
          <w:rPr>
            <w:rFonts w:ascii="Palatino Linotype" w:hAnsi="Palatino Linotype"/>
            <w:noProof/>
            <w:webHidden/>
            <w:sz w:val="20"/>
          </w:rPr>
          <w:t>9</w:t>
        </w:r>
        <w:r w:rsidR="007A233D" w:rsidRPr="009271D1">
          <w:rPr>
            <w:rFonts w:ascii="Palatino Linotype" w:hAnsi="Palatino Linotype"/>
            <w:noProof/>
            <w:webHidden/>
            <w:sz w:val="20"/>
          </w:rPr>
          <w:fldChar w:fldCharType="end"/>
        </w:r>
      </w:hyperlink>
    </w:p>
    <w:p w:rsidR="003D2D0B" w:rsidRPr="003F4CC1" w:rsidRDefault="007A233D" w:rsidP="002734B0">
      <w:pPr>
        <w:pStyle w:val="MDPI21heading1"/>
        <w:pageBreakBefore/>
        <w:rPr>
          <w:rStyle w:val="LineNumber"/>
          <w:rFonts w:eastAsiaTheme="minorEastAsia"/>
        </w:rPr>
      </w:pPr>
      <w:r w:rsidRPr="002734B0">
        <w:rPr>
          <w:b w:val="0"/>
          <w:szCs w:val="20"/>
        </w:rPr>
        <w:lastRenderedPageBreak/>
        <w:fldChar w:fldCharType="end"/>
      </w:r>
      <w:bookmarkStart w:id="1" w:name="_Toc35221383"/>
      <w:r w:rsidR="003D2D0B" w:rsidRPr="003F4CC1">
        <w:rPr>
          <w:rFonts w:hint="eastAsia"/>
        </w:rPr>
        <w:t>1. Detail of Fabrication</w:t>
      </w:r>
      <w:bookmarkEnd w:id="0"/>
      <w:bookmarkEnd w:id="1"/>
      <w:r w:rsidR="003D2D0B" w:rsidRPr="003F4CC1">
        <w:rPr>
          <w:rFonts w:hint="eastAsia"/>
        </w:rPr>
        <w:t xml:space="preserve"> </w:t>
      </w:r>
    </w:p>
    <w:p w:rsidR="003D2D0B" w:rsidRPr="00EF36DD" w:rsidRDefault="003D2D0B" w:rsidP="003D2D0B">
      <w:pPr>
        <w:pStyle w:val="MDPI22heading2"/>
      </w:pPr>
      <w:bookmarkStart w:id="2" w:name="_Toc35221384"/>
      <w:r>
        <w:rPr>
          <w:rFonts w:hint="eastAsia"/>
        </w:rPr>
        <w:t>1.</w:t>
      </w:r>
      <w:r>
        <w:rPr>
          <w:rFonts w:eastAsiaTheme="minorEastAsia" w:hint="eastAsia"/>
          <w:lang w:eastAsia="zh-CN"/>
        </w:rPr>
        <w:t xml:space="preserve">1 </w:t>
      </w:r>
      <w:r>
        <w:rPr>
          <w:rFonts w:hint="eastAsia"/>
        </w:rPr>
        <w:t xml:space="preserve"> </w:t>
      </w:r>
      <w:r w:rsidRPr="00EF36DD">
        <w:t>Pretreatment of BC</w:t>
      </w:r>
      <w:bookmarkEnd w:id="2"/>
    </w:p>
    <w:p w:rsidR="003D2D0B" w:rsidRPr="00EF36DD" w:rsidRDefault="003D2D0B" w:rsidP="003D2D0B">
      <w:pPr>
        <w:pStyle w:val="MDPI31text"/>
      </w:pPr>
      <w:r w:rsidRPr="00EF36DD">
        <w:t xml:space="preserve">The pristine </w:t>
      </w:r>
      <w:r>
        <w:rPr>
          <w:rFonts w:hint="eastAsia"/>
        </w:rPr>
        <w:t>bacteria cellulose (BC)</w:t>
      </w:r>
      <w:r w:rsidRPr="00EF36DD">
        <w:t xml:space="preserve"> pellicles was biosynthesized via static cultivation of bacterial in HS medium (consisted of 20g D-glucose, 5g yeast extract, 5g peptone, 1.15g citric acid monohydrate, 2.7g disodium hydrogen phosphate per 1 L and autoclaved at 115°C for 20 min prior inoculation) at 26 ºC for 7 d. The BC pellicles harvested at interface of air and liquid was cut down </w:t>
      </w:r>
      <w:r>
        <w:rPr>
          <w:rFonts w:hint="eastAsia"/>
        </w:rPr>
        <w:t>in</w:t>
      </w:r>
      <w:r w:rsidRPr="00EF36DD">
        <w:t>to the cubic block (1cm length). Then the blocky BC was treated with the mixture of 1 M sodium silicate solution (Na</w:t>
      </w:r>
      <w:r w:rsidRPr="00EF36DD">
        <w:rPr>
          <w:vertAlign w:val="subscript"/>
        </w:rPr>
        <w:t>2</w:t>
      </w:r>
      <w:r w:rsidRPr="00EF36DD">
        <w:t>SiO</w:t>
      </w:r>
      <w:r w:rsidRPr="00EF36DD">
        <w:rPr>
          <w:vertAlign w:val="subscript"/>
        </w:rPr>
        <w:t>3</w:t>
      </w:r>
      <w:r w:rsidRPr="00EF36DD">
        <w:t>·12H</w:t>
      </w:r>
      <w:r w:rsidRPr="00EF36DD">
        <w:rPr>
          <w:vertAlign w:val="subscript"/>
        </w:rPr>
        <w:t>2</w:t>
      </w:r>
      <w:r w:rsidRPr="00EF36DD">
        <w:t>O) solution and 1 M sodium carbonate (Na</w:t>
      </w:r>
      <w:r w:rsidRPr="00EF36DD">
        <w:rPr>
          <w:vertAlign w:val="subscript"/>
        </w:rPr>
        <w:t>2</w:t>
      </w:r>
      <w:r w:rsidRPr="00EF36DD">
        <w:t>CO</w:t>
      </w:r>
      <w:r w:rsidRPr="00EF36DD">
        <w:rPr>
          <w:vertAlign w:val="subscript"/>
        </w:rPr>
        <w:t>3</w:t>
      </w:r>
      <w:r w:rsidRPr="00EF36DD">
        <w:t xml:space="preserve">) solution (V: V= 1: 1) at 70 ºC to allow the silicate and carbonate diffusing into BC matrix and concurrently purging the residual cell and medium. Afterward, accompanied by gas of carbon dioxide releasing, the silica was deposited in BC hydrogel by immersion in 2 M hydrochloride acid (HCl) under ultrasonication for 12 h. After reaction, the BC-silica composite sank in 2 M sodium hydroxide (NaOH) solution to remove the silica thoroughly. Via rinsing by deionized water to neutrality and solvent-exchange with </w:t>
      </w:r>
      <w:r w:rsidRPr="00EF36DD">
        <w:rPr>
          <w:i/>
        </w:rPr>
        <w:t>turt</w:t>
      </w:r>
      <w:r w:rsidRPr="00EF36DD">
        <w:t xml:space="preserve">-butanol, the pretreated BC (short for pBC) was achieved by freeze-drying at </w:t>
      </w:r>
      <w:r>
        <w:rPr>
          <w:rFonts w:hint="eastAsia"/>
        </w:rPr>
        <w:t>-</w:t>
      </w:r>
      <w:r w:rsidRPr="00EF36DD">
        <w:t>65 ºC for 24 h. Another  BC block sample was treated with s NaOH before washed by deionized water to neutrality and freeze-dried as sa</w:t>
      </w:r>
      <w:r>
        <w:t>me approach, named as BC.</w:t>
      </w:r>
    </w:p>
    <w:p w:rsidR="003D2D0B" w:rsidRPr="00EF36DD" w:rsidRDefault="003D2D0B" w:rsidP="003D2D0B">
      <w:pPr>
        <w:pStyle w:val="MDPI22heading2"/>
      </w:pPr>
      <w:bookmarkStart w:id="3" w:name="_Toc35221385"/>
      <w:r>
        <w:rPr>
          <w:rFonts w:hint="eastAsia"/>
        </w:rPr>
        <w:t xml:space="preserve">1.2 </w:t>
      </w:r>
      <w:r>
        <w:rPr>
          <w:rFonts w:eastAsiaTheme="minorEastAsia" w:hint="eastAsia"/>
          <w:lang w:eastAsia="zh-CN"/>
        </w:rPr>
        <w:t xml:space="preserve"> </w:t>
      </w:r>
      <w:r w:rsidRPr="00EF36DD">
        <w:t>Fabrication of BC/Schiff base composites</w:t>
      </w:r>
      <w:bookmarkEnd w:id="3"/>
    </w:p>
    <w:p w:rsidR="003D2D0B" w:rsidRDefault="003D2D0B" w:rsidP="003D2D0B">
      <w:pPr>
        <w:pStyle w:val="MDPI31text"/>
      </w:pPr>
      <w:r w:rsidRPr="00EF36DD">
        <w:t xml:space="preserve">A pH-controlled Schiff base reaction was applied in our experiment to </w:t>
      </w:r>
      <w:r>
        <w:t>prepare the precursor solution.</w:t>
      </w:r>
      <w:r>
        <w:rPr>
          <w:rFonts w:hint="eastAsia"/>
        </w:rPr>
        <w:t xml:space="preserve"> </w:t>
      </w:r>
      <w:r w:rsidRPr="00EF36DD">
        <w:t>Briefly, a certain amount of m-phenylenediamine (mPD)  monomer was dissolved in 200 mL deionized water with adding double molar amount of hydrochloric acid by droplet. Following pouring equal molar amount of glutaraldehyde (GA) with mPD by magneti</w:t>
      </w:r>
      <w:r>
        <w:t>cally stirred in ice bath, 1g p</w:t>
      </w:r>
      <w:r w:rsidRPr="00EF36DD">
        <w:t>BC sample was immediately soaked in the mixture for 4 h under 4 ºC to absorb the soluble oligomers generated by GA and protonated mPD. Afterwards, the coated pBC was</w:t>
      </w:r>
      <w:r>
        <w:t xml:space="preserve"> immersed in the 2 M NaOH for 2</w:t>
      </w:r>
      <w:r>
        <w:rPr>
          <w:rFonts w:hint="eastAsia"/>
        </w:rPr>
        <w:t xml:space="preserve">4 </w:t>
      </w:r>
      <w:r w:rsidRPr="00EF36DD">
        <w:t>h to synthesize the pBC/poly Schiff base composites and then rinsed repeatedly by water until the flushing fluid was neutral. The reduction of composites was proceeded in 200</w:t>
      </w:r>
      <w:r>
        <w:rPr>
          <w:rFonts w:hint="eastAsia"/>
        </w:rPr>
        <w:t xml:space="preserve"> </w:t>
      </w:r>
      <w:r w:rsidRPr="00EF36DD">
        <w:t>mL 0.4 mol L-1 Sodium borohydride (NaBH</w:t>
      </w:r>
      <w:r w:rsidRPr="00EF36DD">
        <w:rPr>
          <w:vertAlign w:val="subscript"/>
        </w:rPr>
        <w:t>4</w:t>
      </w:r>
      <w:r w:rsidRPr="00EF36DD">
        <w:t>) solution under 80 ºC fo</w:t>
      </w:r>
      <w:r>
        <w:t>r 8 h. Finally, the reductive p</w:t>
      </w:r>
      <w:r w:rsidRPr="00EF36DD">
        <w:t xml:space="preserve">BC/poly Schiff base aerogels were gained after removing the redundant reductant by ultrasonically washing in water and freeze-drying at </w:t>
      </w:r>
      <w:r>
        <w:rPr>
          <w:rFonts w:hint="eastAsia"/>
        </w:rPr>
        <w:t>-</w:t>
      </w:r>
      <w:r w:rsidRPr="00EF36DD">
        <w:t xml:space="preserve">65 ºC for 24 h. For the sake of contrast, the </w:t>
      </w:r>
      <w:r>
        <w:rPr>
          <w:rFonts w:hint="eastAsia"/>
        </w:rPr>
        <w:t>BC</w:t>
      </w:r>
      <w:r w:rsidRPr="00EF36DD">
        <w:t>/poly Schiff base aerogels were prepared by the same procedure using the BC aerogel as the feedstock.</w:t>
      </w:r>
    </w:p>
    <w:p w:rsidR="003D2D0B" w:rsidRPr="00D53E6A" w:rsidRDefault="003D2D0B" w:rsidP="003D2D0B">
      <w:pPr>
        <w:pStyle w:val="MDPI22heading2"/>
      </w:pPr>
      <w:bookmarkStart w:id="4" w:name="_Toc35221386"/>
      <w:r w:rsidRPr="00D53E6A">
        <w:t>1.3 The method to determine the concentration of pollutant</w:t>
      </w:r>
      <w:bookmarkEnd w:id="4"/>
      <w:r w:rsidRPr="00D53E6A">
        <w:t xml:space="preserve"> </w:t>
      </w:r>
    </w:p>
    <w:p w:rsidR="003D2D0B" w:rsidRPr="00D53E6A" w:rsidRDefault="003D2D0B" w:rsidP="003D2D0B">
      <w:pPr>
        <w:pStyle w:val="MDPI31text"/>
      </w:pPr>
      <w:r>
        <w:t>The</w:t>
      </w:r>
      <w:r>
        <w:rPr>
          <w:rFonts w:hint="eastAsia"/>
        </w:rPr>
        <w:t xml:space="preserve"> </w:t>
      </w:r>
      <w:r w:rsidRPr="00D53E6A">
        <w:t>Cr(VI)</w:t>
      </w:r>
      <w:r>
        <w:rPr>
          <w:rFonts w:hint="eastAsia"/>
        </w:rPr>
        <w:t xml:space="preserve"> </w:t>
      </w:r>
      <w:r w:rsidRPr="00D53E6A">
        <w:t>concentration of filtrate was determined by a UV-visible spectrophotometer (Hitachi U-4100) at 540 nm using 1,5-diphenylcarbohydrazide spectrophotometric method while the concentration of total Cr was measured by an inductively coupled plasma (ICP) emission spectroscopy (</w:t>
      </w:r>
      <w:r w:rsidR="00096F31" w:rsidRPr="00D53E6A">
        <w:t>ICP-OES</w:t>
      </w:r>
      <w:r w:rsidR="00096F31">
        <w:rPr>
          <w:rFonts w:eastAsiaTheme="minorEastAsia" w:hint="eastAsia"/>
          <w:lang w:eastAsia="zh-CN"/>
        </w:rPr>
        <w:t>,</w:t>
      </w:r>
      <w:r w:rsidR="00096F31" w:rsidRPr="00D53E6A">
        <w:t xml:space="preserve"> </w:t>
      </w:r>
      <w:r w:rsidRPr="00D53E6A">
        <w:t>Agilent 5100 SVDV</w:t>
      </w:r>
      <w:r w:rsidR="00096F31">
        <w:rPr>
          <w:rFonts w:eastAsiaTheme="minorEastAsia" w:hint="eastAsia"/>
          <w:lang w:eastAsia="zh-CN"/>
        </w:rPr>
        <w:t xml:space="preserve">, </w:t>
      </w:r>
      <w:r w:rsidR="00096F31" w:rsidRPr="00096F31">
        <w:rPr>
          <w:rFonts w:eastAsiaTheme="minorEastAsia"/>
          <w:lang w:eastAsia="zh-CN"/>
        </w:rPr>
        <w:t>Santa Clara , CA</w:t>
      </w:r>
      <w:r w:rsidR="00096F31">
        <w:rPr>
          <w:rFonts w:eastAsiaTheme="minorEastAsia" w:hint="eastAsia"/>
          <w:lang w:eastAsia="zh-CN"/>
        </w:rPr>
        <w:t xml:space="preserve">, USA </w:t>
      </w:r>
      <w:r w:rsidRPr="00D53E6A">
        <w:t>).</w:t>
      </w:r>
    </w:p>
    <w:p w:rsidR="003D2D0B" w:rsidRDefault="003D2D0B" w:rsidP="003D2D0B">
      <w:pPr>
        <w:pStyle w:val="MDPI31text"/>
      </w:pPr>
      <w:r w:rsidRPr="00D53E6A">
        <w:t>The concentration of Re(</w:t>
      </w:r>
      <w:r w:rsidR="00214E24">
        <w:fldChar w:fldCharType="begin"/>
      </w:r>
      <w:r w:rsidR="00214E24">
        <w:instrText xml:space="preserve"> = 7 \* ROMAN </w:instrText>
      </w:r>
      <w:r w:rsidR="00214E24">
        <w:fldChar w:fldCharType="separate"/>
      </w:r>
      <w:r w:rsidRPr="00D53E6A">
        <w:t>VII</w:t>
      </w:r>
      <w:r w:rsidR="00214E24">
        <w:fldChar w:fldCharType="end"/>
      </w:r>
      <w:r w:rsidRPr="00D53E6A">
        <w:t>) and Cu(</w:t>
      </w:r>
      <w:r w:rsidR="00214E24">
        <w:fldChar w:fldCharType="begin"/>
      </w:r>
      <w:r w:rsidR="00214E24">
        <w:instrText xml:space="preserve"> = </w:instrText>
      </w:r>
      <w:r w:rsidR="00214E24">
        <w:instrText xml:space="preserve">2 \* ROMAN </w:instrText>
      </w:r>
      <w:r w:rsidR="00214E24">
        <w:fldChar w:fldCharType="separate"/>
      </w:r>
      <w:r w:rsidRPr="00D53E6A">
        <w:t>II</w:t>
      </w:r>
      <w:r w:rsidR="00214E24">
        <w:fldChar w:fldCharType="end"/>
      </w:r>
      <w:r w:rsidRPr="00D53E6A">
        <w:t>) solution was determined by an inductively coupled plasma (ICP) emission spectroscopy while the concentration of Conga red and Orange G was measured utilizing a spectrophotomet</w:t>
      </w:r>
      <w:r>
        <w:t>ric method at the wavelength o</w:t>
      </w:r>
      <w:r>
        <w:rPr>
          <w:rFonts w:hint="eastAsia"/>
        </w:rPr>
        <w:t xml:space="preserve">f </w:t>
      </w:r>
      <w:r w:rsidRPr="00D53E6A">
        <w:t>498</w:t>
      </w:r>
      <w:r>
        <w:rPr>
          <w:rFonts w:hint="eastAsia"/>
        </w:rPr>
        <w:t xml:space="preserve"> </w:t>
      </w:r>
      <w:r w:rsidRPr="00D53E6A">
        <w:t>nm and 478</w:t>
      </w:r>
      <w:r>
        <w:rPr>
          <w:rFonts w:hint="eastAsia"/>
        </w:rPr>
        <w:t xml:space="preserve"> </w:t>
      </w:r>
      <w:r w:rsidRPr="00D53E6A">
        <w:t>nm, respectively.</w:t>
      </w:r>
    </w:p>
    <w:p w:rsidR="003D2D0B" w:rsidRPr="009F7F02" w:rsidRDefault="003D2D0B" w:rsidP="006E5C9A">
      <w:pPr>
        <w:pStyle w:val="MDPI21heading1"/>
        <w:pageBreakBefore/>
      </w:pPr>
      <w:bookmarkStart w:id="5" w:name="_Toc32546296"/>
      <w:bookmarkStart w:id="6" w:name="_Toc35221387"/>
      <w:r w:rsidRPr="009F7F02">
        <w:rPr>
          <w:rFonts w:hint="eastAsia"/>
        </w:rPr>
        <w:lastRenderedPageBreak/>
        <w:t xml:space="preserve">2. Photograph of </w:t>
      </w:r>
      <w:r w:rsidRPr="009F7F02">
        <w:t>pBC-Polym</w:t>
      </w:r>
      <w:r w:rsidRPr="009F7F02">
        <w:rPr>
          <w:rFonts w:hint="eastAsia"/>
        </w:rPr>
        <w:t xml:space="preserve">-0.04 and </w:t>
      </w:r>
      <w:r w:rsidRPr="009F7F02">
        <w:t>BC-Polym</w:t>
      </w:r>
      <w:r w:rsidRPr="009F7F02">
        <w:rPr>
          <w:rFonts w:hint="eastAsia"/>
        </w:rPr>
        <w:t>-0.04</w:t>
      </w:r>
      <w:bookmarkEnd w:id="5"/>
      <w:bookmarkEnd w:id="6"/>
    </w:p>
    <w:p w:rsidR="003D2D0B" w:rsidRDefault="00151443" w:rsidP="003D2D0B">
      <w:pPr>
        <w:pStyle w:val="MDPI52figure"/>
      </w:pPr>
      <w:r>
        <w:rPr>
          <w:noProof/>
          <w:snapToGrid/>
          <w:lang w:eastAsia="zh-CN" w:bidi="ar-SA"/>
        </w:rPr>
        <w:drawing>
          <wp:inline distT="0" distB="0" distL="0" distR="0">
            <wp:extent cx="4958749" cy="2713940"/>
            <wp:effectExtent l="19050" t="0" r="0" b="0"/>
            <wp:docPr id="2" name="图片 1" descr="Figure 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11.jpg"/>
                    <pic:cNvPicPr/>
                  </pic:nvPicPr>
                  <pic:blipFill>
                    <a:blip r:embed="rId11" cstate="print"/>
                    <a:srcRect b="22604"/>
                    <a:stretch>
                      <a:fillRect/>
                    </a:stretch>
                  </pic:blipFill>
                  <pic:spPr>
                    <a:xfrm>
                      <a:off x="0" y="0"/>
                      <a:ext cx="4972312" cy="2721363"/>
                    </a:xfrm>
                    <a:prstGeom prst="rect">
                      <a:avLst/>
                    </a:prstGeom>
                  </pic:spPr>
                </pic:pic>
              </a:graphicData>
            </a:graphic>
          </wp:inline>
        </w:drawing>
      </w:r>
    </w:p>
    <w:p w:rsidR="003D2D0B" w:rsidRDefault="003D2D0B" w:rsidP="003D2D0B">
      <w:pPr>
        <w:pStyle w:val="MDPI51figurecaption"/>
      </w:pPr>
      <w:r>
        <w:rPr>
          <w:rFonts w:eastAsiaTheme="minorEastAsia" w:hint="eastAsia"/>
          <w:b/>
          <w:lang w:eastAsia="zh-CN"/>
        </w:rPr>
        <w:t xml:space="preserve">Figure S1. </w:t>
      </w:r>
      <w:r w:rsidRPr="00A970ED">
        <w:rPr>
          <w:rFonts w:hint="eastAsia"/>
        </w:rPr>
        <w:t xml:space="preserve">The photograph of </w:t>
      </w:r>
      <w:r w:rsidRPr="00A970ED">
        <w:t>pBC-Polym</w:t>
      </w:r>
      <w:r w:rsidRPr="00A970ED">
        <w:rPr>
          <w:rFonts w:hint="eastAsia"/>
        </w:rPr>
        <w:t>-0.04</w:t>
      </w:r>
      <w:r w:rsidRPr="00A970ED">
        <w:rPr>
          <w:rFonts w:hint="eastAsia"/>
          <w:b/>
        </w:rPr>
        <w:t xml:space="preserve"> (a)</w:t>
      </w:r>
      <w:r w:rsidRPr="00A970ED">
        <w:rPr>
          <w:rFonts w:hint="eastAsia"/>
        </w:rPr>
        <w:t xml:space="preserve"> and </w:t>
      </w:r>
      <w:r w:rsidRPr="00A970ED">
        <w:t>BC-Polym</w:t>
      </w:r>
      <w:r w:rsidRPr="00A970ED">
        <w:rPr>
          <w:rFonts w:hint="eastAsia"/>
        </w:rPr>
        <w:t>-0.04 (</w:t>
      </w:r>
      <w:r w:rsidRPr="00A970ED">
        <w:rPr>
          <w:rFonts w:hint="eastAsia"/>
          <w:b/>
        </w:rPr>
        <w:t>b</w:t>
      </w:r>
      <w:r>
        <w:rPr>
          <w:rFonts w:hint="eastAsia"/>
        </w:rPr>
        <w:t>).</w:t>
      </w:r>
    </w:p>
    <w:p w:rsidR="003D2D0B" w:rsidRPr="003D2D0B" w:rsidRDefault="003D2D0B" w:rsidP="003D2D0B">
      <w:pPr>
        <w:pStyle w:val="MDPI21heading1"/>
      </w:pPr>
      <w:bookmarkStart w:id="7" w:name="_Toc32546297"/>
      <w:bookmarkStart w:id="8" w:name="_Toc35221388"/>
      <w:r w:rsidRPr="003D2D0B">
        <w:rPr>
          <w:rFonts w:hint="eastAsia"/>
        </w:rPr>
        <w:t xml:space="preserve">3. The morphology of </w:t>
      </w:r>
      <w:r w:rsidRPr="003D2D0B">
        <w:t>pBC-Polym</w:t>
      </w:r>
      <w:r w:rsidRPr="003D2D0B">
        <w:rPr>
          <w:rFonts w:hint="eastAsia"/>
        </w:rPr>
        <w:t>-0.02 and p</w:t>
      </w:r>
      <w:r w:rsidRPr="003D2D0B">
        <w:t>BC-Polym</w:t>
      </w:r>
      <w:r w:rsidRPr="003D2D0B">
        <w:rPr>
          <w:rFonts w:hint="eastAsia"/>
        </w:rPr>
        <w:t>-0.08</w:t>
      </w:r>
      <w:bookmarkEnd w:id="7"/>
      <w:bookmarkEnd w:id="8"/>
    </w:p>
    <w:p w:rsidR="003D2D0B" w:rsidRDefault="00654943" w:rsidP="003D2D0B">
      <w:pPr>
        <w:pStyle w:val="MDPI52figure"/>
      </w:pPr>
      <w:r>
        <w:rPr>
          <w:noProof/>
          <w:snapToGrid/>
          <w:lang w:eastAsia="zh-CN" w:bidi="ar-SA"/>
        </w:rPr>
        <w:drawing>
          <wp:inline distT="0" distB="0" distL="0" distR="0">
            <wp:extent cx="4443222" cy="3972153"/>
            <wp:effectExtent l="19050" t="0" r="0" b="0"/>
            <wp:docPr id="3" name="图片 2" descr="Figure 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22.jpg"/>
                    <pic:cNvPicPr/>
                  </pic:nvPicPr>
                  <pic:blipFill>
                    <a:blip r:embed="rId12"/>
                    <a:srcRect r="20899"/>
                    <a:stretch>
                      <a:fillRect/>
                    </a:stretch>
                  </pic:blipFill>
                  <pic:spPr>
                    <a:xfrm>
                      <a:off x="0" y="0"/>
                      <a:ext cx="4443222" cy="3972153"/>
                    </a:xfrm>
                    <a:prstGeom prst="rect">
                      <a:avLst/>
                    </a:prstGeom>
                  </pic:spPr>
                </pic:pic>
              </a:graphicData>
            </a:graphic>
          </wp:inline>
        </w:drawing>
      </w:r>
    </w:p>
    <w:p w:rsidR="003D2D0B" w:rsidRDefault="003D2D0B" w:rsidP="00444935">
      <w:pPr>
        <w:pStyle w:val="MDPI51figurecaption"/>
        <w:jc w:val="center"/>
      </w:pPr>
      <w:r>
        <w:rPr>
          <w:rFonts w:hint="eastAsia"/>
          <w:b/>
        </w:rPr>
        <w:t>F</w:t>
      </w:r>
      <w:r>
        <w:rPr>
          <w:rFonts w:eastAsiaTheme="minorEastAsia" w:hint="eastAsia"/>
          <w:b/>
          <w:lang w:eastAsia="zh-CN"/>
        </w:rPr>
        <w:t>igure</w:t>
      </w:r>
      <w:r>
        <w:rPr>
          <w:rFonts w:hint="eastAsia"/>
          <w:b/>
        </w:rPr>
        <w:t xml:space="preserve"> S2</w:t>
      </w:r>
      <w:r>
        <w:rPr>
          <w:rFonts w:eastAsiaTheme="minorEastAsia" w:hint="eastAsia"/>
          <w:b/>
          <w:lang w:eastAsia="zh-CN"/>
        </w:rPr>
        <w:t>.</w:t>
      </w:r>
      <w:r w:rsidRPr="00A970ED">
        <w:rPr>
          <w:rFonts w:hint="eastAsia"/>
          <w:b/>
        </w:rPr>
        <w:t xml:space="preserve"> </w:t>
      </w:r>
      <w:r w:rsidRPr="00A970ED">
        <w:rPr>
          <w:rFonts w:hint="eastAsia"/>
        </w:rPr>
        <w:t xml:space="preserve">The </w:t>
      </w:r>
      <w:r>
        <w:rPr>
          <w:rFonts w:hint="eastAsia"/>
        </w:rPr>
        <w:t>SEM image</w:t>
      </w:r>
      <w:r w:rsidRPr="00A970ED">
        <w:rPr>
          <w:rFonts w:hint="eastAsia"/>
        </w:rPr>
        <w:t xml:space="preserve"> of </w:t>
      </w:r>
      <w:r w:rsidRPr="00A970ED">
        <w:t>pBC-Polym</w:t>
      </w:r>
      <w:r w:rsidRPr="00A970ED">
        <w:rPr>
          <w:rFonts w:hint="eastAsia"/>
        </w:rPr>
        <w:t>-0.0</w:t>
      </w:r>
      <w:r>
        <w:rPr>
          <w:rFonts w:hint="eastAsia"/>
        </w:rPr>
        <w:t>2.</w:t>
      </w:r>
    </w:p>
    <w:p w:rsidR="003D2D0B" w:rsidRDefault="00654943" w:rsidP="003D2D0B">
      <w:pPr>
        <w:spacing w:line="480" w:lineRule="auto"/>
        <w:jc w:val="center"/>
        <w:rPr>
          <w:b/>
          <w:szCs w:val="24"/>
        </w:rPr>
      </w:pPr>
      <w:r>
        <w:rPr>
          <w:b/>
          <w:noProof/>
          <w:szCs w:val="24"/>
          <w:lang w:eastAsia="zh-CN"/>
        </w:rPr>
        <w:lastRenderedPageBreak/>
        <w:drawing>
          <wp:inline distT="0" distB="0" distL="0" distR="0">
            <wp:extent cx="4567580" cy="3972154"/>
            <wp:effectExtent l="19050" t="0" r="4420" b="0"/>
            <wp:docPr id="4" name="图片 3" descr="Figure S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33.jpg"/>
                    <pic:cNvPicPr/>
                  </pic:nvPicPr>
                  <pic:blipFill>
                    <a:blip r:embed="rId13"/>
                    <a:srcRect r="18685"/>
                    <a:stretch>
                      <a:fillRect/>
                    </a:stretch>
                  </pic:blipFill>
                  <pic:spPr>
                    <a:xfrm>
                      <a:off x="0" y="0"/>
                      <a:ext cx="4567580" cy="3972154"/>
                    </a:xfrm>
                    <a:prstGeom prst="rect">
                      <a:avLst/>
                    </a:prstGeom>
                  </pic:spPr>
                </pic:pic>
              </a:graphicData>
            </a:graphic>
          </wp:inline>
        </w:drawing>
      </w:r>
    </w:p>
    <w:p w:rsidR="003D2D0B" w:rsidRPr="003D2D0B" w:rsidRDefault="003D2D0B" w:rsidP="00444935">
      <w:pPr>
        <w:pStyle w:val="MDPI51figurecaption"/>
        <w:jc w:val="center"/>
        <w:rPr>
          <w:rFonts w:eastAsiaTheme="minorEastAsia"/>
          <w:b/>
          <w:szCs w:val="24"/>
          <w:lang w:eastAsia="zh-CN"/>
        </w:rPr>
      </w:pPr>
      <w:bookmarkStart w:id="9" w:name="_GoBack"/>
      <w:bookmarkEnd w:id="9"/>
      <w:r>
        <w:rPr>
          <w:rFonts w:hint="eastAsia"/>
          <w:b/>
        </w:rPr>
        <w:t>F</w:t>
      </w:r>
      <w:r>
        <w:rPr>
          <w:rFonts w:eastAsiaTheme="minorEastAsia" w:hint="eastAsia"/>
          <w:b/>
          <w:lang w:eastAsia="zh-CN"/>
        </w:rPr>
        <w:t>igure</w:t>
      </w:r>
      <w:r>
        <w:rPr>
          <w:rFonts w:hint="eastAsia"/>
          <w:b/>
        </w:rPr>
        <w:t xml:space="preserve"> S3</w:t>
      </w:r>
      <w:r>
        <w:rPr>
          <w:b/>
        </w:rPr>
        <w:t>.</w:t>
      </w:r>
      <w:r w:rsidRPr="00A970ED">
        <w:rPr>
          <w:rFonts w:hint="eastAsia"/>
          <w:b/>
        </w:rPr>
        <w:t xml:space="preserve"> </w:t>
      </w:r>
      <w:r w:rsidRPr="00A970ED">
        <w:rPr>
          <w:rFonts w:hint="eastAsia"/>
        </w:rPr>
        <w:t xml:space="preserve">The </w:t>
      </w:r>
      <w:r>
        <w:rPr>
          <w:rFonts w:hint="eastAsia"/>
        </w:rPr>
        <w:t>SEM image</w:t>
      </w:r>
      <w:r w:rsidRPr="00A970ED">
        <w:rPr>
          <w:rFonts w:hint="eastAsia"/>
        </w:rPr>
        <w:t xml:space="preserve"> of and </w:t>
      </w:r>
      <w:r>
        <w:rPr>
          <w:rFonts w:hint="eastAsia"/>
        </w:rPr>
        <w:t>p</w:t>
      </w:r>
      <w:r w:rsidRPr="00A970ED">
        <w:t>BC-Polym</w:t>
      </w:r>
      <w:r w:rsidRPr="00A970ED">
        <w:rPr>
          <w:rFonts w:hint="eastAsia"/>
        </w:rPr>
        <w:t>-0.0</w:t>
      </w:r>
      <w:r>
        <w:rPr>
          <w:rFonts w:hint="eastAsia"/>
        </w:rPr>
        <w:t>8.</w:t>
      </w:r>
    </w:p>
    <w:p w:rsidR="003D2D0B" w:rsidRPr="009F7F02" w:rsidRDefault="003D2D0B" w:rsidP="00654943">
      <w:pPr>
        <w:pStyle w:val="MDPI21heading1"/>
      </w:pPr>
      <w:bookmarkStart w:id="10" w:name="_Toc32546298"/>
      <w:bookmarkStart w:id="11" w:name="_Toc35221389"/>
      <w:r w:rsidRPr="009F7F02">
        <w:rPr>
          <w:rFonts w:hint="eastAsia"/>
        </w:rPr>
        <w:t>4.</w:t>
      </w:r>
      <w:r>
        <w:rPr>
          <w:rFonts w:hint="eastAsia"/>
          <w:lang w:eastAsia="zh-CN"/>
        </w:rPr>
        <w:t xml:space="preserve"> </w:t>
      </w:r>
      <w:r w:rsidRPr="009F7F02">
        <w:rPr>
          <w:rFonts w:hint="eastAsia"/>
        </w:rPr>
        <w:t>Specific surface area and porosity</w:t>
      </w:r>
      <w:bookmarkEnd w:id="10"/>
      <w:bookmarkEnd w:id="11"/>
    </w:p>
    <w:p w:rsidR="003D2D0B" w:rsidRDefault="00654943" w:rsidP="003D2D0B">
      <w:pPr>
        <w:spacing w:line="480" w:lineRule="auto"/>
        <w:jc w:val="center"/>
        <w:rPr>
          <w:szCs w:val="24"/>
        </w:rPr>
      </w:pPr>
      <w:r>
        <w:rPr>
          <w:noProof/>
          <w:szCs w:val="24"/>
          <w:lang w:eastAsia="zh-CN"/>
        </w:rPr>
        <w:drawing>
          <wp:inline distT="0" distB="0" distL="0" distR="0">
            <wp:extent cx="5352953" cy="3408883"/>
            <wp:effectExtent l="19050" t="0" r="97" b="0"/>
            <wp:docPr id="6" name="图片 5" descr="Figure 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4.jpg"/>
                    <pic:cNvPicPr/>
                  </pic:nvPicPr>
                  <pic:blipFill>
                    <a:blip r:embed="rId14"/>
                    <a:srcRect b="9945"/>
                    <a:stretch>
                      <a:fillRect/>
                    </a:stretch>
                  </pic:blipFill>
                  <pic:spPr>
                    <a:xfrm>
                      <a:off x="0" y="0"/>
                      <a:ext cx="5352955" cy="3408884"/>
                    </a:xfrm>
                    <a:prstGeom prst="rect">
                      <a:avLst/>
                    </a:prstGeom>
                  </pic:spPr>
                </pic:pic>
              </a:graphicData>
            </a:graphic>
          </wp:inline>
        </w:drawing>
      </w:r>
    </w:p>
    <w:p w:rsidR="003D2D0B" w:rsidRPr="00714F50" w:rsidRDefault="003D2D0B" w:rsidP="003D2D0B">
      <w:pPr>
        <w:pStyle w:val="MDPI51figurecaption"/>
      </w:pPr>
      <w:r>
        <w:rPr>
          <w:rFonts w:hint="eastAsia"/>
          <w:b/>
        </w:rPr>
        <w:t>F</w:t>
      </w:r>
      <w:r>
        <w:rPr>
          <w:rFonts w:eastAsiaTheme="minorEastAsia" w:hint="eastAsia"/>
          <w:b/>
          <w:lang w:eastAsia="zh-CN"/>
        </w:rPr>
        <w:t>igure</w:t>
      </w:r>
      <w:r>
        <w:rPr>
          <w:rFonts w:hint="eastAsia"/>
          <w:b/>
        </w:rPr>
        <w:t xml:space="preserve"> S4</w:t>
      </w:r>
      <w:r>
        <w:rPr>
          <w:rFonts w:eastAsiaTheme="minorEastAsia" w:hint="eastAsia"/>
          <w:lang w:eastAsia="zh-CN"/>
        </w:rPr>
        <w:t xml:space="preserve">. </w:t>
      </w:r>
      <w:r>
        <w:rPr>
          <w:rFonts w:hint="eastAsia"/>
        </w:rPr>
        <w:t>(</w:t>
      </w:r>
      <w:r w:rsidRPr="00367616">
        <w:rPr>
          <w:rFonts w:hint="eastAsia"/>
          <w:b/>
        </w:rPr>
        <w:t>a</w:t>
      </w:r>
      <w:r>
        <w:rPr>
          <w:rFonts w:hint="eastAsia"/>
        </w:rPr>
        <w:t>)</w:t>
      </w:r>
      <w:r w:rsidRPr="00714F50">
        <w:t xml:space="preserve">Adsorption-desorption isotherm of BC, pBC, </w:t>
      </w:r>
      <w:r w:rsidRPr="00A970ED">
        <w:t>BC-Polym</w:t>
      </w:r>
      <w:r w:rsidRPr="00A970ED">
        <w:rPr>
          <w:rFonts w:hint="eastAsia"/>
        </w:rPr>
        <w:t>-0.04</w:t>
      </w:r>
      <w:r w:rsidRPr="00714F50">
        <w:t xml:space="preserve"> and </w:t>
      </w:r>
      <w:r w:rsidRPr="00A970ED">
        <w:t>pBC-Polym</w:t>
      </w:r>
      <w:r w:rsidRPr="00A970ED">
        <w:rPr>
          <w:rFonts w:hint="eastAsia"/>
        </w:rPr>
        <w:t>-0.04</w:t>
      </w:r>
      <w:r>
        <w:rPr>
          <w:rFonts w:hint="eastAsia"/>
        </w:rPr>
        <w:t>, (</w:t>
      </w:r>
      <w:r w:rsidRPr="00714F50">
        <w:rPr>
          <w:b/>
        </w:rPr>
        <w:t>b</w:t>
      </w:r>
      <w:r w:rsidRPr="00135BC2">
        <w:rPr>
          <w:rFonts w:hint="eastAsia"/>
        </w:rPr>
        <w:t>)</w:t>
      </w:r>
      <w:r>
        <w:rPr>
          <w:rFonts w:hint="eastAsia"/>
          <w:b/>
        </w:rPr>
        <w:t xml:space="preserve"> </w:t>
      </w:r>
      <w:r>
        <w:rPr>
          <w:rFonts w:hint="eastAsia"/>
        </w:rPr>
        <w:t>p</w:t>
      </w:r>
      <w:r w:rsidRPr="00714F50">
        <w:t xml:space="preserve">ore size distribution of BC, pBC, </w:t>
      </w:r>
      <w:r w:rsidRPr="00A970ED">
        <w:t>BC-Polym</w:t>
      </w:r>
      <w:r w:rsidRPr="00A970ED">
        <w:rPr>
          <w:rFonts w:hint="eastAsia"/>
        </w:rPr>
        <w:t>-0.04</w:t>
      </w:r>
      <w:r w:rsidRPr="00714F50">
        <w:t xml:space="preserve"> and </w:t>
      </w:r>
      <w:r w:rsidRPr="00A970ED">
        <w:t>pBC-Polym</w:t>
      </w:r>
      <w:r w:rsidRPr="00A970ED">
        <w:rPr>
          <w:rFonts w:hint="eastAsia"/>
        </w:rPr>
        <w:t>-0.04</w:t>
      </w:r>
      <w:r w:rsidRPr="00714F50">
        <w:t>.</w:t>
      </w:r>
    </w:p>
    <w:p w:rsidR="003D2D0B" w:rsidRDefault="003D2D0B" w:rsidP="003D2D0B">
      <w:pPr>
        <w:pStyle w:val="MDPI31text"/>
      </w:pPr>
      <w:r w:rsidRPr="00311420">
        <w:lastRenderedPageBreak/>
        <w:t>The porous properties were proficiently quantified by adsorption-desorption of N</w:t>
      </w:r>
      <w:r w:rsidRPr="00311420">
        <w:rPr>
          <w:vertAlign w:val="subscript"/>
        </w:rPr>
        <w:t>2</w:t>
      </w:r>
      <w:r w:rsidRPr="00311420">
        <w:t xml:space="preserve"> measurement. The isotherms and pores</w:t>
      </w:r>
      <w:r>
        <w:rPr>
          <w:rFonts w:hint="eastAsia"/>
        </w:rPr>
        <w:t>-size</w:t>
      </w:r>
      <w:r w:rsidRPr="00311420">
        <w:t xml:space="preserve"> distribution for</w:t>
      </w:r>
      <w:r w:rsidRPr="00391AA4">
        <w:rPr>
          <w:sz w:val="21"/>
          <w:szCs w:val="21"/>
        </w:rPr>
        <w:t xml:space="preserve"> </w:t>
      </w:r>
      <w:r w:rsidRPr="00391AA4">
        <w:t>BC, pBC, BC-Polym</w:t>
      </w:r>
      <w:r w:rsidRPr="00391AA4">
        <w:rPr>
          <w:rFonts w:hint="eastAsia"/>
        </w:rPr>
        <w:t>-0.04</w:t>
      </w:r>
      <w:r w:rsidRPr="00391AA4">
        <w:t xml:space="preserve"> and pBC-Polym</w:t>
      </w:r>
      <w:r w:rsidRPr="00391AA4">
        <w:rPr>
          <w:rFonts w:hint="eastAsia"/>
        </w:rPr>
        <w:t>-0.04</w:t>
      </w:r>
      <w:r>
        <w:rPr>
          <w:rFonts w:hint="eastAsia"/>
        </w:rPr>
        <w:t xml:space="preserve"> </w:t>
      </w:r>
      <w:r w:rsidRPr="00311420">
        <w:t xml:space="preserve">were </w:t>
      </w:r>
      <w:r>
        <w:rPr>
          <w:rFonts w:hint="eastAsia"/>
        </w:rPr>
        <w:t>illustrated</w:t>
      </w:r>
      <w:r w:rsidRPr="00311420">
        <w:t xml:space="preserve"> in </w:t>
      </w:r>
      <w:r>
        <w:rPr>
          <w:rFonts w:hint="eastAsia"/>
        </w:rPr>
        <w:t>F</w:t>
      </w:r>
      <w:r w:rsidR="002734B0">
        <w:rPr>
          <w:rFonts w:eastAsiaTheme="minorEastAsia" w:hint="eastAsia"/>
          <w:lang w:eastAsia="zh-CN"/>
        </w:rPr>
        <w:t>igure</w:t>
      </w:r>
      <w:r>
        <w:rPr>
          <w:rFonts w:hint="eastAsia"/>
        </w:rPr>
        <w:t xml:space="preserve"> S4</w:t>
      </w:r>
      <w:r w:rsidRPr="00311420">
        <w:t>. It was found that the similar features of N</w:t>
      </w:r>
      <w:r w:rsidRPr="00311420">
        <w:rPr>
          <w:vertAlign w:val="subscript"/>
        </w:rPr>
        <w:t>2</w:t>
      </w:r>
      <w:r w:rsidRPr="00311420">
        <w:t xml:space="preserve"> adsorption for all four samples, combining with the type </w:t>
      </w:r>
      <w:r w:rsidR="00214E24">
        <w:fldChar w:fldCharType="begin"/>
      </w:r>
      <w:r w:rsidR="00214E24">
        <w:instrText xml:space="preserve"> = 2 \* ROMAN </w:instrText>
      </w:r>
      <w:r w:rsidR="00214E24">
        <w:fldChar w:fldCharType="separate"/>
      </w:r>
      <w:r w:rsidRPr="00311420">
        <w:rPr>
          <w:noProof/>
        </w:rPr>
        <w:t>II</w:t>
      </w:r>
      <w:r w:rsidR="00214E24">
        <w:rPr>
          <w:noProof/>
        </w:rPr>
        <w:fldChar w:fldCharType="end"/>
      </w:r>
      <w:r>
        <w:t xml:space="preserve"> characteristic</w:t>
      </w:r>
      <w:r>
        <w:rPr>
          <w:rFonts w:hint="eastAsia"/>
        </w:rPr>
        <w:t xml:space="preserve"> (</w:t>
      </w:r>
      <w:r w:rsidR="002734B0">
        <w:rPr>
          <w:rFonts w:hint="eastAsia"/>
        </w:rPr>
        <w:t>F</w:t>
      </w:r>
      <w:r w:rsidR="002734B0">
        <w:rPr>
          <w:rFonts w:eastAsiaTheme="minorEastAsia" w:hint="eastAsia"/>
          <w:lang w:eastAsia="zh-CN"/>
        </w:rPr>
        <w:t>igure</w:t>
      </w:r>
      <w:r>
        <w:rPr>
          <w:rFonts w:hint="eastAsia"/>
        </w:rPr>
        <w:t xml:space="preserve"> S4a)</w:t>
      </w:r>
      <w:r>
        <w:t>.</w:t>
      </w:r>
      <w:r>
        <w:rPr>
          <w:rFonts w:hint="eastAsia"/>
        </w:rPr>
        <w:t xml:space="preserve"> </w:t>
      </w:r>
      <w:r w:rsidRPr="00311420">
        <w:t>At relative pressure of lower than 0.05, a violent rise was attributed to the abundant micropores of samples. The shorter hysteresis</w:t>
      </w:r>
      <w:r>
        <w:t xml:space="preserve"> loop of p</w:t>
      </w:r>
      <w:r w:rsidRPr="00311420">
        <w:t>BC compared with BC inferred the presence of mes</w:t>
      </w:r>
      <w:r>
        <w:t>o</w:t>
      </w:r>
      <w:r w:rsidRPr="00311420">
        <w:t>pores</w:t>
      </w:r>
      <w:r>
        <w:rPr>
          <w:rFonts w:hint="eastAsia"/>
        </w:rPr>
        <w:t xml:space="preserve"> </w:t>
      </w:r>
      <w:r w:rsidR="007A233D">
        <w:fldChar w:fldCharType="begin"/>
      </w:r>
      <w:r w:rsidR="00574F60">
        <w:instrText xml:space="preserve"> ADDIN EN.CITE &lt;EndNote&gt;&lt;Cite&gt;&lt;Author&gt;Li&lt;/Author&gt;&lt;Year&gt;2014&lt;/Year&gt;&lt;RecNum&gt;55&lt;/RecNum&gt;&lt;DisplayText&gt;[1]&lt;/DisplayText&gt;&lt;record&gt;&lt;rec-number&gt;55&lt;/rec-number&gt;&lt;foreign-keys&gt;&lt;key app="EN" db-id="zxt5pp9dhewaxbef52apvs5f520p0rp2x0rt" timestamp="1581298319"&gt;55&lt;/key&gt;&lt;/foreign-keys&gt;&lt;ref-type name="Journal Article"&gt;17&lt;/ref-type&gt;&lt;contributors&gt;&lt;authors&gt;&lt;author&gt;Li, Guiyang&lt;/author&gt;&lt;author&gt;Zhang, Biao&lt;/author&gt;&lt;author&gt;Yan, Jun&lt;/author&gt;&lt;author&gt;Wang, Zhonggang&lt;/author&gt;&lt;/authors&gt;&lt;/contributors&gt;&lt;titles&gt;&lt;title&gt;Micro- and mesoporous poly(Schiff-base)s constructed from different building blocks and their adsorption behaviors towards organic vapors and CO2gas&lt;/title&gt;&lt;secondary-title&gt;J. Mater. Chem. A&lt;/secondary-title&gt;&lt;/titles&gt;&lt;periodical&gt;&lt;full-title&gt;J. Mater. Chem. A&lt;/full-title&gt;&lt;/periodical&gt;&lt;pages&gt;18881-18888&lt;/pages&gt;&lt;volume&gt;2&lt;/volume&gt;&lt;number&gt;44&lt;/number&gt;&lt;section&gt;18881&lt;/section&gt;&lt;dates&gt;&lt;year&gt;2014&lt;/year&gt;&lt;/dates&gt;&lt;isbn&gt;2050-7488&amp;#xD;2050-7496&lt;/isbn&gt;&lt;urls&gt;&lt;/urls&gt;&lt;electronic-resource-num&gt;10.1039/c4ta04429k&lt;/electronic-resource-num&gt;&lt;/record&gt;&lt;/Cite&gt;&lt;/EndNote&gt;</w:instrText>
      </w:r>
      <w:r w:rsidR="007A233D">
        <w:fldChar w:fldCharType="separate"/>
      </w:r>
      <w:r w:rsidR="00574F60">
        <w:rPr>
          <w:noProof/>
        </w:rPr>
        <w:t>[1]</w:t>
      </w:r>
      <w:r w:rsidR="007A233D">
        <w:fldChar w:fldCharType="end"/>
      </w:r>
      <w:r w:rsidRPr="00311420">
        <w:t>.</w:t>
      </w:r>
      <w:r>
        <w:t xml:space="preserve"> Nonetheless,</w:t>
      </w:r>
      <w:r>
        <w:rPr>
          <w:rFonts w:hint="eastAsia"/>
        </w:rPr>
        <w:t xml:space="preserve"> </w:t>
      </w:r>
      <w:r w:rsidRPr="00311420">
        <w:t>the slight decline</w:t>
      </w:r>
      <w:r>
        <w:t xml:space="preserve"> of surface area</w:t>
      </w:r>
      <w:r w:rsidR="00E96226">
        <w:rPr>
          <w:rFonts w:eastAsiaTheme="minorEastAsia" w:hint="eastAsia"/>
          <w:lang w:eastAsia="zh-CN"/>
        </w:rPr>
        <w:t xml:space="preserve"> for p-BC</w:t>
      </w:r>
      <w:r>
        <w:t xml:space="preserve"> was implicated</w:t>
      </w:r>
      <w:r>
        <w:rPr>
          <w:rFonts w:hint="eastAsia"/>
        </w:rPr>
        <w:t xml:space="preserve"> </w:t>
      </w:r>
      <w:r w:rsidRPr="00311420">
        <w:t xml:space="preserve">in the </w:t>
      </w:r>
      <w:r>
        <w:rPr>
          <w:rFonts w:hint="eastAsia"/>
        </w:rPr>
        <w:t>consumption</w:t>
      </w:r>
      <w:r w:rsidRPr="00311420">
        <w:t xml:space="preserve"> of micropores induced by formation of SiO</w:t>
      </w:r>
      <w:r w:rsidRPr="00311420">
        <w:rPr>
          <w:vertAlign w:val="subscript"/>
        </w:rPr>
        <w:t>2</w:t>
      </w:r>
      <w:r w:rsidRPr="00311420">
        <w:t>. The higher N</w:t>
      </w:r>
      <w:r w:rsidRPr="00311420">
        <w:rPr>
          <w:vertAlign w:val="subscript"/>
        </w:rPr>
        <w:t>2</w:t>
      </w:r>
      <w:r>
        <w:rPr>
          <w:rFonts w:hint="eastAsia"/>
          <w:vertAlign w:val="subscript"/>
        </w:rPr>
        <w:t xml:space="preserve"> </w:t>
      </w:r>
      <w:r w:rsidRPr="00311420">
        <w:t>adsorption of</w:t>
      </w:r>
      <w:r>
        <w:rPr>
          <w:rFonts w:hint="eastAsia"/>
        </w:rPr>
        <w:t xml:space="preserve"> </w:t>
      </w:r>
      <w:r w:rsidRPr="00391AA4">
        <w:t>BC-Polym</w:t>
      </w:r>
      <w:r w:rsidRPr="00391AA4">
        <w:rPr>
          <w:rFonts w:hint="eastAsia"/>
        </w:rPr>
        <w:t>-0.04</w:t>
      </w:r>
      <w:r>
        <w:rPr>
          <w:rFonts w:hint="eastAsia"/>
        </w:rPr>
        <w:t xml:space="preserve"> </w:t>
      </w:r>
      <w:r w:rsidRPr="00311420">
        <w:t xml:space="preserve">and </w:t>
      </w:r>
      <w:r w:rsidRPr="00391AA4">
        <w:t>pBC-Polym</w:t>
      </w:r>
      <w:r w:rsidRPr="00391AA4">
        <w:rPr>
          <w:rFonts w:hint="eastAsia"/>
        </w:rPr>
        <w:t>-0.04</w:t>
      </w:r>
      <w:r>
        <w:rPr>
          <w:rFonts w:hint="eastAsia"/>
        </w:rPr>
        <w:t xml:space="preserve"> was mainly ascrib</w:t>
      </w:r>
      <w:r w:rsidRPr="00931336">
        <w:t xml:space="preserve">ed to the increase of exposure surface related to the nanostructure of poly Schiff base. The pores-size distribution presented in </w:t>
      </w:r>
      <w:r w:rsidR="002734B0">
        <w:rPr>
          <w:rFonts w:hint="eastAsia"/>
        </w:rPr>
        <w:t>F</w:t>
      </w:r>
      <w:r w:rsidR="002734B0">
        <w:rPr>
          <w:rFonts w:eastAsiaTheme="minorEastAsia" w:hint="eastAsia"/>
          <w:lang w:eastAsia="zh-CN"/>
        </w:rPr>
        <w:t>igure</w:t>
      </w:r>
      <w:r>
        <w:rPr>
          <w:rFonts w:hint="eastAsia"/>
        </w:rPr>
        <w:t xml:space="preserve"> S4b</w:t>
      </w:r>
      <w:r w:rsidRPr="00931336">
        <w:t xml:space="preserve"> further validate the above result</w:t>
      </w:r>
      <w:r>
        <w:t>.</w:t>
      </w:r>
      <w:r>
        <w:rPr>
          <w:rFonts w:hint="eastAsia"/>
        </w:rPr>
        <w:t xml:space="preserve"> In comparison with BC, the macroporous structure was presented and the pore diameter was obviously increased after </w:t>
      </w:r>
      <w:r>
        <w:t xml:space="preserve">modification </w:t>
      </w:r>
      <w:r>
        <w:rPr>
          <w:rFonts w:hint="eastAsia"/>
        </w:rPr>
        <w:t>by SiO</w:t>
      </w:r>
      <w:r>
        <w:rPr>
          <w:rFonts w:hint="eastAsia"/>
          <w:vertAlign w:val="subscript"/>
        </w:rPr>
        <w:t>2</w:t>
      </w:r>
      <w:r>
        <w:rPr>
          <w:rFonts w:hint="eastAsia"/>
        </w:rPr>
        <w:t xml:space="preserve"> with the close pore volume, attributed to the localized breakage and stretch of BC fibers. For </w:t>
      </w:r>
      <w:r w:rsidRPr="00391AA4">
        <w:t>BC-Polym</w:t>
      </w:r>
      <w:r w:rsidRPr="00391AA4">
        <w:rPr>
          <w:rFonts w:hint="eastAsia"/>
        </w:rPr>
        <w:t>-0.04</w:t>
      </w:r>
      <w:r w:rsidRPr="00311420">
        <w:t xml:space="preserve"> and </w:t>
      </w:r>
      <w:r w:rsidRPr="00391AA4">
        <w:t>pBC-Polym</w:t>
      </w:r>
      <w:r w:rsidRPr="00391AA4">
        <w:rPr>
          <w:rFonts w:hint="eastAsia"/>
        </w:rPr>
        <w:t>-0.04</w:t>
      </w:r>
      <w:r>
        <w:rPr>
          <w:rFonts w:hint="eastAsia"/>
        </w:rPr>
        <w:t xml:space="preserve"> composites, the deposition of poly </w:t>
      </w:r>
      <w:r>
        <w:t>Schiff</w:t>
      </w:r>
      <w:r>
        <w:rPr>
          <w:rFonts w:hint="eastAsia"/>
        </w:rPr>
        <w:t xml:space="preserve"> base entirely decreased the pore size and </w:t>
      </w:r>
      <w:r>
        <w:t>increase</w:t>
      </w:r>
      <w:r>
        <w:rPr>
          <w:rFonts w:hint="eastAsia"/>
        </w:rPr>
        <w:t>d the pore volume. It was ascribed to the filling the mes</w:t>
      </w:r>
      <w:r>
        <w:t>o</w:t>
      </w:r>
      <w:r>
        <w:rPr>
          <w:rFonts w:hint="eastAsia"/>
        </w:rPr>
        <w:t xml:space="preserve">pores and micropores by polymers. The discrimination </w:t>
      </w:r>
      <w:r>
        <w:t>between</w:t>
      </w:r>
      <w:r w:rsidRPr="00DC7954">
        <w:t xml:space="preserve"> </w:t>
      </w:r>
      <w:r w:rsidRPr="00391AA4">
        <w:t>BC-Polym</w:t>
      </w:r>
      <w:r w:rsidRPr="00391AA4">
        <w:rPr>
          <w:rFonts w:hint="eastAsia"/>
        </w:rPr>
        <w:t>-0.04</w:t>
      </w:r>
      <w:r>
        <w:rPr>
          <w:rFonts w:hint="eastAsia"/>
        </w:rPr>
        <w:t xml:space="preserve"> </w:t>
      </w:r>
      <w:r w:rsidRPr="00311420">
        <w:t xml:space="preserve">and </w:t>
      </w:r>
      <w:r w:rsidRPr="00391AA4">
        <w:t>pBC-Polym</w:t>
      </w:r>
      <w:r w:rsidRPr="00391AA4">
        <w:rPr>
          <w:rFonts w:hint="eastAsia"/>
        </w:rPr>
        <w:t>-0.04</w:t>
      </w:r>
      <w:r w:rsidRPr="00311420">
        <w:t xml:space="preserve"> </w:t>
      </w:r>
      <w:r>
        <w:rPr>
          <w:rFonts w:hint="eastAsia"/>
        </w:rPr>
        <w:t xml:space="preserve">was the better preservation of mesoporous structure for </w:t>
      </w:r>
      <w:r w:rsidRPr="00391AA4">
        <w:t>pBC-Polym</w:t>
      </w:r>
      <w:r w:rsidRPr="00391AA4">
        <w:rPr>
          <w:rFonts w:hint="eastAsia"/>
        </w:rPr>
        <w:t>-0.04</w:t>
      </w:r>
      <w:r>
        <w:rPr>
          <w:rFonts w:hint="eastAsia"/>
        </w:rPr>
        <w:t>, owing to its inherent porosity.</w:t>
      </w:r>
      <w:r w:rsidRPr="00931336">
        <w:t xml:space="preserve">  </w:t>
      </w:r>
    </w:p>
    <w:p w:rsidR="003D2D0B" w:rsidRPr="009F7F02" w:rsidRDefault="003D2D0B" w:rsidP="003D2D0B">
      <w:pPr>
        <w:pStyle w:val="MDPI21heading1"/>
      </w:pPr>
      <w:bookmarkStart w:id="12" w:name="_Toc32546299"/>
      <w:bookmarkStart w:id="13" w:name="_Toc35221390"/>
      <w:r w:rsidRPr="009F7F02">
        <w:rPr>
          <w:rFonts w:hint="eastAsia"/>
        </w:rPr>
        <w:t>5. Thermal stability</w:t>
      </w:r>
      <w:bookmarkEnd w:id="12"/>
      <w:bookmarkEnd w:id="13"/>
    </w:p>
    <w:p w:rsidR="003D2D0B" w:rsidRDefault="00180411" w:rsidP="003D2D0B">
      <w:pPr>
        <w:pStyle w:val="MDPI52figure"/>
      </w:pPr>
      <w:r>
        <w:rPr>
          <w:noProof/>
          <w:snapToGrid/>
          <w:lang w:eastAsia="zh-CN" w:bidi="ar-SA"/>
        </w:rPr>
        <w:drawing>
          <wp:inline distT="0" distB="0" distL="0" distR="0">
            <wp:extent cx="3784854" cy="2765043"/>
            <wp:effectExtent l="19050" t="0" r="6096" b="0"/>
            <wp:docPr id="7" name="图片 6" descr="Figure 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5.jpg"/>
                    <pic:cNvPicPr/>
                  </pic:nvPicPr>
                  <pic:blipFill>
                    <a:blip r:embed="rId15"/>
                    <a:srcRect r="3188"/>
                    <a:stretch>
                      <a:fillRect/>
                    </a:stretch>
                  </pic:blipFill>
                  <pic:spPr>
                    <a:xfrm>
                      <a:off x="0" y="0"/>
                      <a:ext cx="3790369" cy="2769072"/>
                    </a:xfrm>
                    <a:prstGeom prst="rect">
                      <a:avLst/>
                    </a:prstGeom>
                  </pic:spPr>
                </pic:pic>
              </a:graphicData>
            </a:graphic>
          </wp:inline>
        </w:drawing>
      </w:r>
    </w:p>
    <w:p w:rsidR="003D2D0B" w:rsidRPr="008168E7" w:rsidRDefault="003D2D0B" w:rsidP="003D2D0B">
      <w:pPr>
        <w:pStyle w:val="MDPI51figurecaption"/>
        <w:rPr>
          <w:szCs w:val="24"/>
        </w:rPr>
      </w:pPr>
      <w:r>
        <w:rPr>
          <w:rFonts w:hint="eastAsia"/>
          <w:b/>
        </w:rPr>
        <w:t>F</w:t>
      </w:r>
      <w:r>
        <w:rPr>
          <w:rFonts w:eastAsiaTheme="minorEastAsia" w:hint="eastAsia"/>
          <w:b/>
          <w:lang w:eastAsia="zh-CN"/>
        </w:rPr>
        <w:t>igure</w:t>
      </w:r>
      <w:r>
        <w:rPr>
          <w:rFonts w:hint="eastAsia"/>
          <w:b/>
        </w:rPr>
        <w:t xml:space="preserve"> S5</w:t>
      </w:r>
      <w:r>
        <w:rPr>
          <w:b/>
        </w:rPr>
        <w:t>.</w:t>
      </w:r>
      <w:r w:rsidRPr="00367616">
        <w:rPr>
          <w:rFonts w:hint="eastAsia"/>
          <w:b/>
        </w:rPr>
        <w:t>tif</w:t>
      </w:r>
      <w:r w:rsidRPr="008168E7">
        <w:rPr>
          <w:b/>
        </w:rPr>
        <w:t xml:space="preserve"> </w:t>
      </w:r>
      <w:r w:rsidRPr="008168E7">
        <w:t>TGA curve of BC, BC/S</w:t>
      </w:r>
      <w:r>
        <w:rPr>
          <w:rFonts w:hint="eastAsia"/>
        </w:rPr>
        <w:t>i</w:t>
      </w:r>
      <w:r w:rsidRPr="008168E7">
        <w:t>O</w:t>
      </w:r>
      <w:r w:rsidRPr="008168E7">
        <w:rPr>
          <w:vertAlign w:val="subscript"/>
        </w:rPr>
        <w:t>2</w:t>
      </w:r>
      <w:r w:rsidRPr="008168E7">
        <w:t>,</w:t>
      </w:r>
      <w:r w:rsidRPr="008168E7">
        <w:rPr>
          <w:vertAlign w:val="subscript"/>
        </w:rPr>
        <w:t xml:space="preserve"> </w:t>
      </w:r>
      <w:r w:rsidRPr="00714F50">
        <w:t xml:space="preserve">pBC, </w:t>
      </w:r>
      <w:r>
        <w:rPr>
          <w:rFonts w:hint="eastAsia"/>
        </w:rPr>
        <w:t>p</w:t>
      </w:r>
      <w:r w:rsidRPr="00A970ED">
        <w:t>BC-Polym</w:t>
      </w:r>
      <w:r w:rsidRPr="00A970ED">
        <w:rPr>
          <w:rFonts w:hint="eastAsia"/>
        </w:rPr>
        <w:t>-0.0</w:t>
      </w:r>
      <w:r>
        <w:rPr>
          <w:rFonts w:hint="eastAsia"/>
        </w:rPr>
        <w:t>2,</w:t>
      </w:r>
      <w:r w:rsidRPr="00714F50">
        <w:t xml:space="preserve"> </w:t>
      </w:r>
      <w:r w:rsidRPr="00A970ED">
        <w:t>pBC-Polym</w:t>
      </w:r>
      <w:r w:rsidRPr="00A970ED">
        <w:rPr>
          <w:rFonts w:hint="eastAsia"/>
        </w:rPr>
        <w:t>-0.04</w:t>
      </w:r>
      <w:r>
        <w:rPr>
          <w:rFonts w:hint="eastAsia"/>
        </w:rPr>
        <w:t xml:space="preserve"> </w:t>
      </w:r>
      <w:r w:rsidRPr="00714F50">
        <w:t xml:space="preserve">and </w:t>
      </w:r>
      <w:r w:rsidRPr="00A970ED">
        <w:t>pBC-Polym</w:t>
      </w:r>
      <w:r w:rsidRPr="00A970ED">
        <w:rPr>
          <w:rFonts w:hint="eastAsia"/>
        </w:rPr>
        <w:t>-0.0</w:t>
      </w:r>
      <w:r>
        <w:rPr>
          <w:rFonts w:hint="eastAsia"/>
        </w:rPr>
        <w:t xml:space="preserve">8, </w:t>
      </w:r>
      <w:r w:rsidRPr="008168E7">
        <w:t>right inset: the DTG curves</w:t>
      </w:r>
    </w:p>
    <w:p w:rsidR="003D2D0B" w:rsidRDefault="003D2D0B" w:rsidP="003D2D0B">
      <w:pPr>
        <w:pStyle w:val="MDPI31text"/>
      </w:pPr>
      <w:r>
        <w:rPr>
          <w:rFonts w:hint="eastAsia"/>
        </w:rPr>
        <w:t xml:space="preserve">Thermal stability of raw BC, pBC and their composites was assessed by thermogravimetric (TG) curves shown in </w:t>
      </w:r>
      <w:r w:rsidR="002734B0">
        <w:rPr>
          <w:rFonts w:hint="eastAsia"/>
        </w:rPr>
        <w:t>F</w:t>
      </w:r>
      <w:r w:rsidR="002734B0">
        <w:rPr>
          <w:rFonts w:eastAsiaTheme="minorEastAsia" w:hint="eastAsia"/>
          <w:lang w:eastAsia="zh-CN"/>
        </w:rPr>
        <w:t>igure</w:t>
      </w:r>
      <w:r>
        <w:rPr>
          <w:rFonts w:hint="eastAsia"/>
        </w:rPr>
        <w:t xml:space="preserve"> S5. The tiny weight loss for all samples before 100 </w:t>
      </w:r>
      <w:r>
        <w:t>º</w:t>
      </w:r>
      <w:r>
        <w:rPr>
          <w:rFonts w:hint="eastAsia"/>
        </w:rPr>
        <w:t xml:space="preserve">C was caused by moisture </w:t>
      </w:r>
      <w:r>
        <w:t>evaporation</w:t>
      </w:r>
      <w:r>
        <w:rPr>
          <w:rFonts w:hint="eastAsia"/>
        </w:rPr>
        <w:t>. For raw BC, a drastic descend at 290</w:t>
      </w:r>
      <w:r>
        <w:t>~</w:t>
      </w:r>
      <w:r>
        <w:rPr>
          <w:rFonts w:hint="eastAsia"/>
        </w:rPr>
        <w:t>360</w:t>
      </w:r>
      <w:r w:rsidRPr="00167601">
        <w:t xml:space="preserve"> </w:t>
      </w:r>
      <w:r>
        <w:t>º</w:t>
      </w:r>
      <w:r>
        <w:rPr>
          <w:rFonts w:hint="eastAsia"/>
        </w:rPr>
        <w:t>C</w:t>
      </w:r>
      <w:r w:rsidRPr="00167601">
        <w:rPr>
          <w:rFonts w:hint="eastAsia"/>
        </w:rPr>
        <w:t xml:space="preserve"> </w:t>
      </w:r>
      <w:r>
        <w:rPr>
          <w:rFonts w:hint="eastAsia"/>
        </w:rPr>
        <w:t xml:space="preserve">with residual mass of 6.12% was </w:t>
      </w:r>
      <w:r>
        <w:t>attributed</w:t>
      </w:r>
      <w:r>
        <w:rPr>
          <w:rFonts w:hint="eastAsia"/>
        </w:rPr>
        <w:t xml:space="preserve"> to the decomposition of cellulose backbone. The thermal stability of BC/SiO</w:t>
      </w:r>
      <w:r>
        <w:rPr>
          <w:rFonts w:hint="eastAsia"/>
          <w:vertAlign w:val="subscript"/>
        </w:rPr>
        <w:t>2</w:t>
      </w:r>
      <w:r>
        <w:rPr>
          <w:rFonts w:hint="eastAsia"/>
        </w:rPr>
        <w:t xml:space="preserve"> composites were distinctly enhanced, presenting the gradual pyrolysis process with raised temperature and 63.3% residual, involving the interaction between SiO</w:t>
      </w:r>
      <w:r>
        <w:rPr>
          <w:rFonts w:hint="eastAsia"/>
          <w:vertAlign w:val="subscript"/>
        </w:rPr>
        <w:t xml:space="preserve">2 </w:t>
      </w:r>
      <w:r>
        <w:rPr>
          <w:rFonts w:hint="eastAsia"/>
        </w:rPr>
        <w:t>and hydroxyl group. The incorporation of SiO</w:t>
      </w:r>
      <w:r>
        <w:rPr>
          <w:rFonts w:hint="eastAsia"/>
          <w:vertAlign w:val="subscript"/>
        </w:rPr>
        <w:t>2</w:t>
      </w:r>
      <w:r>
        <w:rPr>
          <w:rFonts w:hint="eastAsia"/>
        </w:rPr>
        <w:t xml:space="preserve">, however, </w:t>
      </w:r>
      <w:r>
        <w:rPr>
          <w:rFonts w:hint="eastAsia"/>
          <w:vertAlign w:val="subscript"/>
        </w:rPr>
        <w:t xml:space="preserve"> </w:t>
      </w:r>
      <w:r>
        <w:rPr>
          <w:rFonts w:hint="eastAsia"/>
        </w:rPr>
        <w:t xml:space="preserve">could loosen the closely packed fibrils and reduce the amount of effective hydrogen bond by </w:t>
      </w:r>
      <w:r>
        <w:t>insertion</w:t>
      </w:r>
      <w:r>
        <w:rPr>
          <w:rFonts w:hint="eastAsia"/>
        </w:rPr>
        <w:t xml:space="preserve"> of fiber bundles, resulting the </w:t>
      </w:r>
      <w:r>
        <w:t>onset</w:t>
      </w:r>
      <w:r>
        <w:rPr>
          <w:rFonts w:hint="eastAsia"/>
        </w:rPr>
        <w:t xml:space="preserve"> thermal degradation of partial cellulose at lower temperature</w:t>
      </w:r>
      <w:r w:rsidR="00E62281">
        <w:rPr>
          <w:rFonts w:eastAsiaTheme="minorEastAsia" w:hint="eastAsia"/>
          <w:lang w:eastAsia="zh-CN"/>
        </w:rPr>
        <w:t xml:space="preserve"> </w:t>
      </w:r>
      <w:r w:rsidR="007A233D">
        <w:fldChar w:fldCharType="begin"/>
      </w:r>
      <w:r w:rsidR="00574F60">
        <w:instrText xml:space="preserve"> ADDIN EN.CITE &lt;EndNote&gt;&lt;Cite&gt;&lt;Author&gt;Sai&lt;/Author&gt;&lt;Year&gt;2015&lt;/Year&gt;&lt;RecNum&gt;56&lt;/RecNum&gt;&lt;DisplayText&gt;[2]&lt;/DisplayText&gt;&lt;record&gt;&lt;rec-number&gt;56&lt;/rec-number&gt;&lt;foreign-keys&gt;&lt;key app="EN" db-id="zxt5pp9dhewaxbef52apvs5f520p0rp2x0rt" timestamp="1581298802"&gt;56&lt;/key&gt;&lt;/foreign-keys&gt;&lt;ref-type name="Journal Article"&gt;17&lt;/ref-type&gt;&lt;contributors&gt;&lt;authors&gt;&lt;author&gt;Sai, H.&lt;/author&gt;&lt;author&gt;Fu, R.&lt;/author&gt;&lt;author&gt;Xing, L.&lt;/author&gt;&lt;author&gt;Xiang, J.&lt;/author&gt;&lt;author&gt;Li, Z.&lt;/author&gt;&lt;author&gt;Li, F.&lt;/author&gt;&lt;author&gt;Zhang, T.&lt;/author&gt;&lt;/authors&gt;&lt;/contributors&gt;&lt;titles&gt;&lt;title&gt;Surface modification of bacterial cellulose aerogels&amp;apos; web-like skeleton for oil/water separation&lt;/title&gt;&lt;secondary-title&gt;ACS Appl Mater Interfaces&lt;/secondary-title&gt;&lt;/titles&gt;&lt;periodical&gt;&lt;full-title&gt;ACS Appl Mater Interfaces&lt;/full-title&gt;&lt;/periodical&gt;&lt;pages&gt;7373-81&lt;/pages&gt;&lt;volume&gt;7&lt;/volume&gt;&lt;number&gt;13&lt;/number&gt;&lt;edition&gt;2015/03/24&lt;/edition&gt;&lt;keywords&gt;&lt;keyword&gt;Adsorption&lt;/keyword&gt;&lt;keyword&gt;Bacteria/*chemistry&lt;/keyword&gt;&lt;keyword&gt;Cellulose/*chemistry&lt;/keyword&gt;&lt;keyword&gt;Gases/chemistry&lt;/keyword&gt;&lt;keyword&gt;Gels/chemistry&lt;/keyword&gt;&lt;keyword&gt;Hydrophobic and Hydrophilic Interactions&lt;/keyword&gt;&lt;keyword&gt;Materials Testing&lt;/keyword&gt;&lt;keyword&gt;Oils/chemistry/*isolation &amp;amp; purification&lt;/keyword&gt;&lt;keyword&gt;Phase Transition&lt;/keyword&gt;&lt;keyword&gt;Surface Properties&lt;/keyword&gt;&lt;keyword&gt;Ultrafiltration/methods&lt;/keyword&gt;&lt;keyword&gt;Water/*chemistry&lt;/keyword&gt;&lt;keyword&gt;Water Pollutants, Chemical/chemistry/*isolation &amp;amp; purification&lt;/keyword&gt;&lt;keyword&gt;Water Purification/*methods&lt;/keyword&gt;&lt;keyword&gt;aerogels&lt;/keyword&gt;&lt;keyword&gt;bacterial cellulose&lt;/keyword&gt;&lt;keyword&gt;liquid phase&lt;/keyword&gt;&lt;keyword&gt;oil-water separation&lt;/keyword&gt;&lt;keyword&gt;surface modification&lt;/keyword&gt;&lt;/keywords&gt;&lt;dates&gt;&lt;year&gt;2015&lt;/year&gt;&lt;pub-dates&gt;&lt;date&gt;Apr 8&lt;/date&gt;&lt;/pub-dates&gt;&lt;/dates&gt;&lt;isbn&gt;1944-8252 (Electronic)&amp;#xD;1944-8244 (Linking)&lt;/isbn&gt;&lt;accession-num&gt;25799389&lt;/accession-num&gt;&lt;urls&gt;&lt;related-urls&gt;&lt;url&gt;https://www.ncbi.nlm.nih.gov/pubmed/25799389&lt;/url&gt;&lt;/related-urls&gt;&lt;/urls&gt;&lt;electronic-resource-num&gt;10.1021/acsami.5b00846&lt;/electronic-resource-num&gt;&lt;/record&gt;&lt;/Cite&gt;&lt;/EndNote&gt;</w:instrText>
      </w:r>
      <w:r w:rsidR="007A233D">
        <w:fldChar w:fldCharType="separate"/>
      </w:r>
      <w:r w:rsidR="00574F60">
        <w:rPr>
          <w:noProof/>
        </w:rPr>
        <w:t>[2]</w:t>
      </w:r>
      <w:r w:rsidR="007A233D">
        <w:fldChar w:fldCharType="end"/>
      </w:r>
      <w:r>
        <w:rPr>
          <w:rFonts w:hint="eastAsia"/>
        </w:rPr>
        <w:t>. The almost same TG curve of pBC as BC suggested that the SiO</w:t>
      </w:r>
      <w:r>
        <w:rPr>
          <w:rFonts w:hint="eastAsia"/>
          <w:vertAlign w:val="subscript"/>
        </w:rPr>
        <w:t xml:space="preserve">2 </w:t>
      </w:r>
      <w:r>
        <w:rPr>
          <w:rFonts w:hint="eastAsia"/>
        </w:rPr>
        <w:t xml:space="preserve">served as the porogen without alteration of the molecular structure of BC, </w:t>
      </w:r>
      <w:r>
        <w:t>consistence</w:t>
      </w:r>
      <w:r>
        <w:rPr>
          <w:rFonts w:hint="eastAsia"/>
        </w:rPr>
        <w:t xml:space="preserve"> of the analysis of FTIR spectrum. Similar to BC/SiO</w:t>
      </w:r>
      <w:r>
        <w:rPr>
          <w:rFonts w:hint="eastAsia"/>
          <w:vertAlign w:val="subscript"/>
        </w:rPr>
        <w:t>2</w:t>
      </w:r>
      <w:r>
        <w:rPr>
          <w:rFonts w:hint="eastAsia"/>
        </w:rPr>
        <w:t xml:space="preserve">, the earlier onset </w:t>
      </w:r>
      <w:r>
        <w:t>degradation</w:t>
      </w:r>
      <w:r>
        <w:rPr>
          <w:rFonts w:hint="eastAsia"/>
        </w:rPr>
        <w:t xml:space="preserve"> of pBC-Polym-0.08 composites was ascribed to the weaken of hydrogen bond in cellulose molecular chain(9). Specially, two degradation stages were displayed at 220</w:t>
      </w:r>
      <w:r>
        <w:t>~</w:t>
      </w:r>
      <w:r>
        <w:rPr>
          <w:rFonts w:hint="eastAsia"/>
        </w:rPr>
        <w:t>440</w:t>
      </w:r>
      <w:r w:rsidRPr="00167601">
        <w:t xml:space="preserve"> </w:t>
      </w:r>
      <w:r>
        <w:t>º</w:t>
      </w:r>
      <w:r>
        <w:rPr>
          <w:rFonts w:hint="eastAsia"/>
        </w:rPr>
        <w:t xml:space="preserve">C. The second stage of mass loss, </w:t>
      </w:r>
      <w:r>
        <w:t>occurring</w:t>
      </w:r>
      <w:r>
        <w:rPr>
          <w:rFonts w:hint="eastAsia"/>
        </w:rPr>
        <w:t xml:space="preserve"> at 380</w:t>
      </w:r>
      <w:r>
        <w:t>~</w:t>
      </w:r>
      <w:r>
        <w:rPr>
          <w:rFonts w:hint="eastAsia"/>
        </w:rPr>
        <w:t xml:space="preserve">440 </w:t>
      </w:r>
      <w:r>
        <w:t>º</w:t>
      </w:r>
      <w:r>
        <w:rPr>
          <w:rFonts w:hint="eastAsia"/>
        </w:rPr>
        <w:t xml:space="preserve">C, was </w:t>
      </w:r>
      <w:r>
        <w:rPr>
          <w:rFonts w:hint="eastAsia"/>
        </w:rPr>
        <w:lastRenderedPageBreak/>
        <w:t xml:space="preserve">related the decomposition of deposited poly </w:t>
      </w:r>
      <w:r>
        <w:t>Schiff</w:t>
      </w:r>
      <w:r>
        <w:rPr>
          <w:rFonts w:hint="eastAsia"/>
        </w:rPr>
        <w:t xml:space="preserve"> base. Owing to the high thermal stability of </w:t>
      </w:r>
      <w:r w:rsidRPr="000D73FE">
        <w:t>benzenoid</w:t>
      </w:r>
      <w:r>
        <w:rPr>
          <w:rFonts w:hint="eastAsia"/>
        </w:rPr>
        <w:t xml:space="preserve"> structure, the residual weight of composites was raised with</w:t>
      </w:r>
      <w:r w:rsidRPr="0069653E">
        <w:rPr>
          <w:rFonts w:hint="eastAsia"/>
        </w:rPr>
        <w:t xml:space="preserve"> </w:t>
      </w:r>
      <w:r>
        <w:rPr>
          <w:rFonts w:hint="eastAsia"/>
        </w:rPr>
        <w:t xml:space="preserve">the increased mass fraction of poly Schiff base. Still, the relative high residual was not able to be explained as the respective residual weight of poly Schiff base and BC region. It was assumed that the thermal stability of composites was </w:t>
      </w:r>
      <w:r>
        <w:t>enhance</w:t>
      </w:r>
      <w:r>
        <w:rPr>
          <w:rFonts w:hint="eastAsia"/>
        </w:rPr>
        <w:t xml:space="preserve">d by the hydrogen bond between the amine group on polymers and hydroxyl on BC. In addition, the BC fibers were </w:t>
      </w:r>
      <w:r>
        <w:t>assumedly</w:t>
      </w:r>
      <w:r>
        <w:rPr>
          <w:rFonts w:hint="eastAsia"/>
        </w:rPr>
        <w:t xml:space="preserve"> insulated by the</w:t>
      </w:r>
      <w:r w:rsidRPr="00977C10">
        <w:rPr>
          <w:rFonts w:hint="eastAsia"/>
        </w:rPr>
        <w:t xml:space="preserve"> </w:t>
      </w:r>
      <w:r>
        <w:rPr>
          <w:rFonts w:hint="eastAsia"/>
        </w:rPr>
        <w:t xml:space="preserve">encapsulation of polymer. </w:t>
      </w:r>
      <w:r>
        <w:t xml:space="preserve">For </w:t>
      </w:r>
      <w:r>
        <w:rPr>
          <w:rFonts w:hint="eastAsia"/>
        </w:rPr>
        <w:t xml:space="preserve">the pBC-Polym-0.08, the close residual to pBC-Polym-0.08was probably induced by the </w:t>
      </w:r>
      <w:r w:rsidRPr="00AE36AC">
        <w:t>superfluous</w:t>
      </w:r>
      <w:r>
        <w:rPr>
          <w:rFonts w:hint="eastAsia"/>
        </w:rPr>
        <w:t>ly stacked polymer without the consolidation by hydrogen bond.</w:t>
      </w:r>
    </w:p>
    <w:p w:rsidR="003D2D0B" w:rsidRPr="00123D92" w:rsidRDefault="003D2D0B" w:rsidP="00990163">
      <w:pPr>
        <w:pStyle w:val="MDPI21heading1"/>
        <w:rPr>
          <w:rStyle w:val="fontstyle01"/>
          <w:rFonts w:ascii="Times New Roman" w:hAnsi="Times New Roman"/>
          <w:b w:val="0"/>
          <w:sz w:val="24"/>
          <w:szCs w:val="24"/>
        </w:rPr>
      </w:pPr>
      <w:bookmarkStart w:id="14" w:name="_Toc32546300"/>
      <w:bookmarkStart w:id="15" w:name="_Toc35221391"/>
      <w:r w:rsidRPr="00123D92">
        <w:t xml:space="preserve">6. </w:t>
      </w:r>
      <w:bookmarkEnd w:id="14"/>
      <w:r>
        <w:rPr>
          <w:rFonts w:hint="eastAsia"/>
        </w:rPr>
        <w:t>Effect of pH</w:t>
      </w:r>
      <w:bookmarkEnd w:id="15"/>
    </w:p>
    <w:p w:rsidR="003D2D0B" w:rsidRDefault="00180411" w:rsidP="003D2D0B">
      <w:pPr>
        <w:tabs>
          <w:tab w:val="left" w:pos="1350"/>
        </w:tabs>
        <w:spacing w:line="480" w:lineRule="auto"/>
        <w:jc w:val="center"/>
        <w:rPr>
          <w:szCs w:val="24"/>
        </w:rPr>
      </w:pPr>
      <w:r>
        <w:rPr>
          <w:noProof/>
          <w:szCs w:val="24"/>
          <w:lang w:eastAsia="zh-CN"/>
        </w:rPr>
        <w:drawing>
          <wp:inline distT="0" distB="0" distL="0" distR="0">
            <wp:extent cx="5615940" cy="2136140"/>
            <wp:effectExtent l="19050" t="0" r="3810" b="0"/>
            <wp:docPr id="8" name="图片 7" descr="Figure 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6.jpg"/>
                    <pic:cNvPicPr/>
                  </pic:nvPicPr>
                  <pic:blipFill>
                    <a:blip r:embed="rId16"/>
                    <a:stretch>
                      <a:fillRect/>
                    </a:stretch>
                  </pic:blipFill>
                  <pic:spPr>
                    <a:xfrm>
                      <a:off x="0" y="0"/>
                      <a:ext cx="5615940" cy="2136140"/>
                    </a:xfrm>
                    <a:prstGeom prst="rect">
                      <a:avLst/>
                    </a:prstGeom>
                  </pic:spPr>
                </pic:pic>
              </a:graphicData>
            </a:graphic>
          </wp:inline>
        </w:drawing>
      </w:r>
    </w:p>
    <w:p w:rsidR="003D2D0B" w:rsidRDefault="003D2D0B" w:rsidP="003D2D0B">
      <w:pPr>
        <w:pStyle w:val="MDPI51figurecaption"/>
        <w:rPr>
          <w:rStyle w:val="fontstyle01"/>
          <w:rFonts w:ascii="Times New Roman" w:hAnsi="Times New Roman"/>
          <w:sz w:val="21"/>
          <w:szCs w:val="21"/>
        </w:rPr>
      </w:pPr>
      <w:r>
        <w:rPr>
          <w:rFonts w:hint="eastAsia"/>
          <w:b/>
        </w:rPr>
        <w:t>F</w:t>
      </w:r>
      <w:r>
        <w:rPr>
          <w:rFonts w:eastAsiaTheme="minorEastAsia" w:hint="eastAsia"/>
          <w:b/>
          <w:lang w:eastAsia="zh-CN"/>
        </w:rPr>
        <w:t>igure</w:t>
      </w:r>
      <w:r>
        <w:rPr>
          <w:rFonts w:hint="eastAsia"/>
          <w:b/>
        </w:rPr>
        <w:t xml:space="preserve"> S6</w:t>
      </w:r>
      <w:r>
        <w:rPr>
          <w:b/>
        </w:rPr>
        <w:t>.</w:t>
      </w:r>
      <w:r w:rsidRPr="00367616">
        <w:rPr>
          <w:rFonts w:hint="eastAsia"/>
          <w:b/>
        </w:rPr>
        <w:t>tif</w:t>
      </w:r>
      <w:r w:rsidRPr="009D587C">
        <w:t xml:space="preserve"> </w:t>
      </w:r>
      <w:r>
        <w:rPr>
          <w:rFonts w:hint="eastAsia"/>
        </w:rPr>
        <w:t>(</w:t>
      </w:r>
      <w:r w:rsidRPr="009F1E2C">
        <w:rPr>
          <w:rFonts w:hint="eastAsia"/>
          <w:b/>
        </w:rPr>
        <w:t>a</w:t>
      </w:r>
      <w:r>
        <w:rPr>
          <w:rFonts w:hint="eastAsia"/>
        </w:rPr>
        <w:t xml:space="preserve">) </w:t>
      </w:r>
      <w:r w:rsidR="00780B8B">
        <w:rPr>
          <w:rFonts w:eastAsiaTheme="minorEastAsia" w:hint="eastAsia"/>
          <w:lang w:eastAsia="zh-CN"/>
        </w:rPr>
        <w:t xml:space="preserve">Effect of pH on </w:t>
      </w:r>
      <w:r w:rsidR="00780B8B" w:rsidRPr="009D587C">
        <w:rPr>
          <w:rStyle w:val="fontstyle01"/>
          <w:rFonts w:ascii="Times New Roman" w:hAnsi="Times New Roman"/>
          <w:sz w:val="21"/>
          <w:szCs w:val="21"/>
        </w:rPr>
        <w:t>Cr(VI)</w:t>
      </w:r>
      <w:r w:rsidR="00780B8B">
        <w:rPr>
          <w:rStyle w:val="fontstyle01"/>
          <w:rFonts w:ascii="Times New Roman" w:eastAsiaTheme="minorEastAsia" w:hAnsi="Times New Roman" w:hint="eastAsia"/>
          <w:sz w:val="21"/>
          <w:szCs w:val="21"/>
          <w:lang w:eastAsia="zh-CN"/>
        </w:rPr>
        <w:t xml:space="preserve"> adsorption. (</w:t>
      </w:r>
      <w:r w:rsidR="00780B8B" w:rsidRPr="00780B8B">
        <w:rPr>
          <w:rStyle w:val="fontstyle01"/>
          <w:rFonts w:ascii="Times New Roman" w:eastAsiaTheme="minorEastAsia" w:hAnsi="Times New Roman" w:hint="eastAsia"/>
          <w:b/>
          <w:sz w:val="21"/>
          <w:szCs w:val="21"/>
          <w:lang w:eastAsia="zh-CN"/>
        </w:rPr>
        <w:t>b</w:t>
      </w:r>
      <w:r w:rsidR="00780B8B">
        <w:rPr>
          <w:rStyle w:val="fontstyle01"/>
          <w:rFonts w:ascii="Times New Roman" w:eastAsiaTheme="minorEastAsia" w:hAnsi="Times New Roman" w:hint="eastAsia"/>
          <w:sz w:val="21"/>
          <w:szCs w:val="21"/>
          <w:lang w:eastAsia="zh-CN"/>
        </w:rPr>
        <w:t>)</w:t>
      </w:r>
      <w:r w:rsidRPr="009D587C">
        <w:rPr>
          <w:rStyle w:val="fontstyle01"/>
          <w:rFonts w:ascii="Times New Roman" w:hAnsi="Times New Roman"/>
          <w:sz w:val="21"/>
          <w:szCs w:val="21"/>
        </w:rPr>
        <w:t>Relative distribution of Cr(VI) species in water as a function</w:t>
      </w:r>
      <w:r w:rsidR="00780B8B">
        <w:rPr>
          <w:rFonts w:eastAsiaTheme="minorEastAsia" w:hint="eastAsia"/>
          <w:lang w:eastAsia="zh-CN"/>
        </w:rPr>
        <w:t xml:space="preserve"> </w:t>
      </w:r>
      <w:r w:rsidRPr="009D587C">
        <w:rPr>
          <w:rStyle w:val="fontstyle01"/>
          <w:rFonts w:ascii="Times New Roman" w:hAnsi="Times New Roman"/>
          <w:sz w:val="21"/>
          <w:szCs w:val="21"/>
        </w:rPr>
        <w:t>of pH and Cr(VI) concentration</w:t>
      </w:r>
      <w:r>
        <w:rPr>
          <w:rStyle w:val="fontstyle01"/>
          <w:rFonts w:ascii="Times New Roman" w:hAnsi="Times New Roman" w:hint="eastAsia"/>
          <w:sz w:val="21"/>
          <w:szCs w:val="21"/>
        </w:rPr>
        <w:t xml:space="preserve">. </w:t>
      </w:r>
    </w:p>
    <w:p w:rsidR="003D2D0B" w:rsidRPr="00E62281" w:rsidRDefault="003D2D0B" w:rsidP="003D2D0B">
      <w:pPr>
        <w:pStyle w:val="MDPI31text"/>
        <w:rPr>
          <w:rFonts w:eastAsiaTheme="minorEastAsia"/>
          <w:lang w:eastAsia="zh-CN"/>
        </w:rPr>
      </w:pPr>
      <w:r>
        <w:rPr>
          <w:rFonts w:hint="eastAsia"/>
        </w:rPr>
        <w:t>According to the previous study, the speciation of Cr(</w:t>
      </w:r>
      <w:r w:rsidR="00214E24">
        <w:fldChar w:fldCharType="begin"/>
      </w:r>
      <w:r w:rsidR="00214E24">
        <w:instrText xml:space="preserve"> = 6 \* ROMAN </w:instrText>
      </w:r>
      <w:r w:rsidR="00214E24">
        <w:fldChar w:fldCharType="separate"/>
      </w:r>
      <w:r>
        <w:t>VI</w:t>
      </w:r>
      <w:r w:rsidR="00214E24">
        <w:fldChar w:fldCharType="end"/>
      </w:r>
      <w:r>
        <w:rPr>
          <w:rFonts w:hint="eastAsia"/>
        </w:rPr>
        <w:t xml:space="preserve">) in aqueous can be </w:t>
      </w:r>
      <w:r w:rsidRPr="00647D12">
        <w:t>categorized into</w:t>
      </w:r>
      <w:r>
        <w:rPr>
          <w:rFonts w:hint="eastAsia"/>
        </w:rPr>
        <w:t xml:space="preserve">: (1) </w:t>
      </w:r>
      <w:r w:rsidRPr="00647D12">
        <w:t>dihydrochromat</w:t>
      </w:r>
      <w:r w:rsidRPr="0083490C">
        <w:t>e (H</w:t>
      </w:r>
      <w:r w:rsidRPr="0083490C">
        <w:rPr>
          <w:vertAlign w:val="subscript"/>
        </w:rPr>
        <w:t>2</w:t>
      </w:r>
      <w:r w:rsidRPr="0083490C">
        <w:t>CrO</w:t>
      </w:r>
      <w:r w:rsidRPr="0083490C">
        <w:rPr>
          <w:vertAlign w:val="subscript"/>
        </w:rPr>
        <w:t>4</w:t>
      </w:r>
      <w:r w:rsidRPr="0083490C">
        <w:t>)</w:t>
      </w:r>
      <w:r>
        <w:rPr>
          <w:rFonts w:hint="eastAsia"/>
        </w:rPr>
        <w:t xml:space="preserve"> and dichromic aci</w:t>
      </w:r>
      <w:r w:rsidRPr="0083490C">
        <w:t>d(H</w:t>
      </w:r>
      <w:r w:rsidRPr="0083490C">
        <w:rPr>
          <w:vertAlign w:val="subscript"/>
        </w:rPr>
        <w:t>2</w:t>
      </w:r>
      <w:r w:rsidRPr="0083490C">
        <w:t>Cr</w:t>
      </w:r>
      <w:r w:rsidRPr="0083490C">
        <w:rPr>
          <w:vertAlign w:val="subscript"/>
        </w:rPr>
        <w:t>2</w:t>
      </w:r>
      <w:r w:rsidRPr="0083490C">
        <w:t>O</w:t>
      </w:r>
      <w:r w:rsidRPr="0083490C">
        <w:rPr>
          <w:vertAlign w:val="subscript"/>
        </w:rPr>
        <w:t>7</w:t>
      </w:r>
      <w:r w:rsidRPr="0083490C">
        <w:t xml:space="preserve">), </w:t>
      </w:r>
      <w:r>
        <w:rPr>
          <w:rFonts w:hint="eastAsia"/>
        </w:rPr>
        <w:t xml:space="preserve">dominated </w:t>
      </w:r>
      <w:r>
        <w:t>in the</w:t>
      </w:r>
      <w:r>
        <w:rPr>
          <w:rFonts w:hint="eastAsia"/>
        </w:rPr>
        <w:t xml:space="preserve"> solution at pH</w:t>
      </w:r>
      <w:r>
        <w:t>&lt;</w:t>
      </w:r>
      <w:r>
        <w:rPr>
          <w:rFonts w:hint="eastAsia"/>
        </w:rPr>
        <w:t xml:space="preserve"> </w:t>
      </w:r>
      <w:r w:rsidRPr="0083490C">
        <w:t xml:space="preserve"> </w:t>
      </w:r>
      <w:r>
        <w:rPr>
          <w:rFonts w:hint="eastAsia"/>
        </w:rPr>
        <w:t>2; (2</w:t>
      </w:r>
      <w:r w:rsidRPr="00A91CA8">
        <w:t>) dichromate (Cr</w:t>
      </w:r>
      <w:r w:rsidRPr="00A91CA8">
        <w:rPr>
          <w:vertAlign w:val="subscript"/>
        </w:rPr>
        <w:t>2</w:t>
      </w:r>
      <w:r w:rsidRPr="00A91CA8">
        <w:t>O</w:t>
      </w:r>
      <w:r w:rsidRPr="00A91CA8">
        <w:rPr>
          <w:vertAlign w:val="subscript"/>
        </w:rPr>
        <w:t>7</w:t>
      </w:r>
      <w:r w:rsidRPr="00A91CA8">
        <w:rPr>
          <w:vertAlign w:val="superscript"/>
        </w:rPr>
        <w:t xml:space="preserve">2 </w:t>
      </w:r>
      <w:r w:rsidRPr="00A91CA8">
        <w:rPr>
          <w:rFonts w:ascii="Times New Roman" w:hAnsi="Times New Roman"/>
          <w:vertAlign w:val="superscript"/>
        </w:rPr>
        <w:t>̶</w:t>
      </w:r>
      <w:r w:rsidRPr="00A91CA8">
        <w:rPr>
          <w:rFonts w:cs="Palatino Linotype"/>
          <w:vertAlign w:val="superscript"/>
        </w:rPr>
        <w:t xml:space="preserve"> </w:t>
      </w:r>
      <w:r w:rsidRPr="00A91CA8">
        <w:t>) and hydrochromate (HCrO</w:t>
      </w:r>
      <w:r w:rsidRPr="00A91CA8">
        <w:rPr>
          <w:vertAlign w:val="subscript"/>
        </w:rPr>
        <w:t>4</w:t>
      </w:r>
      <w:r w:rsidRPr="00A91CA8">
        <w:rPr>
          <w:vertAlign w:val="superscript"/>
        </w:rPr>
        <w:t xml:space="preserve"> </w:t>
      </w:r>
      <w:r w:rsidRPr="00A91CA8">
        <w:rPr>
          <w:rFonts w:ascii="Times New Roman" w:hAnsi="Times New Roman"/>
          <w:vertAlign w:val="superscript"/>
        </w:rPr>
        <w:t>̶</w:t>
      </w:r>
      <w:r w:rsidRPr="00A91CA8">
        <w:rPr>
          <w:rFonts w:cs="Palatino Linotype"/>
          <w:vertAlign w:val="superscript"/>
        </w:rPr>
        <w:t xml:space="preserve"> </w:t>
      </w:r>
      <w:r w:rsidRPr="00A91CA8">
        <w:t xml:space="preserve">), </w:t>
      </w:r>
      <w:r w:rsidRPr="00A91CA8">
        <w:rPr>
          <w:rFonts w:hint="eastAsia"/>
        </w:rPr>
        <w:t>dominant in solution at pH 2</w:t>
      </w:r>
      <w:r w:rsidRPr="00A91CA8">
        <w:t>~6 and (3) chromate (CrO</w:t>
      </w:r>
      <w:r w:rsidRPr="00A91CA8">
        <w:rPr>
          <w:vertAlign w:val="subscript"/>
        </w:rPr>
        <w:t>4</w:t>
      </w:r>
      <w:r w:rsidRPr="00A91CA8">
        <w:rPr>
          <w:vertAlign w:val="superscript"/>
        </w:rPr>
        <w:t xml:space="preserve">2 </w:t>
      </w:r>
      <w:r w:rsidRPr="00A91CA8">
        <w:rPr>
          <w:rFonts w:ascii="Times New Roman" w:hAnsi="Times New Roman"/>
          <w:vertAlign w:val="superscript"/>
        </w:rPr>
        <w:t>̶</w:t>
      </w:r>
      <w:r w:rsidRPr="00A91CA8">
        <w:rPr>
          <w:rFonts w:cs="Palatino Linotype"/>
          <w:vertAlign w:val="superscript"/>
        </w:rPr>
        <w:t xml:space="preserve"> </w:t>
      </w:r>
      <w:r>
        <w:rPr>
          <w:rFonts w:hint="eastAsia"/>
        </w:rPr>
        <w:t xml:space="preserve">), dominant </w:t>
      </w:r>
      <w:r w:rsidRPr="00FE4FE5">
        <w:rPr>
          <w:rFonts w:hint="eastAsia"/>
          <w:i/>
        </w:rPr>
        <w:t xml:space="preserve"> </w:t>
      </w:r>
      <w:r>
        <w:rPr>
          <w:rFonts w:hint="eastAsia"/>
        </w:rPr>
        <w:t xml:space="preserve">in </w:t>
      </w:r>
      <w:r>
        <w:t>alkaline</w:t>
      </w:r>
      <w:r>
        <w:rPr>
          <w:rFonts w:hint="eastAsia"/>
        </w:rPr>
        <w:t xml:space="preserve"> solution at pH</w:t>
      </w:r>
      <w:r>
        <w:t>&gt;</w:t>
      </w:r>
      <w:r w:rsidRPr="00517418">
        <w:t>6</w:t>
      </w:r>
      <w:r>
        <w:rPr>
          <w:rFonts w:hint="eastAsia"/>
        </w:rPr>
        <w:t xml:space="preserve">. With the </w:t>
      </w:r>
      <w:r>
        <w:t>extreme</w:t>
      </w:r>
      <w:r>
        <w:rPr>
          <w:rFonts w:hint="eastAsia"/>
        </w:rPr>
        <w:t>ly</w:t>
      </w:r>
      <w:r>
        <w:t xml:space="preserve"> high</w:t>
      </w:r>
      <w:r>
        <w:rPr>
          <w:rFonts w:hint="eastAsia"/>
        </w:rPr>
        <w:t xml:space="preserve"> concentration of H</w:t>
      </w:r>
      <w:r w:rsidRPr="00801586">
        <w:rPr>
          <w:rFonts w:hint="eastAsia"/>
          <w:vertAlign w:val="superscript"/>
        </w:rPr>
        <w:t>+</w:t>
      </w:r>
      <w:r>
        <w:rPr>
          <w:rFonts w:hint="eastAsia"/>
        </w:rPr>
        <w:t xml:space="preserve">, the electrically neutral </w:t>
      </w:r>
      <w:r w:rsidRPr="0083490C">
        <w:t>H</w:t>
      </w:r>
      <w:r w:rsidRPr="0083490C">
        <w:rPr>
          <w:vertAlign w:val="subscript"/>
        </w:rPr>
        <w:t>2</w:t>
      </w:r>
      <w:r w:rsidRPr="0083490C">
        <w:t>CrO</w:t>
      </w:r>
      <w:r w:rsidRPr="0083490C">
        <w:rPr>
          <w:vertAlign w:val="subscript"/>
        </w:rPr>
        <w:t>4</w:t>
      </w:r>
      <w:r>
        <w:rPr>
          <w:rFonts w:hint="eastAsia"/>
        </w:rPr>
        <w:t xml:space="preserve"> and</w:t>
      </w:r>
      <w:r w:rsidRPr="00A91CA8">
        <w:t xml:space="preserve"> </w:t>
      </w:r>
      <w:r w:rsidRPr="0083490C">
        <w:t>H</w:t>
      </w:r>
      <w:r w:rsidRPr="0083490C">
        <w:rPr>
          <w:vertAlign w:val="subscript"/>
        </w:rPr>
        <w:t>2</w:t>
      </w:r>
      <w:r w:rsidRPr="0083490C">
        <w:t>Cr</w:t>
      </w:r>
      <w:r w:rsidRPr="0083490C">
        <w:rPr>
          <w:vertAlign w:val="subscript"/>
        </w:rPr>
        <w:t>2</w:t>
      </w:r>
      <w:r w:rsidRPr="0083490C">
        <w:t>O</w:t>
      </w:r>
      <w:r w:rsidRPr="0083490C">
        <w:rPr>
          <w:vertAlign w:val="subscript"/>
        </w:rPr>
        <w:t>7</w:t>
      </w:r>
      <w:r>
        <w:rPr>
          <w:rFonts w:hint="eastAsia"/>
        </w:rPr>
        <w:t xml:space="preserve"> repressed the electrostatic attraction of Cr(</w:t>
      </w:r>
      <w:r w:rsidR="00214E24">
        <w:fldChar w:fldCharType="begin"/>
      </w:r>
      <w:r w:rsidR="00214E24">
        <w:instrText xml:space="preserve"> = 6 \* ROMAN </w:instrText>
      </w:r>
      <w:r w:rsidR="00214E24">
        <w:fldChar w:fldCharType="separate"/>
      </w:r>
      <w:r>
        <w:t>VI</w:t>
      </w:r>
      <w:r w:rsidR="00214E24">
        <w:fldChar w:fldCharType="end"/>
      </w:r>
      <w:r>
        <w:rPr>
          <w:rFonts w:hint="eastAsia"/>
        </w:rPr>
        <w:t>)  to surface of adsorbent</w:t>
      </w:r>
      <w:r w:rsidR="00E62281">
        <w:rPr>
          <w:rFonts w:eastAsiaTheme="minorEastAsia" w:hint="eastAsia"/>
          <w:lang w:eastAsia="zh-CN"/>
        </w:rPr>
        <w:t xml:space="preserve"> </w:t>
      </w:r>
      <w:r w:rsidR="007A233D">
        <w:fldChar w:fldCharType="begin">
          <w:fldData xml:space="preserve">PEVuZE5vdGU+PENpdGU+PEF1dGhvcj5EaW5rZXI8L0F1dGhvcj48WWVhcj4yMDE1PC9ZZWFyPjxS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</w:fldData>
        </w:fldChar>
      </w:r>
      <w:r w:rsidR="00574F60">
        <w:instrText xml:space="preserve"> ADDIN EN.CITE </w:instrText>
      </w:r>
      <w:r w:rsidR="007A233D">
        <w:fldChar w:fldCharType="begin">
          <w:fldData xml:space="preserve">PEVuZE5vdGU+PENpdGU+PEF1dGhvcj5EaW5rZXI8L0F1dGhvcj48WWVhcj4yMDE1PC9ZZWFyPjxS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</w:fldData>
        </w:fldChar>
      </w:r>
      <w:r w:rsidR="00574F60">
        <w:instrText xml:space="preserve"> ADDIN EN.CITE.DATA </w:instrText>
      </w:r>
      <w:r w:rsidR="007A233D">
        <w:fldChar w:fldCharType="end"/>
      </w:r>
      <w:r w:rsidR="007A233D">
        <w:fldChar w:fldCharType="separate"/>
      </w:r>
      <w:r w:rsidR="00574F60">
        <w:rPr>
          <w:noProof/>
        </w:rPr>
        <w:t>[3-5]</w:t>
      </w:r>
      <w:r w:rsidR="007A233D">
        <w:fldChar w:fldCharType="end"/>
      </w:r>
      <w:r w:rsidR="00E62281">
        <w:rPr>
          <w:rFonts w:eastAsiaTheme="minorEastAsia" w:hint="eastAsia"/>
          <w:lang w:eastAsia="zh-CN"/>
        </w:rPr>
        <w:t>.</w:t>
      </w:r>
    </w:p>
    <w:p w:rsidR="003D2D0B" w:rsidRDefault="003D2D0B" w:rsidP="003D2D0B">
      <w:pPr>
        <w:pStyle w:val="MDPI31text"/>
        <w:rPr>
          <w:rFonts w:eastAsiaTheme="minorEastAsia"/>
          <w:lang w:eastAsia="zh-CN"/>
        </w:rPr>
      </w:pPr>
      <w:r w:rsidRPr="009F1E2C">
        <w:t>The effect of pH on Cr(</w:t>
      </w:r>
      <w:r w:rsidR="00214E24">
        <w:fldChar w:fldCharType="begin"/>
      </w:r>
      <w:r w:rsidR="00214E24">
        <w:instrText xml:space="preserve"> = 6 \* ROMAN </w:instrText>
      </w:r>
      <w:r w:rsidR="00214E24">
        <w:fldChar w:fldCharType="separate"/>
      </w:r>
      <w:r w:rsidRPr="009F1E2C">
        <w:rPr>
          <w:noProof/>
        </w:rPr>
        <w:t>VI</w:t>
      </w:r>
      <w:r w:rsidR="00214E24">
        <w:rPr>
          <w:noProof/>
        </w:rPr>
        <w:fldChar w:fldCharType="end"/>
      </w:r>
      <w:r w:rsidRPr="009F1E2C">
        <w:t xml:space="preserve">) adsorption was conducted in the pH range of 0~6. As seen in </w:t>
      </w:r>
      <w:r w:rsidR="002734B0">
        <w:rPr>
          <w:rFonts w:hint="eastAsia"/>
        </w:rPr>
        <w:t>F</w:t>
      </w:r>
      <w:r w:rsidR="002734B0">
        <w:rPr>
          <w:rFonts w:eastAsiaTheme="minorEastAsia" w:hint="eastAsia"/>
          <w:lang w:eastAsia="zh-CN"/>
        </w:rPr>
        <w:t>igure</w:t>
      </w:r>
      <w:r>
        <w:rPr>
          <w:rFonts w:hint="eastAsia"/>
        </w:rPr>
        <w:t xml:space="preserve"> S6a</w:t>
      </w:r>
      <w:r w:rsidRPr="009F1E2C">
        <w:t xml:space="preserve">, the adsorption capacity reaches maximum when pH is 2. This can be explained by the speciation of Cr(VI) at different pH, which was summarized in </w:t>
      </w:r>
      <w:r w:rsidR="002734B0">
        <w:rPr>
          <w:rFonts w:hint="eastAsia"/>
        </w:rPr>
        <w:t>F</w:t>
      </w:r>
      <w:r w:rsidR="002734B0">
        <w:rPr>
          <w:rFonts w:eastAsiaTheme="minorEastAsia" w:hint="eastAsia"/>
          <w:lang w:eastAsia="zh-CN"/>
        </w:rPr>
        <w:t>igure</w:t>
      </w:r>
      <w:r>
        <w:rPr>
          <w:rFonts w:hint="eastAsia"/>
        </w:rPr>
        <w:t xml:space="preserve"> S6b</w:t>
      </w:r>
      <w:r w:rsidRPr="009F1E2C">
        <w:t>. At pH 2, the protonated -N= and -NH- trapped negatively charged HCrO</w:t>
      </w:r>
      <w:r w:rsidRPr="009F1E2C">
        <w:rPr>
          <w:vertAlign w:val="subscript"/>
        </w:rPr>
        <w:t>4</w:t>
      </w:r>
      <w:r w:rsidRPr="009F1E2C">
        <w:rPr>
          <w:vertAlign w:val="superscript"/>
        </w:rPr>
        <w:t xml:space="preserve"> </w:t>
      </w:r>
      <w:r w:rsidRPr="009F1E2C">
        <w:rPr>
          <w:rFonts w:ascii="Times New Roman" w:hAnsi="Times New Roman"/>
          <w:vertAlign w:val="superscript"/>
        </w:rPr>
        <w:t>̶</w:t>
      </w:r>
      <w:r w:rsidRPr="009F1E2C">
        <w:rPr>
          <w:rFonts w:cs="Palatino Linotype"/>
          <w:vertAlign w:val="superscript"/>
        </w:rPr>
        <w:t xml:space="preserve">  </w:t>
      </w:r>
      <w:r w:rsidRPr="009F1E2C">
        <w:t>and Cr</w:t>
      </w:r>
      <w:r w:rsidRPr="009F1E2C">
        <w:rPr>
          <w:vertAlign w:val="subscript"/>
        </w:rPr>
        <w:t>2</w:t>
      </w:r>
      <w:r w:rsidRPr="009F1E2C">
        <w:t>O</w:t>
      </w:r>
      <w:r w:rsidRPr="009F1E2C">
        <w:rPr>
          <w:vertAlign w:val="subscript"/>
        </w:rPr>
        <w:t>7</w:t>
      </w:r>
      <w:r w:rsidRPr="009F1E2C">
        <w:rPr>
          <w:vertAlign w:val="superscript"/>
        </w:rPr>
        <w:t xml:space="preserve">2 </w:t>
      </w:r>
      <w:r w:rsidRPr="009F1E2C">
        <w:rPr>
          <w:rFonts w:ascii="Times New Roman" w:hAnsi="Times New Roman"/>
          <w:vertAlign w:val="superscript"/>
        </w:rPr>
        <w:t>̶</w:t>
      </w:r>
      <w:r w:rsidRPr="009F1E2C">
        <w:rPr>
          <w:rFonts w:cs="Palatino Linotype"/>
          <w:vertAlign w:val="superscript"/>
        </w:rPr>
        <w:t xml:space="preserve"> </w:t>
      </w:r>
      <w:r w:rsidRPr="009F1E2C">
        <w:t xml:space="preserve"> via electrostatic attraction. However, when the pH is too low or too high, the ionization of Cr(VI) or the protonation degree of polymer would be suppressed, respectively, which in turn decline the performance.</w:t>
      </w:r>
    </w:p>
    <w:p w:rsidR="00990163" w:rsidRPr="00990163" w:rsidRDefault="00990163" w:rsidP="00990163">
      <w:pPr>
        <w:pStyle w:val="MDPI21heading1"/>
        <w:pageBreakBefore/>
        <w:rPr>
          <w:rStyle w:val="fontstyle01"/>
          <w:rFonts w:ascii="Palatino Linotype" w:hAnsi="Palatino Linotype"/>
          <w:sz w:val="20"/>
          <w:szCs w:val="24"/>
        </w:rPr>
      </w:pPr>
      <w:bookmarkStart w:id="16" w:name="_Toc32546301"/>
      <w:bookmarkStart w:id="17" w:name="_Toc35221392"/>
      <w:r w:rsidRPr="00990163">
        <w:rPr>
          <w:rFonts w:hint="eastAsia"/>
        </w:rPr>
        <w:lastRenderedPageBreak/>
        <w:t xml:space="preserve">7. </w:t>
      </w:r>
      <w:r w:rsidRPr="00990163">
        <w:t>Adsorption mechanism</w:t>
      </w:r>
      <w:bookmarkEnd w:id="16"/>
      <w:bookmarkEnd w:id="17"/>
    </w:p>
    <w:p w:rsidR="003D2D0B" w:rsidRPr="00C81731" w:rsidRDefault="004E1E7F" w:rsidP="00574F60">
      <w:pPr>
        <w:pStyle w:val="MDPI52figure"/>
      </w:pPr>
      <w:r>
        <w:rPr>
          <w:noProof/>
          <w:snapToGrid/>
          <w:lang w:eastAsia="zh-CN" w:bidi="ar-SA"/>
        </w:rPr>
        <w:drawing>
          <wp:inline distT="0" distB="0" distL="0" distR="0">
            <wp:extent cx="5160111" cy="3451743"/>
            <wp:effectExtent l="19050" t="0" r="2439" b="0"/>
            <wp:docPr id="9" name="图片 8" descr="Figure 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7.jpg"/>
                    <pic:cNvPicPr/>
                  </pic:nvPicPr>
                  <pic:blipFill>
                    <a:blip r:embed="rId17"/>
                    <a:stretch>
                      <a:fillRect/>
                    </a:stretch>
                  </pic:blipFill>
                  <pic:spPr>
                    <a:xfrm>
                      <a:off x="0" y="0"/>
                      <a:ext cx="5158372" cy="3450580"/>
                    </a:xfrm>
                    <a:prstGeom prst="rect">
                      <a:avLst/>
                    </a:prstGeom>
                  </pic:spPr>
                </pic:pic>
              </a:graphicData>
            </a:graphic>
          </wp:inline>
        </w:drawing>
      </w:r>
    </w:p>
    <w:p w:rsidR="003D2D0B" w:rsidRPr="00C81731" w:rsidRDefault="003D2D0B" w:rsidP="00574F60">
      <w:pPr>
        <w:pStyle w:val="MDPI51figurecaption"/>
        <w:rPr>
          <w:lang w:eastAsia="zh-CN"/>
        </w:rPr>
      </w:pPr>
      <w:r>
        <w:rPr>
          <w:rFonts w:hint="eastAsia"/>
          <w:b/>
        </w:rPr>
        <w:t>F</w:t>
      </w:r>
      <w:r>
        <w:rPr>
          <w:rFonts w:hint="eastAsia"/>
          <w:b/>
          <w:lang w:eastAsia="zh-CN"/>
        </w:rPr>
        <w:t>igure</w:t>
      </w:r>
      <w:r>
        <w:rPr>
          <w:rFonts w:hint="eastAsia"/>
          <w:b/>
        </w:rPr>
        <w:t xml:space="preserve"> S</w:t>
      </w:r>
      <w:r>
        <w:rPr>
          <w:rFonts w:hint="eastAsia"/>
          <w:b/>
          <w:lang w:eastAsia="zh-CN"/>
        </w:rPr>
        <w:t>7</w:t>
      </w:r>
      <w:r>
        <w:rPr>
          <w:b/>
        </w:rPr>
        <w:t>.</w:t>
      </w:r>
      <w:r w:rsidRPr="00C81731">
        <w:t xml:space="preserve"> </w:t>
      </w:r>
      <w:r>
        <w:rPr>
          <w:rFonts w:hint="eastAsia"/>
          <w:lang w:eastAsia="zh-CN"/>
        </w:rPr>
        <w:t>(</w:t>
      </w:r>
      <w:r w:rsidRPr="00C81731">
        <w:rPr>
          <w:b/>
        </w:rPr>
        <w:t>a</w:t>
      </w:r>
      <w:r>
        <w:rPr>
          <w:rFonts w:hint="eastAsia"/>
          <w:b/>
          <w:lang w:eastAsia="zh-CN"/>
        </w:rPr>
        <w:t>)</w:t>
      </w:r>
      <w:r w:rsidRPr="00C81731">
        <w:rPr>
          <w:lang w:eastAsia="zh-CN"/>
        </w:rPr>
        <w:t xml:space="preserve"> XPS spectrum of</w:t>
      </w:r>
      <w:r w:rsidRPr="00D616DA">
        <w:t xml:space="preserve"> </w:t>
      </w:r>
      <w:r w:rsidRPr="00A970ED">
        <w:t>pBC-Polym</w:t>
      </w:r>
      <w:r w:rsidRPr="00A970ED">
        <w:rPr>
          <w:rFonts w:hint="eastAsia"/>
        </w:rPr>
        <w:t>-0.04</w:t>
      </w:r>
      <w:r w:rsidRPr="00C81731">
        <w:rPr>
          <w:lang w:eastAsia="zh-CN"/>
        </w:rPr>
        <w:t xml:space="preserve"> </w:t>
      </w:r>
      <w:r w:rsidRPr="00C81731">
        <w:t>after adsorption of Cr(VI)</w:t>
      </w:r>
      <w:r w:rsidRPr="00C81731">
        <w:rPr>
          <w:lang w:eastAsia="zh-CN"/>
        </w:rPr>
        <w:t xml:space="preserve">. </w:t>
      </w:r>
      <w:r w:rsidRPr="00C81731">
        <w:t>XPS N1s spectra of</w:t>
      </w:r>
      <w:r w:rsidRPr="00D616DA">
        <w:t xml:space="preserve"> </w:t>
      </w:r>
      <w:r w:rsidRPr="00A970ED">
        <w:t>pBC-Polym</w:t>
      </w:r>
      <w:r w:rsidRPr="00A970ED">
        <w:rPr>
          <w:rFonts w:hint="eastAsia"/>
        </w:rPr>
        <w:t>-0.04</w:t>
      </w:r>
      <w:r w:rsidRPr="00C81731">
        <w:t xml:space="preserve"> before</w:t>
      </w:r>
      <w:r w:rsidRPr="00C81731">
        <w:rPr>
          <w:lang w:eastAsia="zh-CN"/>
        </w:rPr>
        <w:t xml:space="preserve"> </w:t>
      </w:r>
      <w:r w:rsidRPr="00C81731">
        <w:t>(</w:t>
      </w:r>
      <w:r w:rsidRPr="00C81731">
        <w:rPr>
          <w:b/>
        </w:rPr>
        <w:t>b</w:t>
      </w:r>
      <w:r w:rsidRPr="00C81731">
        <w:t>)</w:t>
      </w:r>
      <w:r w:rsidRPr="00C81731">
        <w:rPr>
          <w:lang w:eastAsia="zh-CN"/>
        </w:rPr>
        <w:t xml:space="preserve"> </w:t>
      </w:r>
      <w:r w:rsidR="00574F60">
        <w:t>and</w:t>
      </w:r>
      <w:r w:rsidR="00574F60">
        <w:rPr>
          <w:rFonts w:hint="eastAsia"/>
          <w:lang w:eastAsia="zh-CN"/>
        </w:rPr>
        <w:t xml:space="preserve"> </w:t>
      </w:r>
      <w:r w:rsidRPr="00C81731">
        <w:t>after Cr(VI) adsorption</w:t>
      </w:r>
      <w:r w:rsidRPr="00C81731">
        <w:rPr>
          <w:lang w:eastAsia="zh-CN"/>
        </w:rPr>
        <w:t xml:space="preserve"> </w:t>
      </w:r>
      <w:r w:rsidRPr="00C81731">
        <w:t>(</w:t>
      </w:r>
      <w:r w:rsidRPr="00C81731">
        <w:rPr>
          <w:b/>
        </w:rPr>
        <w:t>c</w:t>
      </w:r>
      <w:r w:rsidRPr="00C81731">
        <w:t>)</w:t>
      </w:r>
      <w:r w:rsidRPr="00C81731">
        <w:rPr>
          <w:lang w:eastAsia="zh-CN"/>
        </w:rPr>
        <w:t>;</w:t>
      </w:r>
      <w:r w:rsidRPr="00C81731">
        <w:t xml:space="preserve"> </w:t>
      </w:r>
      <w:r w:rsidRPr="00C81731">
        <w:rPr>
          <w:lang w:eastAsia="zh-CN"/>
        </w:rPr>
        <w:t>(</w:t>
      </w:r>
      <w:r w:rsidRPr="00C81731">
        <w:rPr>
          <w:b/>
        </w:rPr>
        <w:t>d</w:t>
      </w:r>
      <w:r w:rsidRPr="00C81731">
        <w:rPr>
          <w:b/>
          <w:lang w:eastAsia="zh-CN"/>
        </w:rPr>
        <w:t>)</w:t>
      </w:r>
      <w:r w:rsidRPr="00C81731">
        <w:rPr>
          <w:lang w:eastAsia="zh-CN"/>
        </w:rPr>
        <w:t xml:space="preserve"> </w:t>
      </w:r>
      <w:r w:rsidRPr="00C81731">
        <w:t xml:space="preserve">XPS Cr2p3/2 spectra of </w:t>
      </w:r>
      <w:r w:rsidRPr="00A970ED">
        <w:t>pBC-Polym</w:t>
      </w:r>
      <w:r w:rsidRPr="00A970ED">
        <w:rPr>
          <w:rFonts w:hint="eastAsia"/>
        </w:rPr>
        <w:t>-0.04</w:t>
      </w:r>
      <w:r w:rsidRPr="00C81731">
        <w:t xml:space="preserve"> after Cr(VI) adsorption.</w:t>
      </w:r>
    </w:p>
    <w:p w:rsidR="003D2D0B" w:rsidRDefault="003D2D0B" w:rsidP="00574F60">
      <w:pPr>
        <w:pStyle w:val="MDPI31text"/>
        <w:rPr>
          <w:rFonts w:eastAsiaTheme="minorEastAsia"/>
          <w:lang w:eastAsia="zh-CN"/>
        </w:rPr>
      </w:pPr>
      <w:r w:rsidRPr="00C81731">
        <w:t>On basis of  former study, it was conjectured that the adsorption was initiated by the electrostatic attraction</w:t>
      </w:r>
      <w:r>
        <w:t xml:space="preserve"> between </w:t>
      </w:r>
      <w:r w:rsidRPr="00D616DA">
        <w:t>the positively charged</w:t>
      </w:r>
      <w:r w:rsidRPr="00D616DA">
        <w:rPr>
          <w:rFonts w:hint="eastAsia"/>
        </w:rPr>
        <w:t xml:space="preserve"> -</w:t>
      </w:r>
      <w:r w:rsidRPr="00D616DA">
        <w:t>N</w:t>
      </w:r>
      <w:r w:rsidRPr="00D616DA">
        <w:rPr>
          <w:vertAlign w:val="superscript"/>
        </w:rPr>
        <w:t>+</w:t>
      </w:r>
      <w:r w:rsidRPr="00D616DA">
        <w:t>=/</w:t>
      </w:r>
      <w:r w:rsidRPr="00D616DA">
        <w:rPr>
          <w:rFonts w:hint="eastAsia"/>
        </w:rPr>
        <w:t>-</w:t>
      </w:r>
      <w:r w:rsidRPr="00D616DA">
        <w:t>NH</w:t>
      </w:r>
      <w:r w:rsidRPr="00D616DA">
        <w:rPr>
          <w:vertAlign w:val="subscript"/>
        </w:rPr>
        <w:t>2</w:t>
      </w:r>
      <w:r w:rsidRPr="00D616DA">
        <w:rPr>
          <w:vertAlign w:val="superscript"/>
        </w:rPr>
        <w:t>+</w:t>
      </w:r>
      <w:r w:rsidRPr="00D616DA">
        <w:rPr>
          <w:rFonts w:hint="eastAsia"/>
        </w:rPr>
        <w:t xml:space="preserve">- </w:t>
      </w:r>
      <w:r w:rsidRPr="00D616DA">
        <w:t>and negatively-charged Cr(VI). The mechanism of Cr(VI) adsorption on</w:t>
      </w:r>
      <w:r w:rsidRPr="00D616DA">
        <w:rPr>
          <w:rFonts w:hint="eastAsia"/>
        </w:rPr>
        <w:t xml:space="preserve"> </w:t>
      </w:r>
      <w:r w:rsidRPr="00D616DA">
        <w:t>pBC-Polym composite was further investigated by analysis of the pBC-Polym</w:t>
      </w:r>
      <w:r w:rsidRPr="00D616DA">
        <w:rPr>
          <w:rFonts w:hint="eastAsia"/>
        </w:rPr>
        <w:t>-0.04</w:t>
      </w:r>
      <w:r w:rsidRPr="00D616DA">
        <w:t xml:space="preserve"> before and after adsorption on a XPS. The spectrum depicted in </w:t>
      </w:r>
      <w:r w:rsidR="002734B0">
        <w:rPr>
          <w:rFonts w:hint="eastAsia"/>
        </w:rPr>
        <w:t>F</w:t>
      </w:r>
      <w:r w:rsidR="002734B0">
        <w:rPr>
          <w:rFonts w:eastAsiaTheme="minorEastAsia" w:hint="eastAsia"/>
          <w:lang w:eastAsia="zh-CN"/>
        </w:rPr>
        <w:t>igure</w:t>
      </w:r>
      <w:r>
        <w:rPr>
          <w:rFonts w:hint="eastAsia"/>
        </w:rPr>
        <w:t xml:space="preserve"> S</w:t>
      </w:r>
      <w:r w:rsidRPr="00D616DA">
        <w:rPr>
          <w:rFonts w:hint="eastAsia"/>
        </w:rPr>
        <w:t>7a</w:t>
      </w:r>
      <w:r w:rsidRPr="00D616DA">
        <w:t xml:space="preserve"> shows that the peak of Cr(VI) was apparently observed after adsorption, suggesting the binding of Cr(VI) with adsorbent. Further survey for the N1s was shown in </w:t>
      </w:r>
      <w:r w:rsidR="002734B0">
        <w:rPr>
          <w:rFonts w:eastAsiaTheme="minorEastAsia" w:hint="eastAsia"/>
          <w:lang w:eastAsia="zh-CN"/>
        </w:rPr>
        <w:t>Figure</w:t>
      </w:r>
      <w:r>
        <w:rPr>
          <w:rFonts w:hint="eastAsia"/>
        </w:rPr>
        <w:t xml:space="preserve"> S7</w:t>
      </w:r>
      <w:r w:rsidRPr="00D616DA">
        <w:t>b, c</w:t>
      </w:r>
      <w:r w:rsidRPr="00C81731">
        <w:t xml:space="preserve"> and Cr2p was displayed in</w:t>
      </w:r>
      <w:r w:rsidR="002734B0" w:rsidRPr="002734B0">
        <w:rPr>
          <w:rFonts w:hint="eastAsia"/>
        </w:rPr>
        <w:t xml:space="preserve"> </w:t>
      </w:r>
      <w:r w:rsidR="002734B0">
        <w:rPr>
          <w:rFonts w:hint="eastAsia"/>
        </w:rPr>
        <w:t>F</w:t>
      </w:r>
      <w:r w:rsidR="002734B0">
        <w:rPr>
          <w:rFonts w:eastAsiaTheme="minorEastAsia" w:hint="eastAsia"/>
          <w:lang w:eastAsia="zh-CN"/>
        </w:rPr>
        <w:t>igure</w:t>
      </w:r>
      <w:r>
        <w:rPr>
          <w:rFonts w:hint="eastAsia"/>
        </w:rPr>
        <w:t xml:space="preserve"> S7</w:t>
      </w:r>
      <w:r w:rsidRPr="00C81731">
        <w:t>d. It can be seen that before adsorption, the N1s was divided into three states: C=N at 398.4 eV, C=N (q</w:t>
      </w:r>
      <w:r>
        <w:t>uinoid imine) at 399.2 eV, and</w:t>
      </w:r>
      <w:r>
        <w:rPr>
          <w:rFonts w:hint="eastAsia"/>
        </w:rPr>
        <w:t xml:space="preserve"> -</w:t>
      </w:r>
      <w:r w:rsidRPr="00C81731">
        <w:t>NH</w:t>
      </w:r>
      <w:r>
        <w:rPr>
          <w:rFonts w:hint="eastAsia"/>
        </w:rPr>
        <w:t>-</w:t>
      </w:r>
      <w:r w:rsidRPr="00C81731">
        <w:t xml:space="preserve"> at 400.2 eV, with the molar ratio of 8.39%, 67.65% and 23.96%, respectively. Through the reduction of poly Schiff base, most of C=N structure was converted into C</w:t>
      </w:r>
      <w:r>
        <w:rPr>
          <w:rFonts w:hint="eastAsia"/>
        </w:rPr>
        <w:t>-</w:t>
      </w:r>
      <w:r w:rsidRPr="00C81731">
        <w:t>NH</w:t>
      </w:r>
      <w:r>
        <w:rPr>
          <w:rFonts w:hint="eastAsia"/>
        </w:rPr>
        <w:t>-</w:t>
      </w:r>
      <w:r w:rsidRPr="00C81731">
        <w:t xml:space="preserve"> . Owing to its strong reducibility, partial benzenoid amine was oxidized to the quinoid imine structure. After adsorption, the molar ratio of C=N (quinoid imine) increased to 84.63%, </w:t>
      </w:r>
      <w:r>
        <w:rPr>
          <w:rFonts w:hint="eastAsia"/>
        </w:rPr>
        <w:t>-</w:t>
      </w:r>
      <w:r w:rsidRPr="00C81731">
        <w:t>NH</w:t>
      </w:r>
      <w:r>
        <w:rPr>
          <w:rFonts w:hint="eastAsia"/>
        </w:rPr>
        <w:t>-</w:t>
      </w:r>
      <w:r w:rsidRPr="00C81731">
        <w:t xml:space="preserve"> diminished from 3.4%. Notably, after adsorption a new peak ascribed to the protonated quinoid imine appeared at 401.2 eV, validating the doping of proton on imine group. Addit</w:t>
      </w:r>
      <w:r>
        <w:t>ionally, the valence</w:t>
      </w:r>
      <w:r>
        <w:rPr>
          <w:rFonts w:hint="eastAsia"/>
        </w:rPr>
        <w:t xml:space="preserve"> </w:t>
      </w:r>
      <w:r w:rsidRPr="00C81731">
        <w:t>state of Cr on adsorbent was also investigated by XPS after Cr(VI) adsorption. The deconvolution of Cr2p peak was assigned to the peak at 578.6 eV for Cr(VI) and the</w:t>
      </w:r>
      <w:r>
        <w:t xml:space="preserve"> peak at 576.6 eV for Cr(III) </w:t>
      </w:r>
      <w:r w:rsidRPr="00C81731">
        <w:t>. The molar ratios of Cr(VI) and Cr(III) were 15.96% and 83.65%, respectively. From the decrement of C=N in contrast to the increment of quinoid imine as well as transition of Cr(VI) to Cr(III), the redox reaction in the adsorption was concluded. The process is depicted in Scheme 1 and could be illustrated as follows: Firstly, the Cr(VI) was electrostatic attracted onto the surface of polymer by the protonated</w:t>
      </w:r>
      <w:r>
        <w:rPr>
          <w:rFonts w:hint="eastAsia"/>
        </w:rPr>
        <w:t xml:space="preserve"> -</w:t>
      </w:r>
      <w:r w:rsidRPr="00C81731">
        <w:t>N</w:t>
      </w:r>
      <w:r w:rsidRPr="00C81731">
        <w:rPr>
          <w:vertAlign w:val="superscript"/>
        </w:rPr>
        <w:t>+</w:t>
      </w:r>
      <w:r w:rsidRPr="00C81731">
        <w:t>=/</w:t>
      </w:r>
      <w:r>
        <w:rPr>
          <w:rFonts w:hint="eastAsia"/>
        </w:rPr>
        <w:t>-</w:t>
      </w:r>
      <w:r w:rsidRPr="00C81731">
        <w:t>NH</w:t>
      </w:r>
      <w:r w:rsidRPr="00C81731">
        <w:rPr>
          <w:vertAlign w:val="subscript"/>
        </w:rPr>
        <w:t>2</w:t>
      </w:r>
      <w:r w:rsidRPr="00C81731">
        <w:rPr>
          <w:vertAlign w:val="superscript"/>
        </w:rPr>
        <w:t>+</w:t>
      </w:r>
      <w:r>
        <w:rPr>
          <w:rFonts w:hint="eastAsia"/>
        </w:rPr>
        <w:t>-</w:t>
      </w:r>
      <w:r w:rsidRPr="00C81731">
        <w:t>. Thereafter, the benzenoid amine was oxidized to the quinoid imine structure by Cr(VI). Finally, Cr(</w:t>
      </w:r>
      <w:r w:rsidR="00214E24">
        <w:fldChar w:fldCharType="begin"/>
      </w:r>
      <w:r w:rsidR="00214E24">
        <w:instrText xml:space="preserve"> = 3 \* ROMAN </w:instrText>
      </w:r>
      <w:r w:rsidR="00214E24">
        <w:fldChar w:fldCharType="separate"/>
      </w:r>
      <w:r w:rsidRPr="00C81731">
        <w:t>III</w:t>
      </w:r>
      <w:r w:rsidR="00214E24">
        <w:fldChar w:fldCharType="end"/>
      </w:r>
      <w:r w:rsidRPr="00C81731">
        <w:t>), reduction product of Cr(VI), was chelated on polymer molecular chain by quinoid imine.</w:t>
      </w:r>
      <w:r w:rsidR="002734B0">
        <w:rPr>
          <w:rFonts w:eastAsiaTheme="minorEastAsia" w:hint="eastAsia"/>
          <w:lang w:eastAsia="zh-CN"/>
        </w:rPr>
        <w:t xml:space="preserve"> The </w:t>
      </w:r>
      <w:r w:rsidR="002734B0">
        <w:rPr>
          <w:rFonts w:eastAsiaTheme="minorEastAsia"/>
          <w:lang w:eastAsia="zh-CN"/>
        </w:rPr>
        <w:t>mechanism</w:t>
      </w:r>
      <w:r w:rsidR="002734B0">
        <w:rPr>
          <w:rFonts w:eastAsiaTheme="minorEastAsia" w:hint="eastAsia"/>
          <w:lang w:eastAsia="zh-CN"/>
        </w:rPr>
        <w:t xml:space="preserve"> </w:t>
      </w:r>
      <w:r w:rsidR="000571E7">
        <w:rPr>
          <w:rFonts w:eastAsiaTheme="minorEastAsia" w:hint="eastAsia"/>
          <w:lang w:eastAsia="zh-CN"/>
        </w:rPr>
        <w:t xml:space="preserve">was further validated by the absence of </w:t>
      </w:r>
      <w:r w:rsidR="000571E7" w:rsidRPr="00C81731">
        <w:t>Cr(III)</w:t>
      </w:r>
      <w:r w:rsidR="000571E7">
        <w:rPr>
          <w:rFonts w:eastAsiaTheme="minorEastAsia" w:hint="eastAsia"/>
          <w:lang w:eastAsia="zh-CN"/>
        </w:rPr>
        <w:t xml:space="preserve"> in the solution after adsorption. </w:t>
      </w:r>
      <w:r w:rsidRPr="00C81731">
        <w:t>It should be noted that the stability of poly Schiff base was strengthened by the interaction with BC molecular chain, preventing its degradation in the solution.</w:t>
      </w:r>
    </w:p>
    <w:p w:rsidR="009271D1" w:rsidRDefault="009271D1" w:rsidP="009271D1">
      <w:pPr>
        <w:pStyle w:val="MDPI21heading1"/>
        <w:rPr>
          <w:rFonts w:eastAsiaTheme="minorEastAsia"/>
          <w:lang w:eastAsia="zh-CN"/>
        </w:rPr>
      </w:pPr>
      <w:bookmarkStart w:id="18" w:name="_Toc35221393"/>
      <w:r>
        <w:rPr>
          <w:rFonts w:eastAsiaTheme="minorEastAsia" w:hint="eastAsia"/>
          <w:lang w:eastAsia="zh-CN"/>
        </w:rPr>
        <w:lastRenderedPageBreak/>
        <w:t xml:space="preserve">8. </w:t>
      </w:r>
      <w:r w:rsidRPr="003C1ADC">
        <w:rPr>
          <w:rFonts w:hint="eastAsia"/>
        </w:rPr>
        <w:t>O</w:t>
      </w:r>
      <w:r w:rsidRPr="003C1ADC">
        <w:t>ther pollutants</w:t>
      </w:r>
      <w:bookmarkEnd w:id="18"/>
    </w:p>
    <w:p w:rsidR="00EB2A39" w:rsidRDefault="00EB2A39" w:rsidP="009271D1">
      <w:pPr>
        <w:pStyle w:val="MDPI21heading1"/>
        <w:rPr>
          <w:rFonts w:eastAsiaTheme="minorEastAsia"/>
          <w:lang w:eastAsia="zh-CN"/>
        </w:rPr>
      </w:pPr>
      <w:r>
        <w:rPr>
          <w:rFonts w:eastAsiaTheme="minorEastAsia" w:hint="eastAsia"/>
          <w:noProof/>
          <w:snapToGrid/>
          <w:lang w:eastAsia="zh-CN" w:bidi="ar-SA"/>
        </w:rPr>
        <w:drawing>
          <wp:inline distT="0" distB="0" distL="0" distR="0">
            <wp:extent cx="5615940" cy="2091690"/>
            <wp:effectExtent l="19050" t="0" r="3810" b="0"/>
            <wp:docPr id="10" name="图片 9" descr="Figure S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S8.tif"/>
                    <pic:cNvPicPr/>
                  </pic:nvPicPr>
                  <pic:blipFill>
                    <a:blip r:embed="rId18"/>
                    <a:stretch>
                      <a:fillRect/>
                    </a:stretch>
                  </pic:blipFill>
                  <pic:spPr>
                    <a:xfrm>
                      <a:off x="0" y="0"/>
                      <a:ext cx="5615940" cy="2091690"/>
                    </a:xfrm>
                    <a:prstGeom prst="rect">
                      <a:avLst/>
                    </a:prstGeom>
                  </pic:spPr>
                </pic:pic>
              </a:graphicData>
            </a:graphic>
          </wp:inline>
        </w:drawing>
      </w:r>
    </w:p>
    <w:p w:rsidR="00EB2A39" w:rsidRPr="00EB2A39" w:rsidRDefault="00EB2A39" w:rsidP="00EB2A39">
      <w:pPr>
        <w:pStyle w:val="MDPI51figurecaption"/>
        <w:rPr>
          <w:rFonts w:eastAsiaTheme="minorEastAsia"/>
          <w:lang w:eastAsia="zh-CN"/>
        </w:rPr>
      </w:pPr>
      <w:r w:rsidRPr="00EB2A39">
        <w:rPr>
          <w:rFonts w:eastAsiaTheme="minorEastAsia" w:hint="eastAsia"/>
          <w:b/>
          <w:lang w:eastAsia="zh-CN"/>
        </w:rPr>
        <w:t>Figure S8.</w:t>
      </w:r>
      <w:r>
        <w:rPr>
          <w:rFonts w:eastAsiaTheme="minorEastAsia" w:hint="eastAsia"/>
          <w:lang w:eastAsia="zh-CN"/>
        </w:rPr>
        <w:t xml:space="preserve"> </w:t>
      </w:r>
      <w:r w:rsidRPr="0007257C">
        <w:rPr>
          <w:rFonts w:hint="eastAsia"/>
        </w:rPr>
        <w:t>r</w:t>
      </w:r>
      <w:r w:rsidRPr="0007257C">
        <w:t xml:space="preserve">emoval efficiency of dynamic adsorption </w:t>
      </w:r>
      <w:r w:rsidRPr="0007257C">
        <w:rPr>
          <w:rFonts w:hint="eastAsia"/>
        </w:rPr>
        <w:t>and maximum adsorption capacity calculated from</w:t>
      </w:r>
      <w:r w:rsidRPr="0007257C">
        <w:t xml:space="preserve"> Langmuir mo</w:t>
      </w:r>
      <w:r w:rsidRPr="0007257C">
        <w:rPr>
          <w:rFonts w:hint="eastAsia"/>
        </w:rPr>
        <w:t xml:space="preserve">del </w:t>
      </w:r>
      <w:r w:rsidRPr="0007257C">
        <w:t>of pBC-Polym-0.0</w:t>
      </w:r>
      <w:r w:rsidRPr="0007257C">
        <w:rPr>
          <w:rFonts w:hint="eastAsia"/>
        </w:rPr>
        <w:t>4</w:t>
      </w:r>
      <w:r w:rsidRPr="0007257C">
        <w:t xml:space="preserve"> for</w:t>
      </w:r>
      <w:r w:rsidRPr="0007257C">
        <w:rPr>
          <w:lang w:eastAsia="en-US"/>
        </w:rPr>
        <w:t xml:space="preserve"> Cu(</w:t>
      </w:r>
      <w:r w:rsidR="007A233D" w:rsidRPr="0007257C">
        <w:rPr>
          <w:lang w:eastAsia="en-US"/>
        </w:rPr>
        <w:fldChar w:fldCharType="begin"/>
      </w:r>
      <w:r w:rsidRPr="0007257C">
        <w:rPr>
          <w:lang w:eastAsia="en-US"/>
        </w:rPr>
        <w:instrText xml:space="preserve"> = 2 \* ROMAN </w:instrText>
      </w:r>
      <w:r w:rsidR="007A233D" w:rsidRPr="0007257C">
        <w:rPr>
          <w:lang w:eastAsia="en-US"/>
        </w:rPr>
        <w:fldChar w:fldCharType="separate"/>
      </w:r>
      <w:r w:rsidRPr="0007257C">
        <w:rPr>
          <w:lang w:eastAsia="en-US"/>
        </w:rPr>
        <w:t>II</w:t>
      </w:r>
      <w:r w:rsidR="007A233D" w:rsidRPr="0007257C">
        <w:rPr>
          <w:lang w:eastAsia="en-US"/>
        </w:rPr>
        <w:fldChar w:fldCharType="end"/>
      </w:r>
      <w:r w:rsidRPr="0007257C">
        <w:rPr>
          <w:lang w:eastAsia="en-US"/>
        </w:rPr>
        <w:t>), Re(</w:t>
      </w:r>
      <w:r w:rsidR="007A233D" w:rsidRPr="0007257C">
        <w:rPr>
          <w:lang w:eastAsia="en-US"/>
        </w:rPr>
        <w:fldChar w:fldCharType="begin"/>
      </w:r>
      <w:r w:rsidRPr="0007257C">
        <w:rPr>
          <w:lang w:eastAsia="en-US"/>
        </w:rPr>
        <w:instrText xml:space="preserve"> = 7 \* ROMAN </w:instrText>
      </w:r>
      <w:r w:rsidR="007A233D" w:rsidRPr="0007257C">
        <w:rPr>
          <w:lang w:eastAsia="en-US"/>
        </w:rPr>
        <w:fldChar w:fldCharType="separate"/>
      </w:r>
      <w:r w:rsidRPr="0007257C">
        <w:rPr>
          <w:lang w:eastAsia="en-US"/>
        </w:rPr>
        <w:t>VII</w:t>
      </w:r>
      <w:r w:rsidR="007A233D" w:rsidRPr="0007257C">
        <w:rPr>
          <w:lang w:eastAsia="en-US"/>
        </w:rPr>
        <w:fldChar w:fldCharType="end"/>
      </w:r>
      <w:r w:rsidRPr="0007257C">
        <w:rPr>
          <w:lang w:eastAsia="en-US"/>
        </w:rPr>
        <w:t>),</w:t>
      </w:r>
      <w:r w:rsidRPr="0007257C">
        <w:rPr>
          <w:rFonts w:hint="eastAsia"/>
        </w:rPr>
        <w:t xml:space="preserve"> </w:t>
      </w:r>
      <w:r w:rsidRPr="0007257C">
        <w:rPr>
          <w:lang w:eastAsia="en-US"/>
        </w:rPr>
        <w:t xml:space="preserve">Conga red and Orange G </w:t>
      </w:r>
      <w:r w:rsidRPr="0007257C">
        <w:rPr>
          <w:rFonts w:hint="eastAsia"/>
          <w:bCs/>
        </w:rPr>
        <w:t>(</w:t>
      </w:r>
      <w:r w:rsidRPr="0007257C">
        <w:rPr>
          <w:rFonts w:hint="eastAsia"/>
          <w:b/>
        </w:rPr>
        <w:t>d</w:t>
      </w:r>
      <w:r w:rsidRPr="0007257C">
        <w:rPr>
          <w:rFonts w:hint="eastAsia"/>
          <w:bCs/>
        </w:rPr>
        <w:t>)</w:t>
      </w:r>
      <w:r w:rsidRPr="0007257C">
        <w:t>; a</w:t>
      </w:r>
      <w:r w:rsidRPr="0007257C">
        <w:rPr>
          <w:rFonts w:hint="eastAsia"/>
        </w:rPr>
        <w:t xml:space="preserve">dsorption isotherm of </w:t>
      </w:r>
      <w:r w:rsidRPr="0007257C">
        <w:rPr>
          <w:lang w:eastAsia="en-US"/>
        </w:rPr>
        <w:t>Cu(</w:t>
      </w:r>
      <w:r w:rsidR="007A233D" w:rsidRPr="0007257C">
        <w:rPr>
          <w:lang w:eastAsia="en-US"/>
        </w:rPr>
        <w:fldChar w:fldCharType="begin"/>
      </w:r>
      <w:r w:rsidRPr="0007257C">
        <w:rPr>
          <w:lang w:eastAsia="en-US"/>
        </w:rPr>
        <w:instrText xml:space="preserve"> = 2 \* ROMAN </w:instrText>
      </w:r>
      <w:r w:rsidR="007A233D" w:rsidRPr="0007257C">
        <w:rPr>
          <w:lang w:eastAsia="en-US"/>
        </w:rPr>
        <w:fldChar w:fldCharType="separate"/>
      </w:r>
      <w:r w:rsidRPr="0007257C">
        <w:rPr>
          <w:lang w:eastAsia="en-US"/>
        </w:rPr>
        <w:t>II</w:t>
      </w:r>
      <w:r w:rsidR="007A233D" w:rsidRPr="0007257C">
        <w:rPr>
          <w:lang w:eastAsia="en-US"/>
        </w:rPr>
        <w:fldChar w:fldCharType="end"/>
      </w:r>
      <w:r w:rsidRPr="0007257C">
        <w:rPr>
          <w:lang w:eastAsia="en-US"/>
        </w:rPr>
        <w:t>), Re(</w:t>
      </w:r>
      <w:r w:rsidR="007A233D" w:rsidRPr="0007257C">
        <w:rPr>
          <w:lang w:eastAsia="en-US"/>
        </w:rPr>
        <w:fldChar w:fldCharType="begin"/>
      </w:r>
      <w:r w:rsidRPr="0007257C">
        <w:rPr>
          <w:lang w:eastAsia="en-US"/>
        </w:rPr>
        <w:instrText xml:space="preserve"> = 7 \* ROMAN </w:instrText>
      </w:r>
      <w:r w:rsidR="007A233D" w:rsidRPr="0007257C">
        <w:rPr>
          <w:lang w:eastAsia="en-US"/>
        </w:rPr>
        <w:fldChar w:fldCharType="separate"/>
      </w:r>
      <w:r w:rsidRPr="0007257C">
        <w:rPr>
          <w:lang w:eastAsia="en-US"/>
        </w:rPr>
        <w:t>VII</w:t>
      </w:r>
      <w:r w:rsidR="007A233D" w:rsidRPr="0007257C">
        <w:rPr>
          <w:lang w:eastAsia="en-US"/>
        </w:rPr>
        <w:fldChar w:fldCharType="end"/>
      </w:r>
      <w:r w:rsidRPr="0007257C">
        <w:rPr>
          <w:lang w:eastAsia="en-US"/>
        </w:rPr>
        <w:t>),</w:t>
      </w:r>
      <w:r w:rsidRPr="0007257C">
        <w:rPr>
          <w:rFonts w:hint="eastAsia"/>
        </w:rPr>
        <w:t xml:space="preserve"> </w:t>
      </w:r>
      <w:r w:rsidRPr="0007257C">
        <w:rPr>
          <w:lang w:eastAsia="en-US"/>
        </w:rPr>
        <w:t>Conga red and Orange G</w:t>
      </w:r>
      <w:r w:rsidRPr="0007257C">
        <w:rPr>
          <w:rFonts w:hint="eastAsia"/>
        </w:rPr>
        <w:t xml:space="preserve"> on</w:t>
      </w:r>
      <w:r w:rsidRPr="0007257C">
        <w:t xml:space="preserve"> pBC-Polym-0.0</w:t>
      </w:r>
      <w:r w:rsidRPr="0007257C">
        <w:rPr>
          <w:rFonts w:hint="eastAsia"/>
        </w:rPr>
        <w:t xml:space="preserve">4 </w:t>
      </w:r>
      <w:r w:rsidRPr="0007257C">
        <w:rPr>
          <w:rFonts w:hint="eastAsia"/>
          <w:bCs/>
        </w:rPr>
        <w:t>(</w:t>
      </w:r>
      <w:r w:rsidRPr="0007257C">
        <w:rPr>
          <w:rFonts w:hint="eastAsia"/>
          <w:b/>
        </w:rPr>
        <w:t>e</w:t>
      </w:r>
      <w:r w:rsidRPr="0007257C">
        <w:rPr>
          <w:rFonts w:hint="eastAsia"/>
          <w:bCs/>
        </w:rPr>
        <w:t>)</w:t>
      </w:r>
      <w:r w:rsidRPr="0007257C">
        <w:rPr>
          <w:rFonts w:hint="eastAsia"/>
        </w:rPr>
        <w:t>.</w:t>
      </w:r>
    </w:p>
    <w:p w:rsidR="009271D1" w:rsidRPr="009271D1" w:rsidRDefault="009271D1" w:rsidP="009271D1">
      <w:pPr>
        <w:pStyle w:val="MDPI31text"/>
      </w:pPr>
      <w:r w:rsidRPr="009271D1">
        <w:t>The versatility of this adsorbent toward various typical pollutants (e.g., Cu(</w:t>
      </w:r>
      <w:r w:rsidR="00214E24">
        <w:fldChar w:fldCharType="begin"/>
      </w:r>
      <w:r w:rsidR="00214E24">
        <w:instrText xml:space="preserve"> = 2 \* ROMAN </w:instrText>
      </w:r>
      <w:r w:rsidR="00214E24">
        <w:fldChar w:fldCharType="separate"/>
      </w:r>
      <w:r w:rsidRPr="009271D1">
        <w:t>II</w:t>
      </w:r>
      <w:r w:rsidR="00214E24">
        <w:fldChar w:fldCharType="end"/>
      </w:r>
      <w:r w:rsidRPr="009271D1">
        <w:t>), Re(</w:t>
      </w:r>
      <w:r w:rsidR="00214E24">
        <w:fldChar w:fldCharType="begin"/>
      </w:r>
      <w:r w:rsidR="00214E24">
        <w:instrText xml:space="preserve"> = 7 \* ROMAN </w:instrText>
      </w:r>
      <w:r w:rsidR="00214E24">
        <w:fldChar w:fldCharType="separate"/>
      </w:r>
      <w:r w:rsidRPr="009271D1">
        <w:t>VII</w:t>
      </w:r>
      <w:r w:rsidR="00214E24">
        <w:fldChar w:fldCharType="end"/>
      </w:r>
      <w:r w:rsidRPr="009271D1">
        <w:t>), Conga red and Orange G) was investigated by both dynamic adsorption and batch adsorption. The removal rate for each pollutant was shown in Figure 6d. Based on the isotherm experiments and calculation of Langmuir model (Figure 6e), the maximum adsorption capacity of pBC-Polym-0.04 reaches 256.4, 153.8, 333.3 and 370.3 mg g-1 toward Cu(</w:t>
      </w:r>
      <w:r w:rsidR="00214E24">
        <w:fldChar w:fldCharType="begin"/>
      </w:r>
      <w:r w:rsidR="00214E24">
        <w:instrText xml:space="preserve"> = 2 \* ROMAN </w:instrText>
      </w:r>
      <w:r w:rsidR="00214E24">
        <w:fldChar w:fldCharType="separate"/>
      </w:r>
      <w:r w:rsidRPr="009271D1">
        <w:t>II</w:t>
      </w:r>
      <w:r w:rsidR="00214E24">
        <w:fldChar w:fldCharType="end"/>
      </w:r>
      <w:r w:rsidRPr="009271D1">
        <w:t>), Re(</w:t>
      </w:r>
      <w:r w:rsidR="00214E24">
        <w:fldChar w:fldCharType="begin"/>
      </w:r>
      <w:r w:rsidR="00214E24">
        <w:instrText xml:space="preserve"> = 7 \* ROMAN </w:instrText>
      </w:r>
      <w:r w:rsidR="00214E24">
        <w:fldChar w:fldCharType="separate"/>
      </w:r>
      <w:r w:rsidRPr="009271D1">
        <w:t>VII</w:t>
      </w:r>
      <w:r w:rsidR="00214E24">
        <w:fldChar w:fldCharType="end"/>
      </w:r>
      <w:r w:rsidRPr="009271D1">
        <w:t>), Conga red and Orange G, respectively.</w:t>
      </w:r>
    </w:p>
    <w:p w:rsidR="003D2D0B" w:rsidRPr="009F7F02" w:rsidRDefault="003D2D0B" w:rsidP="009271D1">
      <w:pPr>
        <w:pStyle w:val="MDPI21heading1"/>
      </w:pPr>
      <w:bookmarkStart w:id="19" w:name="_Toc32546302"/>
      <w:bookmarkStart w:id="20" w:name="_Toc35221394"/>
      <w:r w:rsidRPr="009F7F02">
        <w:rPr>
          <w:rFonts w:hint="eastAsia"/>
        </w:rPr>
        <w:t>Reference</w:t>
      </w:r>
      <w:bookmarkEnd w:id="19"/>
      <w:bookmarkEnd w:id="20"/>
    </w:p>
    <w:p w:rsidR="00574F60" w:rsidRPr="00574F60" w:rsidRDefault="007A233D" w:rsidP="000571E7">
      <w:pPr>
        <w:pStyle w:val="MDPI71References"/>
        <w:numPr>
          <w:ilvl w:val="0"/>
          <w:numId w:val="0"/>
        </w:numPr>
        <w:ind w:left="480" w:hangingChars="200" w:hanging="480"/>
        <w:rPr>
          <w:noProof/>
        </w:rPr>
      </w:pPr>
      <w:r w:rsidRPr="002638E8">
        <w:rPr>
          <w:noProof/>
          <w:sz w:val="24"/>
          <w:szCs w:val="24"/>
        </w:rPr>
        <w:fldChar w:fldCharType="begin"/>
      </w:r>
      <w:r w:rsidR="003D2D0B" w:rsidRPr="002638E8">
        <w:rPr>
          <w:sz w:val="24"/>
          <w:szCs w:val="24"/>
        </w:rPr>
        <w:instrText xml:space="preserve"> ADDIN EN.REFLIST </w:instrText>
      </w:r>
      <w:r w:rsidRPr="002638E8">
        <w:rPr>
          <w:noProof/>
          <w:sz w:val="24"/>
          <w:szCs w:val="24"/>
        </w:rPr>
        <w:fldChar w:fldCharType="separate"/>
      </w:r>
      <w:r w:rsidR="00574F60" w:rsidRPr="00574F60">
        <w:rPr>
          <w:noProof/>
        </w:rPr>
        <w:t>1.</w:t>
      </w:r>
      <w:r w:rsidR="00574F60" w:rsidRPr="00574F60">
        <w:rPr>
          <w:noProof/>
        </w:rPr>
        <w:tab/>
        <w:t xml:space="preserve">Li, Guiyang, Biao Zhang, Jun Yan, and Zhonggang Wang. "Micro- and Mesoporous Poly(Schiff-Base)S Constructed from Different Building Blocks and Their Adsorption Behaviors Towards Organic Vapors and Co2gas." </w:t>
      </w:r>
      <w:r w:rsidR="00574F60" w:rsidRPr="00574F60">
        <w:rPr>
          <w:i/>
          <w:noProof/>
        </w:rPr>
        <w:t>J. Mater. Chem. A</w:t>
      </w:r>
      <w:r w:rsidR="00574F60" w:rsidRPr="00574F60">
        <w:rPr>
          <w:noProof/>
        </w:rPr>
        <w:t xml:space="preserve"> 2, no. 44 (2014): 18881-88.</w:t>
      </w:r>
    </w:p>
    <w:p w:rsidR="00574F60" w:rsidRPr="00574F60" w:rsidRDefault="00574F60" w:rsidP="000571E7">
      <w:pPr>
        <w:pStyle w:val="MDPI71References"/>
        <w:numPr>
          <w:ilvl w:val="0"/>
          <w:numId w:val="0"/>
        </w:numPr>
        <w:ind w:left="360" w:hangingChars="200" w:hanging="360"/>
        <w:rPr>
          <w:noProof/>
        </w:rPr>
      </w:pPr>
      <w:r w:rsidRPr="00574F60">
        <w:rPr>
          <w:noProof/>
        </w:rPr>
        <w:t>2.</w:t>
      </w:r>
      <w:r w:rsidRPr="00574F60">
        <w:rPr>
          <w:noProof/>
        </w:rPr>
        <w:tab/>
        <w:t xml:space="preserve">Sai, H., R. Fu, L. Xing, J. Xiang, Z. Li, F. Li, and T. Zhang. "Surface Modification of Bacterial Cellulose Aerogels' Web-Like Skeleton for Oil/Water Separation." </w:t>
      </w:r>
      <w:r w:rsidRPr="00574F60">
        <w:rPr>
          <w:i/>
          <w:noProof/>
        </w:rPr>
        <w:t>ACS Appl Mater Interfaces</w:t>
      </w:r>
      <w:r w:rsidRPr="00574F60">
        <w:rPr>
          <w:noProof/>
        </w:rPr>
        <w:t xml:space="preserve"> 7, no. 13 (2015): 7373-81.</w:t>
      </w:r>
    </w:p>
    <w:p w:rsidR="00574F60" w:rsidRPr="00574F60" w:rsidRDefault="00574F60" w:rsidP="000571E7">
      <w:pPr>
        <w:pStyle w:val="MDPI71References"/>
        <w:numPr>
          <w:ilvl w:val="0"/>
          <w:numId w:val="0"/>
        </w:numPr>
        <w:ind w:left="360" w:hangingChars="200" w:hanging="360"/>
        <w:rPr>
          <w:noProof/>
        </w:rPr>
      </w:pPr>
      <w:r w:rsidRPr="00574F60">
        <w:rPr>
          <w:noProof/>
        </w:rPr>
        <w:t>3.</w:t>
      </w:r>
      <w:r w:rsidRPr="00574F60">
        <w:rPr>
          <w:noProof/>
        </w:rPr>
        <w:tab/>
        <w:t xml:space="preserve">Dinker, Manish Kumar, and Prashant Shripad Kulkarni. "Recent Advances in Silica-Based Materials for the Removal of Hexavalent Chromium: A Review." </w:t>
      </w:r>
      <w:r w:rsidRPr="00574F60">
        <w:rPr>
          <w:i/>
          <w:noProof/>
        </w:rPr>
        <w:t>Journal of Chemical &amp; Engineering Data</w:t>
      </w:r>
      <w:r w:rsidRPr="00574F60">
        <w:rPr>
          <w:noProof/>
        </w:rPr>
        <w:t xml:space="preserve"> 60, no. 9 (2015): 2521-40.</w:t>
      </w:r>
    </w:p>
    <w:p w:rsidR="00574F60" w:rsidRPr="00574F60" w:rsidRDefault="00574F60" w:rsidP="000571E7">
      <w:pPr>
        <w:pStyle w:val="MDPI71References"/>
        <w:numPr>
          <w:ilvl w:val="0"/>
          <w:numId w:val="0"/>
        </w:numPr>
        <w:ind w:left="360" w:hangingChars="200" w:hanging="360"/>
        <w:rPr>
          <w:noProof/>
        </w:rPr>
      </w:pPr>
      <w:r w:rsidRPr="00574F60">
        <w:rPr>
          <w:noProof/>
        </w:rPr>
        <w:t>4.</w:t>
      </w:r>
      <w:r w:rsidRPr="00574F60">
        <w:rPr>
          <w:noProof/>
        </w:rPr>
        <w:tab/>
        <w:t xml:space="preserve">Mohan, D., and C. U. Pittman, Jr. "Activated Carbons and Low Cost Adsorbents for Remediation of Tri- and Hexavalent Chromium from Water." </w:t>
      </w:r>
      <w:r w:rsidRPr="00574F60">
        <w:rPr>
          <w:i/>
          <w:noProof/>
        </w:rPr>
        <w:t>J Hazard Mater</w:t>
      </w:r>
      <w:r w:rsidRPr="00574F60">
        <w:rPr>
          <w:noProof/>
        </w:rPr>
        <w:t xml:space="preserve"> 137, no. 2 (2006): 762-811.</w:t>
      </w:r>
    </w:p>
    <w:p w:rsidR="00574F60" w:rsidRPr="00574F60" w:rsidRDefault="00574F60" w:rsidP="000571E7">
      <w:pPr>
        <w:pStyle w:val="MDPI71References"/>
        <w:numPr>
          <w:ilvl w:val="0"/>
          <w:numId w:val="0"/>
        </w:numPr>
        <w:ind w:left="360" w:hangingChars="200" w:hanging="360"/>
        <w:rPr>
          <w:noProof/>
        </w:rPr>
      </w:pPr>
      <w:r w:rsidRPr="00574F60">
        <w:rPr>
          <w:noProof/>
        </w:rPr>
        <w:t>5.</w:t>
      </w:r>
      <w:r w:rsidRPr="00574F60">
        <w:rPr>
          <w:noProof/>
        </w:rPr>
        <w:tab/>
        <w:t xml:space="preserve">Chen, Jian Hua, Hai Tao Xing, Hong Xu Guo, Wen Weng, Shi Rong Hu, Shun Xing Li, Yi Hong Huang, Xue Sun, and Zhen Bo Su. "Investigation on the Adsorption Properties of Cr(Vi) Ions on a Novel Graphene Oxide (Go) Based Composite Adsorbent." </w:t>
      </w:r>
      <w:r w:rsidRPr="00574F60">
        <w:rPr>
          <w:i/>
          <w:noProof/>
        </w:rPr>
        <w:t>J. Mater. Chem. A</w:t>
      </w:r>
      <w:r w:rsidRPr="00574F60">
        <w:rPr>
          <w:noProof/>
        </w:rPr>
        <w:t xml:space="preserve"> 2, no. 31 (2014): 12561-70.</w:t>
      </w:r>
    </w:p>
    <w:p w:rsidR="00606C84" w:rsidRPr="00E62281" w:rsidRDefault="007A233D" w:rsidP="00E62281">
      <w:pPr>
        <w:pStyle w:val="MDPI71References"/>
        <w:numPr>
          <w:ilvl w:val="0"/>
          <w:numId w:val="0"/>
        </w:numPr>
        <w:ind w:left="425" w:hangingChars="177" w:hanging="425"/>
        <w:rPr>
          <w:rFonts w:eastAsiaTheme="minorEastAsia"/>
          <w:lang w:eastAsia="zh-CN"/>
        </w:rPr>
      </w:pPr>
      <w:r w:rsidRPr="002638E8">
        <w:rPr>
          <w:sz w:val="24"/>
          <w:szCs w:val="24"/>
        </w:rPr>
        <w:fldChar w:fldCharType="end"/>
      </w:r>
    </w:p>
    <w:sectPr w:rsidR="00606C84" w:rsidRPr="00E62281" w:rsidSect="00A23F95">
      <w:headerReference w:type="even" r:id="rId19"/>
      <w:headerReference w:type="default" r:id="rId20"/>
      <w:footerReference w:type="default" r:id="rId21"/>
      <w:headerReference w:type="first" r:id="rId22"/>
      <w:footerReference w:type="first" r:id="rId23"/>
      <w:pgSz w:w="11906" w:h="16838" w:code="9"/>
      <w:pgMar w:top="1417" w:right="1531" w:bottom="1077" w:left="1531" w:header="1020" w:footer="850" w:gutter="0"/>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14E24" w:rsidRDefault="00214E24">
      <w:pPr>
        <w:spacing w:line="240" w:lineRule="auto"/>
      </w:pPr>
      <w:r>
        <w:separator/>
      </w:r>
    </w:p>
  </w:endnote>
  <w:endnote w:type="continuationSeparator" w:id="0">
    <w:p w:rsidR="00214E24" w:rsidRDefault="00214E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AFF" w:usb1="C0007841" w:usb2="00000009" w:usb3="00000000" w:csb0="000001FF" w:csb1="00000000"/>
  </w:font>
  <w:font w:name="AdvOT2e364b11">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6EA6" w:rsidRPr="00EB0F94" w:rsidRDefault="00B86EA6" w:rsidP="00B86EA6">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6EA6" w:rsidRPr="008B308E" w:rsidRDefault="00B86EA6" w:rsidP="00DE42DF">
    <w:pPr>
      <w:pStyle w:val="MDPIfooterfirstpage"/>
      <w:spacing w:line="240" w:lineRule="auto"/>
      <w:jc w:val="both"/>
      <w:rPr>
        <w:lang w:val="fr-CH"/>
      </w:rPr>
    </w:pPr>
    <w:r w:rsidRPr="00C2521A">
      <w:rPr>
        <w:i/>
        <w:szCs w:val="16"/>
      </w:rPr>
      <w:t>Polymers</w:t>
    </w:r>
    <w:r w:rsidRPr="00A70616">
      <w:rPr>
        <w:iCs/>
        <w:szCs w:val="16"/>
      </w:rPr>
      <w:t xml:space="preserve"> </w:t>
    </w:r>
    <w:r w:rsidR="00726EFA" w:rsidRPr="00726EFA">
      <w:rPr>
        <w:b/>
        <w:bCs/>
        <w:iCs/>
        <w:szCs w:val="16"/>
      </w:rPr>
      <w:t>20</w:t>
    </w:r>
    <w:r w:rsidR="00DE42DF">
      <w:rPr>
        <w:b/>
        <w:bCs/>
        <w:iCs/>
        <w:szCs w:val="16"/>
      </w:rPr>
      <w:t>20</w:t>
    </w:r>
    <w:r w:rsidR="00726EFA" w:rsidRPr="00726EFA">
      <w:rPr>
        <w:bCs/>
        <w:iCs/>
        <w:szCs w:val="16"/>
      </w:rPr>
      <w:t xml:space="preserve">, </w:t>
    </w:r>
    <w:r w:rsidR="00726EFA" w:rsidRPr="00726EFA">
      <w:rPr>
        <w:bCs/>
        <w:i/>
        <w:iCs/>
        <w:szCs w:val="16"/>
      </w:rPr>
      <w:t>1</w:t>
    </w:r>
    <w:r w:rsidR="00DE42DF">
      <w:rPr>
        <w:bCs/>
        <w:i/>
        <w:iCs/>
        <w:szCs w:val="16"/>
      </w:rPr>
      <w:t>2</w:t>
    </w:r>
    <w:r w:rsidR="00726EFA" w:rsidRPr="00726EFA">
      <w:rPr>
        <w:bCs/>
        <w:iCs/>
        <w:szCs w:val="16"/>
      </w:rPr>
      <w:t xml:space="preserve">, </w:t>
    </w:r>
    <w:r w:rsidR="00DB3219">
      <w:rPr>
        <w:bCs/>
        <w:iCs/>
        <w:szCs w:val="16"/>
      </w:rPr>
      <w:t>x; doi: FOR PEER REVIEW</w:t>
    </w:r>
    <w:r w:rsidR="00E74800" w:rsidRPr="008B308E">
      <w:rPr>
        <w:lang w:val="fr-CH"/>
      </w:rPr>
      <w:tab/>
    </w:r>
    <w:r w:rsidRPr="008B308E">
      <w:rPr>
        <w:lang w:val="fr-CH"/>
      </w:rPr>
      <w:t>www.mdpi.com/journal/</w:t>
    </w:r>
    <w:r w:rsidRPr="00C2521A">
      <w:t>polymers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14E24" w:rsidRDefault="00214E24">
      <w:pPr>
        <w:spacing w:line="240" w:lineRule="auto"/>
      </w:pPr>
      <w:r>
        <w:separator/>
      </w:r>
    </w:p>
  </w:footnote>
  <w:footnote w:type="continuationSeparator" w:id="0">
    <w:p w:rsidR="00214E24" w:rsidRDefault="00214E2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6EA6" w:rsidRDefault="00B86EA6" w:rsidP="00B86EA6">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6EA6" w:rsidRPr="00CE1828" w:rsidRDefault="00B86EA6" w:rsidP="00DE42DF">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Polymers </w:t>
    </w:r>
    <w:r w:rsidR="00726EFA" w:rsidRPr="00726EFA">
      <w:rPr>
        <w:rFonts w:ascii="Palatino Linotype" w:hAnsi="Palatino Linotype"/>
        <w:b/>
        <w:sz w:val="16"/>
      </w:rPr>
      <w:t>20</w:t>
    </w:r>
    <w:r w:rsidR="00DE42DF">
      <w:rPr>
        <w:rFonts w:ascii="Palatino Linotype" w:hAnsi="Palatino Linotype"/>
        <w:b/>
        <w:sz w:val="16"/>
      </w:rPr>
      <w:t>20</w:t>
    </w:r>
    <w:r w:rsidR="00726EFA" w:rsidRPr="00726EFA">
      <w:rPr>
        <w:rFonts w:ascii="Palatino Linotype" w:hAnsi="Palatino Linotype"/>
        <w:sz w:val="16"/>
      </w:rPr>
      <w:t xml:space="preserve">, </w:t>
    </w:r>
    <w:r w:rsidR="00726EFA" w:rsidRPr="00726EFA">
      <w:rPr>
        <w:rFonts w:ascii="Palatino Linotype" w:hAnsi="Palatino Linotype"/>
        <w:i/>
        <w:sz w:val="16"/>
      </w:rPr>
      <w:t>1</w:t>
    </w:r>
    <w:r w:rsidR="00DE42DF">
      <w:rPr>
        <w:rFonts w:ascii="Palatino Linotype" w:hAnsi="Palatino Linotype"/>
        <w:i/>
        <w:sz w:val="16"/>
      </w:rPr>
      <w:t>2</w:t>
    </w:r>
    <w:r w:rsidR="00DB3219">
      <w:rPr>
        <w:rFonts w:ascii="Palatino Linotype" w:hAnsi="Palatino Linotype"/>
        <w:sz w:val="16"/>
      </w:rPr>
      <w:t>, x FOR PEER REVIEW</w:t>
    </w:r>
    <w:r w:rsidR="00E74800">
      <w:rPr>
        <w:rFonts w:ascii="Palatino Linotype" w:hAnsi="Palatino Linotype"/>
        <w:sz w:val="16"/>
      </w:rPr>
      <w:tab/>
    </w:r>
    <w:r w:rsidR="007A233D">
      <w:rPr>
        <w:rFonts w:ascii="Palatino Linotype" w:hAnsi="Palatino Linotype"/>
        <w:sz w:val="16"/>
      </w:rPr>
      <w:fldChar w:fldCharType="begin"/>
    </w:r>
    <w:r w:rsidR="00DB3219">
      <w:rPr>
        <w:rFonts w:ascii="Palatino Linotype" w:hAnsi="Palatino Linotype"/>
        <w:sz w:val="16"/>
      </w:rPr>
      <w:instrText xml:space="preserve"> PAGE   \* MERGEFORMAT </w:instrText>
    </w:r>
    <w:r w:rsidR="007A233D">
      <w:rPr>
        <w:rFonts w:ascii="Palatino Linotype" w:hAnsi="Palatino Linotype"/>
        <w:sz w:val="16"/>
      </w:rPr>
      <w:fldChar w:fldCharType="separate"/>
    </w:r>
    <w:r w:rsidR="00E02931">
      <w:rPr>
        <w:rFonts w:ascii="Palatino Linotype" w:hAnsi="Palatino Linotype"/>
        <w:noProof/>
        <w:sz w:val="16"/>
      </w:rPr>
      <w:t>4</w:t>
    </w:r>
    <w:r w:rsidR="007A233D">
      <w:rPr>
        <w:rFonts w:ascii="Palatino Linotype" w:hAnsi="Palatino Linotype"/>
        <w:sz w:val="16"/>
      </w:rPr>
      <w:fldChar w:fldCharType="end"/>
    </w:r>
    <w:r w:rsidR="00DB3219">
      <w:rPr>
        <w:rFonts w:ascii="Palatino Linotype" w:hAnsi="Palatino Linotype"/>
        <w:sz w:val="16"/>
      </w:rPr>
      <w:t xml:space="preserve"> of </w:t>
    </w:r>
    <w:r w:rsidR="00214E24">
      <w:fldChar w:fldCharType="begin"/>
    </w:r>
    <w:r w:rsidR="00214E24">
      <w:instrText xml:space="preserve"> NUMPAGES   \* MERGEFORMAT </w:instrText>
    </w:r>
    <w:r w:rsidR="00214E24">
      <w:fldChar w:fldCharType="separate"/>
    </w:r>
    <w:r w:rsidR="00E02931" w:rsidRPr="00E02931">
      <w:rPr>
        <w:rFonts w:ascii="Palatino Linotype" w:hAnsi="Palatino Linotype"/>
        <w:noProof/>
        <w:sz w:val="16"/>
      </w:rPr>
      <w:t>8</w:t>
    </w:r>
    <w:r w:rsidR="00214E24">
      <w:rPr>
        <w:rFonts w:ascii="Palatino Linotype" w:hAnsi="Palatino Linotype"/>
        <w:noProof/>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86EA6" w:rsidRDefault="00214E24" w:rsidP="00B86EA6">
    <w:pPr>
      <w:pStyle w:val="MDPIheaderjournallogo"/>
    </w:pPr>
    <w:r>
      <w:rPr>
        <w:i w:val="0"/>
        <w:noProof/>
        <w:szCs w:val="16"/>
        <w:lang w:eastAsia="zh-CN"/>
      </w:rPr>
      <w:pict>
        <v:shapetype id="_x0000_t202" coordsize="21600,21600" o:spt="202" path="m,l,21600r21600,l21600,xe">
          <v:stroke joinstyle="miter"/>
          <v:path gradientshapeok="t" o:connecttype="rect"/>
        </v:shapetype>
        <v:shape id="Text Box 2" o:spid="_x0000_s2049" type="#_x0000_t202" style="position:absolute;margin-left:474.8pt;margin-top:51pt;width:45.05pt;height:55.85pt;z-index:-251658752;visibility:visible;mso-wrap-style:none;mso-wrap-distance-top:3.6pt;mso-wrap-distance-bottom:3.6pt;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" stroked="f">
          <v:textbox inset="0,0,0,0">
            <w:txbxContent>
              <w:p w:rsidR="00B86EA6" w:rsidRDefault="008F2C24" w:rsidP="00B86EA6">
                <w:pPr>
                  <w:pStyle w:val="MDPIheaderjournallogo"/>
                  <w:jc w:val="center"/>
                  <w:textboxTightWrap w:val="allLines"/>
                  <w:rPr>
                    <w:i w:val="0"/>
                    <w:szCs w:val="16"/>
                  </w:rPr>
                </w:pPr>
                <w:r>
                  <w:rPr>
                    <w:i w:val="0"/>
                    <w:noProof/>
                    <w:szCs w:val="16"/>
                    <w:lang w:eastAsia="zh-CN"/>
                  </w:rPr>
                  <w:drawing>
                    <wp:inline distT="0" distB="0" distL="0" distR="0">
                      <wp:extent cx="541020" cy="358140"/>
                      <wp:effectExtent l="19050" t="0" r="0" b="0"/>
                      <wp:docPr id="1"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srcRect/>
                              <a:stretch>
                                <a:fillRect/>
                              </a:stretch>
                            </pic:blipFill>
                            <pic:spPr bwMode="auto">
                              <a:xfrm>
                                <a:off x="0" y="0"/>
                                <a:ext cx="541020" cy="358140"/>
                              </a:xfrm>
                              <a:prstGeom prst="rect">
                                <a:avLst/>
                              </a:prstGeom>
                              <a:noFill/>
                              <a:ln w="9525">
                                <a:noFill/>
                                <a:miter lim="800000"/>
                                <a:headEnd/>
                                <a:tailEnd/>
                              </a:ln>
                            </pic:spPr>
                          </pic:pic>
                        </a:graphicData>
                      </a:graphic>
                    </wp:inline>
                  </w:drawing>
                </w:r>
              </w:p>
            </w:txbxContent>
          </v:textbox>
          <w10:wrap anchorx="margin" anchory="page"/>
        </v:shape>
      </w:pict>
    </w:r>
    <w:r w:rsidR="008F2C24">
      <w:rPr>
        <w:noProof/>
        <w:lang w:eastAsia="zh-CN"/>
      </w:rPr>
      <w:drawing>
        <wp:inline distT="0" distB="0" distL="0" distR="0">
          <wp:extent cx="1631315" cy="431800"/>
          <wp:effectExtent l="19050" t="0" r="6985" b="0"/>
          <wp:docPr id="5" name="Picture 3" descr="C:\Users\home\Desktop\logos\polymer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polymers-logo.png"/>
                  <pic:cNvPicPr>
                    <a:picLocks noChangeAspect="1" noChangeArrowheads="1"/>
                  </pic:cNvPicPr>
                </pic:nvPicPr>
                <pic:blipFill>
                  <a:blip r:embed="rId2"/>
                  <a:srcRect/>
                  <a:stretch>
                    <a:fillRect/>
                  </a:stretch>
                </pic:blipFill>
                <pic:spPr bwMode="auto">
                  <a:xfrm>
                    <a:off x="0" y="0"/>
                    <a:ext cx="1631315" cy="4318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EN.Layout" w:val="&lt;ENLayout&gt;&lt;Style&gt;chicago-mdpi&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xt5pp9dhewaxbef52apvs5f520p0rp2x0rt&quot;&gt;My EndNote Library&lt;record-ids&gt;&lt;item&gt;54&lt;/item&gt;&lt;item&gt;55&lt;/item&gt;&lt;item&gt;56&lt;/item&gt;&lt;item&gt;57&lt;/item&gt;&lt;item&gt;58&lt;/item&gt;&lt;/record-ids&gt;&lt;/item&gt;&lt;/Libraries&gt;"/>
  </w:docVars>
  <w:rsids>
    <w:rsidRoot w:val="00606C84"/>
    <w:rsid w:val="00017CD7"/>
    <w:rsid w:val="00024399"/>
    <w:rsid w:val="00030239"/>
    <w:rsid w:val="00056884"/>
    <w:rsid w:val="000571E7"/>
    <w:rsid w:val="00096F31"/>
    <w:rsid w:val="000A19EA"/>
    <w:rsid w:val="000C44B3"/>
    <w:rsid w:val="000C5A75"/>
    <w:rsid w:val="000F3DCF"/>
    <w:rsid w:val="00151443"/>
    <w:rsid w:val="0017483E"/>
    <w:rsid w:val="00180411"/>
    <w:rsid w:val="001B020A"/>
    <w:rsid w:val="001C1688"/>
    <w:rsid w:val="001E2AEB"/>
    <w:rsid w:val="00214E24"/>
    <w:rsid w:val="0024543C"/>
    <w:rsid w:val="00256FD8"/>
    <w:rsid w:val="002734B0"/>
    <w:rsid w:val="00286179"/>
    <w:rsid w:val="002B1B9A"/>
    <w:rsid w:val="002C0F21"/>
    <w:rsid w:val="002D5AF4"/>
    <w:rsid w:val="002E3844"/>
    <w:rsid w:val="00326141"/>
    <w:rsid w:val="003C22BF"/>
    <w:rsid w:val="003D1FA8"/>
    <w:rsid w:val="003D2D0B"/>
    <w:rsid w:val="003D5D8C"/>
    <w:rsid w:val="00401D30"/>
    <w:rsid w:val="00423D62"/>
    <w:rsid w:val="004254AB"/>
    <w:rsid w:val="004444B0"/>
    <w:rsid w:val="00444935"/>
    <w:rsid w:val="0049306D"/>
    <w:rsid w:val="004C6AE9"/>
    <w:rsid w:val="004E1E7F"/>
    <w:rsid w:val="005665BB"/>
    <w:rsid w:val="00574F60"/>
    <w:rsid w:val="00591E8B"/>
    <w:rsid w:val="005C7786"/>
    <w:rsid w:val="00606C84"/>
    <w:rsid w:val="00654943"/>
    <w:rsid w:val="006626A4"/>
    <w:rsid w:val="0067584D"/>
    <w:rsid w:val="006842E4"/>
    <w:rsid w:val="00692393"/>
    <w:rsid w:val="006D38D3"/>
    <w:rsid w:val="006E5C9A"/>
    <w:rsid w:val="00726EFA"/>
    <w:rsid w:val="00742DDE"/>
    <w:rsid w:val="00767828"/>
    <w:rsid w:val="00780B8B"/>
    <w:rsid w:val="007857BD"/>
    <w:rsid w:val="007A233D"/>
    <w:rsid w:val="007C3ED0"/>
    <w:rsid w:val="007D0F96"/>
    <w:rsid w:val="008529E8"/>
    <w:rsid w:val="008852D8"/>
    <w:rsid w:val="00892865"/>
    <w:rsid w:val="00897111"/>
    <w:rsid w:val="008F2C24"/>
    <w:rsid w:val="009271D1"/>
    <w:rsid w:val="00963A8D"/>
    <w:rsid w:val="00963D3E"/>
    <w:rsid w:val="00990163"/>
    <w:rsid w:val="009B160F"/>
    <w:rsid w:val="009E21CC"/>
    <w:rsid w:val="009F70E6"/>
    <w:rsid w:val="00A1092B"/>
    <w:rsid w:val="00A23F95"/>
    <w:rsid w:val="00AA0608"/>
    <w:rsid w:val="00AD6CBC"/>
    <w:rsid w:val="00AF6BDB"/>
    <w:rsid w:val="00B52F29"/>
    <w:rsid w:val="00B57BB0"/>
    <w:rsid w:val="00B71DB5"/>
    <w:rsid w:val="00B85E26"/>
    <w:rsid w:val="00B86EA6"/>
    <w:rsid w:val="00BA6C5A"/>
    <w:rsid w:val="00BB4DE0"/>
    <w:rsid w:val="00C21629"/>
    <w:rsid w:val="00C67102"/>
    <w:rsid w:val="00C742DA"/>
    <w:rsid w:val="00C92F24"/>
    <w:rsid w:val="00C93235"/>
    <w:rsid w:val="00CA50C8"/>
    <w:rsid w:val="00D96CB4"/>
    <w:rsid w:val="00DB3219"/>
    <w:rsid w:val="00DE42DF"/>
    <w:rsid w:val="00E02931"/>
    <w:rsid w:val="00E31990"/>
    <w:rsid w:val="00E374F2"/>
    <w:rsid w:val="00E62281"/>
    <w:rsid w:val="00E74800"/>
    <w:rsid w:val="00E96226"/>
    <w:rsid w:val="00E96F40"/>
    <w:rsid w:val="00EA189B"/>
    <w:rsid w:val="00EB2A39"/>
    <w:rsid w:val="00EC1F67"/>
    <w:rsid w:val="00EE2368"/>
    <w:rsid w:val="00F151A9"/>
    <w:rsid w:val="00F23FE9"/>
    <w:rsid w:val="00F53C93"/>
    <w:rsid w:val="00FB436D"/>
    <w:rsid w:val="00FB79FF"/>
    <w:rsid w:val="00FC2194"/>
    <w:rsid w:val="00FC2C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5:docId w15:val="{244A939C-C2D1-4D0F-9BFF-35877400A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C84"/>
    <w:pPr>
      <w:spacing w:line="340" w:lineRule="atLeast"/>
      <w:jc w:val="both"/>
    </w:pPr>
    <w:rPr>
      <w:rFonts w:ascii="Times New Roman" w:eastAsia="Times New Roman" w:hAnsi="Times New Roman"/>
      <w:color w:val="000000"/>
      <w:sz w:val="24"/>
      <w:lang w:eastAsia="de-DE"/>
    </w:rPr>
  </w:style>
  <w:style w:type="paragraph" w:styleId="Heading2">
    <w:name w:val="heading 2"/>
    <w:basedOn w:val="Normal"/>
    <w:next w:val="Normal"/>
    <w:link w:val="Heading2Char"/>
    <w:uiPriority w:val="9"/>
    <w:unhideWhenUsed/>
    <w:qFormat/>
    <w:rsid w:val="003D2D0B"/>
    <w:pPr>
      <w:keepNext/>
      <w:keepLines/>
      <w:overflowPunct w:val="0"/>
      <w:autoSpaceDE w:val="0"/>
      <w:autoSpaceDN w:val="0"/>
      <w:adjustRightInd w:val="0"/>
      <w:spacing w:before="260" w:after="260" w:line="416" w:lineRule="auto"/>
      <w:jc w:val="left"/>
      <w:textAlignment w:val="baseline"/>
      <w:outlineLvl w:val="1"/>
    </w:pPr>
    <w:rPr>
      <w:rFonts w:cstheme="majorBidi"/>
      <w:bCs/>
      <w:color w:val="auto"/>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606C84"/>
    <w:pPr>
      <w:spacing w:before="240" w:line="240" w:lineRule="auto"/>
      <w:ind w:firstLine="0"/>
      <w:jc w:val="left"/>
    </w:pPr>
    <w:rPr>
      <w:i/>
    </w:rPr>
  </w:style>
  <w:style w:type="paragraph" w:customStyle="1" w:styleId="MDPI12title">
    <w:name w:val="MDPI_1.2_title"/>
    <w:next w:val="MDPI13authornames"/>
    <w:qFormat/>
    <w:rsid w:val="00606C84"/>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606C84"/>
    <w:pPr>
      <w:spacing w:after="120"/>
      <w:ind w:firstLine="0"/>
      <w:jc w:val="left"/>
    </w:pPr>
    <w:rPr>
      <w:b/>
      <w:snapToGrid/>
    </w:rPr>
  </w:style>
  <w:style w:type="paragraph" w:customStyle="1" w:styleId="MDPI14history">
    <w:name w:val="MDPI_1.4_history"/>
    <w:basedOn w:val="MDPI62Acknowledgments"/>
    <w:next w:val="Normal"/>
    <w:qFormat/>
    <w:rsid w:val="00606C84"/>
    <w:pPr>
      <w:ind w:left="113"/>
      <w:jc w:val="left"/>
    </w:pPr>
    <w:rPr>
      <w:snapToGrid/>
    </w:rPr>
  </w:style>
  <w:style w:type="paragraph" w:customStyle="1" w:styleId="MDPI16affiliation">
    <w:name w:val="MDPI_1.6_affiliation"/>
    <w:basedOn w:val="MDPI62Acknowledgments"/>
    <w:qFormat/>
    <w:rsid w:val="00606C84"/>
    <w:pPr>
      <w:spacing w:before="0"/>
      <w:ind w:left="311" w:hanging="198"/>
      <w:jc w:val="left"/>
    </w:pPr>
    <w:rPr>
      <w:snapToGrid/>
      <w:szCs w:val="18"/>
    </w:rPr>
  </w:style>
  <w:style w:type="paragraph" w:customStyle="1" w:styleId="MDPI17abstract">
    <w:name w:val="MDPI_1.7_abstract"/>
    <w:basedOn w:val="MDPI31text"/>
    <w:next w:val="MDPI18keywords"/>
    <w:qFormat/>
    <w:rsid w:val="00606C84"/>
    <w:pPr>
      <w:spacing w:before="240"/>
      <w:ind w:left="113" w:firstLine="0"/>
    </w:pPr>
    <w:rPr>
      <w:snapToGrid/>
    </w:rPr>
  </w:style>
  <w:style w:type="paragraph" w:customStyle="1" w:styleId="MDPI18keywords">
    <w:name w:val="MDPI_1.8_keywords"/>
    <w:basedOn w:val="MDPI31text"/>
    <w:next w:val="Normal"/>
    <w:qFormat/>
    <w:rsid w:val="00606C84"/>
    <w:pPr>
      <w:spacing w:before="240"/>
      <w:ind w:left="113" w:firstLine="0"/>
    </w:pPr>
  </w:style>
  <w:style w:type="paragraph" w:customStyle="1" w:styleId="MDPI19line">
    <w:name w:val="MDPI_1.9_line"/>
    <w:basedOn w:val="MDPI31text"/>
    <w:qFormat/>
    <w:rsid w:val="00606C84"/>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606C84"/>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606C8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rsid w:val="00606C84"/>
    <w:pPr>
      <w:tabs>
        <w:tab w:val="center" w:pos="4153"/>
        <w:tab w:val="right" w:pos="8306"/>
      </w:tabs>
      <w:snapToGrid w:val="0"/>
      <w:spacing w:line="240" w:lineRule="atLeast"/>
    </w:pPr>
    <w:rPr>
      <w:sz w:val="18"/>
      <w:szCs w:val="18"/>
    </w:rPr>
  </w:style>
  <w:style w:type="character" w:customStyle="1" w:styleId="FooterChar">
    <w:name w:val="Footer Char"/>
    <w:link w:val="Footer"/>
    <w:rsid w:val="00606C84"/>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606C84"/>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606C84"/>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606C84"/>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606C84"/>
    <w:pPr>
      <w:ind w:firstLine="0"/>
    </w:pPr>
  </w:style>
  <w:style w:type="paragraph" w:customStyle="1" w:styleId="MDPI33textspaceafter">
    <w:name w:val="MDPI_3.3_text_space_after"/>
    <w:basedOn w:val="MDPI31text"/>
    <w:qFormat/>
    <w:rsid w:val="00606C84"/>
    <w:pPr>
      <w:spacing w:after="240"/>
    </w:pPr>
  </w:style>
  <w:style w:type="paragraph" w:customStyle="1" w:styleId="MDPI35textbeforelist">
    <w:name w:val="MDPI_3.5_text_before_list"/>
    <w:basedOn w:val="MDPI31text"/>
    <w:qFormat/>
    <w:rsid w:val="00606C84"/>
    <w:pPr>
      <w:spacing w:after="120"/>
    </w:pPr>
  </w:style>
  <w:style w:type="paragraph" w:customStyle="1" w:styleId="MDPI36textafterlist">
    <w:name w:val="MDPI_3.6_text_after_list"/>
    <w:basedOn w:val="MDPI31text"/>
    <w:qFormat/>
    <w:rsid w:val="00606C84"/>
    <w:pPr>
      <w:spacing w:before="120"/>
    </w:pPr>
  </w:style>
  <w:style w:type="paragraph" w:customStyle="1" w:styleId="MDPI37itemize">
    <w:name w:val="MDPI_3.7_itemize"/>
    <w:basedOn w:val="MDPI31text"/>
    <w:qFormat/>
    <w:rsid w:val="00606C84"/>
    <w:pPr>
      <w:numPr>
        <w:numId w:val="1"/>
      </w:numPr>
      <w:ind w:left="425" w:hanging="425"/>
    </w:pPr>
  </w:style>
  <w:style w:type="paragraph" w:customStyle="1" w:styleId="MDPI38bullet">
    <w:name w:val="MDPI_3.8_bullet"/>
    <w:basedOn w:val="MDPI31text"/>
    <w:qFormat/>
    <w:rsid w:val="00606C84"/>
    <w:pPr>
      <w:numPr>
        <w:numId w:val="2"/>
      </w:numPr>
      <w:ind w:left="425" w:hanging="425"/>
    </w:pPr>
  </w:style>
  <w:style w:type="paragraph" w:customStyle="1" w:styleId="MDPI39equation">
    <w:name w:val="MDPI_3.9_equation"/>
    <w:basedOn w:val="MDPI31text"/>
    <w:qFormat/>
    <w:rsid w:val="00606C84"/>
    <w:pPr>
      <w:spacing w:before="120" w:after="120"/>
      <w:ind w:left="709" w:firstLine="0"/>
      <w:jc w:val="center"/>
    </w:pPr>
  </w:style>
  <w:style w:type="paragraph" w:customStyle="1" w:styleId="MDPI3aequationnumber">
    <w:name w:val="MDPI_3.a_equation_number"/>
    <w:basedOn w:val="MDPI31text"/>
    <w:qFormat/>
    <w:rsid w:val="00606C84"/>
    <w:pPr>
      <w:spacing w:before="120" w:after="120" w:line="240" w:lineRule="auto"/>
      <w:ind w:firstLine="0"/>
      <w:jc w:val="right"/>
    </w:pPr>
  </w:style>
  <w:style w:type="paragraph" w:customStyle="1" w:styleId="MDPI62Acknowledgments">
    <w:name w:val="MDPI_6.2_Acknowledgments"/>
    <w:qFormat/>
    <w:rsid w:val="00606C84"/>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606C84"/>
    <w:pPr>
      <w:spacing w:before="240" w:after="120" w:line="260" w:lineRule="atLeast"/>
      <w:ind w:left="425" w:right="425"/>
    </w:pPr>
    <w:rPr>
      <w:snapToGrid/>
      <w:szCs w:val="22"/>
    </w:rPr>
  </w:style>
  <w:style w:type="paragraph" w:customStyle="1" w:styleId="MDPI42tablebody">
    <w:name w:val="MDPI_4.2_table_body"/>
    <w:qFormat/>
    <w:rsid w:val="00EA189B"/>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606C84"/>
    <w:pPr>
      <w:spacing w:before="0"/>
      <w:ind w:left="0" w:right="0"/>
    </w:pPr>
  </w:style>
  <w:style w:type="paragraph" w:customStyle="1" w:styleId="MDPI51figurecaption">
    <w:name w:val="MDPI_5.1_figure_caption"/>
    <w:basedOn w:val="MDPI62Acknowledgments"/>
    <w:qFormat/>
    <w:rsid w:val="00606C84"/>
    <w:pPr>
      <w:spacing w:after="240" w:line="260" w:lineRule="atLeast"/>
      <w:ind w:left="425" w:right="425"/>
    </w:pPr>
    <w:rPr>
      <w:snapToGrid/>
    </w:rPr>
  </w:style>
  <w:style w:type="paragraph" w:customStyle="1" w:styleId="MDPI52figure">
    <w:name w:val="MDPI_5.2_figure"/>
    <w:qFormat/>
    <w:rsid w:val="00606C84"/>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606C84"/>
    <w:pPr>
      <w:spacing w:before="240"/>
    </w:pPr>
    <w:rPr>
      <w:lang w:eastAsia="en-US"/>
    </w:rPr>
  </w:style>
  <w:style w:type="paragraph" w:customStyle="1" w:styleId="MDPI63AuthorContributions">
    <w:name w:val="MDPI_6.3_AuthorContributions"/>
    <w:basedOn w:val="MDPI62Acknowledgments"/>
    <w:qFormat/>
    <w:rsid w:val="00606C84"/>
    <w:rPr>
      <w:rFonts w:eastAsia="宋体"/>
      <w:color w:val="auto"/>
      <w:lang w:eastAsia="en-US"/>
    </w:rPr>
  </w:style>
  <w:style w:type="paragraph" w:customStyle="1" w:styleId="MDPI64CoI">
    <w:name w:val="MDPI_6.4_CoI"/>
    <w:basedOn w:val="MDPI62Acknowledgments"/>
    <w:qFormat/>
    <w:rsid w:val="00606C84"/>
  </w:style>
  <w:style w:type="paragraph" w:customStyle="1" w:styleId="MDPIfooterfirstpage">
    <w:name w:val="MDPI_footer_firstpage"/>
    <w:basedOn w:val="Normal"/>
    <w:qFormat/>
    <w:rsid w:val="00606C84"/>
    <w:pPr>
      <w:tabs>
        <w:tab w:val="right" w:pos="8845"/>
      </w:tabs>
      <w:adjustRightInd w:val="0"/>
      <w:snapToGrid w:val="0"/>
      <w:spacing w:before="120" w:line="160" w:lineRule="exact"/>
      <w:jc w:val="left"/>
    </w:pPr>
    <w:rPr>
      <w:rFonts w:ascii="Palatino Linotype" w:hAnsi="Palatino Linotype"/>
      <w:color w:val="auto"/>
      <w:sz w:val="16"/>
    </w:rPr>
  </w:style>
  <w:style w:type="paragraph" w:customStyle="1" w:styleId="MDPI31text">
    <w:name w:val="MDPI_3.1_text"/>
    <w:qFormat/>
    <w:rsid w:val="00606C84"/>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606C84"/>
    <w:pPr>
      <w:spacing w:before="240" w:after="120"/>
      <w:ind w:firstLine="0"/>
      <w:jc w:val="left"/>
      <w:outlineLvl w:val="2"/>
    </w:pPr>
  </w:style>
  <w:style w:type="paragraph" w:customStyle="1" w:styleId="MDPI21heading1">
    <w:name w:val="MDPI_2.1_heading1"/>
    <w:basedOn w:val="MDPI23heading3"/>
    <w:qFormat/>
    <w:rsid w:val="00606C84"/>
    <w:pPr>
      <w:outlineLvl w:val="0"/>
    </w:pPr>
    <w:rPr>
      <w:b/>
    </w:rPr>
  </w:style>
  <w:style w:type="paragraph" w:customStyle="1" w:styleId="MDPI22heading2">
    <w:name w:val="MDPI_2.2_heading2"/>
    <w:basedOn w:val="Normal"/>
    <w:qFormat/>
    <w:rsid w:val="00606C84"/>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606C84"/>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606C84"/>
    <w:pPr>
      <w:spacing w:line="240" w:lineRule="auto"/>
    </w:pPr>
    <w:rPr>
      <w:sz w:val="18"/>
      <w:szCs w:val="18"/>
    </w:rPr>
  </w:style>
  <w:style w:type="character" w:customStyle="1" w:styleId="BalloonTextChar">
    <w:name w:val="Balloon Text Char"/>
    <w:link w:val="BalloonText"/>
    <w:uiPriority w:val="99"/>
    <w:semiHidden/>
    <w:rsid w:val="00606C84"/>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unhideWhenUsed/>
    <w:rsid w:val="00606C84"/>
  </w:style>
  <w:style w:type="table" w:customStyle="1" w:styleId="MDPI41threelinetable">
    <w:name w:val="MDPI_4.1_three_line_table"/>
    <w:basedOn w:val="TableNormal"/>
    <w:uiPriority w:val="99"/>
    <w:rsid w:val="00EA189B"/>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等线" w:hAnsi="等线"/>
        <w:b/>
        <w:i w:val="0"/>
        <w:sz w:val="20"/>
      </w:rPr>
      <w:tblPr/>
      <w:tcPr>
        <w:tcBorders>
          <w:bottom w:val="single" w:sz="4" w:space="0" w:color="auto"/>
        </w:tcBorders>
      </w:tcPr>
    </w:tblStylePr>
  </w:style>
  <w:style w:type="character" w:styleId="Hyperlink">
    <w:name w:val="Hyperlink"/>
    <w:uiPriority w:val="99"/>
    <w:unhideWhenUsed/>
    <w:rsid w:val="00256FD8"/>
    <w:rPr>
      <w:color w:val="0563C1"/>
      <w:u w:val="single"/>
    </w:rPr>
  </w:style>
  <w:style w:type="character" w:customStyle="1" w:styleId="UnresolvedMention1">
    <w:name w:val="Unresolved Mention1"/>
    <w:uiPriority w:val="99"/>
    <w:semiHidden/>
    <w:unhideWhenUsed/>
    <w:rsid w:val="0017483E"/>
    <w:rPr>
      <w:color w:val="605E5C"/>
      <w:shd w:val="clear" w:color="auto" w:fill="E1DFDD"/>
    </w:rPr>
  </w:style>
  <w:style w:type="table" w:customStyle="1" w:styleId="PlainTable41">
    <w:name w:val="Plain Table 41"/>
    <w:basedOn w:val="TableNormal"/>
    <w:uiPriority w:val="44"/>
    <w:rsid w:val="00726EF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eading2Char">
    <w:name w:val="Heading 2 Char"/>
    <w:basedOn w:val="DefaultParagraphFont"/>
    <w:link w:val="Heading2"/>
    <w:uiPriority w:val="9"/>
    <w:rsid w:val="003D2D0B"/>
    <w:rPr>
      <w:rFonts w:ascii="Times New Roman" w:eastAsia="Times New Roman" w:hAnsi="Times New Roman" w:cstheme="majorBidi"/>
      <w:bCs/>
      <w:sz w:val="24"/>
      <w:szCs w:val="32"/>
      <w:lang w:eastAsia="de-DE"/>
    </w:rPr>
  </w:style>
  <w:style w:type="paragraph" w:customStyle="1" w:styleId="VAFigureCaption">
    <w:name w:val="VA_Figure_Caption"/>
    <w:basedOn w:val="Normal"/>
    <w:next w:val="Normal"/>
    <w:rsid w:val="003D2D0B"/>
    <w:pPr>
      <w:overflowPunct w:val="0"/>
      <w:autoSpaceDE w:val="0"/>
      <w:autoSpaceDN w:val="0"/>
      <w:spacing w:line="480" w:lineRule="auto"/>
      <w:textAlignment w:val="baseline"/>
    </w:pPr>
    <w:rPr>
      <w:rFonts w:ascii="Times" w:eastAsiaTheme="minorEastAsia" w:hAnsi="Times"/>
      <w:color w:val="auto"/>
      <w:lang w:eastAsia="en-US"/>
    </w:rPr>
  </w:style>
  <w:style w:type="character" w:customStyle="1" w:styleId="fontstyle01">
    <w:name w:val="fontstyle01"/>
    <w:basedOn w:val="DefaultParagraphFont"/>
    <w:rsid w:val="003D2D0B"/>
    <w:rPr>
      <w:rFonts w:ascii="AdvOT2e364b11" w:hAnsi="AdvOT2e364b11" w:hint="default"/>
      <w:b w:val="0"/>
      <w:bCs w:val="0"/>
      <w:i w:val="0"/>
      <w:iCs w:val="0"/>
      <w:color w:val="000000"/>
      <w:sz w:val="18"/>
      <w:szCs w:val="18"/>
    </w:rPr>
  </w:style>
  <w:style w:type="paragraph" w:styleId="TOC2">
    <w:name w:val="toc 2"/>
    <w:basedOn w:val="Normal"/>
    <w:next w:val="Normal"/>
    <w:autoRedefine/>
    <w:uiPriority w:val="39"/>
    <w:unhideWhenUsed/>
    <w:rsid w:val="003D2D0B"/>
    <w:pPr>
      <w:overflowPunct w:val="0"/>
      <w:autoSpaceDE w:val="0"/>
      <w:autoSpaceDN w:val="0"/>
      <w:adjustRightInd w:val="0"/>
      <w:spacing w:line="360" w:lineRule="auto"/>
      <w:ind w:leftChars="200" w:left="420"/>
      <w:jc w:val="left"/>
      <w:textAlignment w:val="baseline"/>
    </w:pPr>
    <w:rPr>
      <w:rFonts w:eastAsiaTheme="minorEastAsia"/>
      <w:color w:val="auto"/>
    </w:rPr>
  </w:style>
  <w:style w:type="paragraph" w:customStyle="1" w:styleId="Title1">
    <w:name w:val="Title1"/>
    <w:basedOn w:val="Normal"/>
    <w:next w:val="author"/>
    <w:rsid w:val="003D2D0B"/>
    <w:pPr>
      <w:overflowPunct w:val="0"/>
      <w:autoSpaceDE w:val="0"/>
      <w:autoSpaceDN w:val="0"/>
      <w:adjustRightInd w:val="0"/>
      <w:spacing w:line="360" w:lineRule="auto"/>
      <w:jc w:val="left"/>
      <w:textAlignment w:val="baseline"/>
    </w:pPr>
    <w:rPr>
      <w:rFonts w:ascii="Arial" w:eastAsiaTheme="minorEastAsia" w:hAnsi="Arial"/>
      <w:b/>
      <w:color w:val="auto"/>
      <w:sz w:val="36"/>
    </w:rPr>
  </w:style>
  <w:style w:type="paragraph" w:customStyle="1" w:styleId="heading1">
    <w:name w:val="heading1"/>
    <w:basedOn w:val="Normal"/>
    <w:next w:val="Normal"/>
    <w:rsid w:val="003D2D0B"/>
    <w:pPr>
      <w:keepNext/>
      <w:overflowPunct w:val="0"/>
      <w:autoSpaceDE w:val="0"/>
      <w:autoSpaceDN w:val="0"/>
      <w:adjustRightInd w:val="0"/>
      <w:spacing w:before="240" w:after="180" w:line="360" w:lineRule="auto"/>
      <w:jc w:val="left"/>
      <w:textAlignment w:val="baseline"/>
    </w:pPr>
    <w:rPr>
      <w:rFonts w:ascii="Arial" w:eastAsiaTheme="minorEastAsia" w:hAnsi="Arial"/>
      <w:b/>
      <w:color w:val="auto"/>
      <w:sz w:val="32"/>
    </w:rPr>
  </w:style>
  <w:style w:type="paragraph" w:customStyle="1" w:styleId="heading20">
    <w:name w:val="heading2"/>
    <w:basedOn w:val="Normal"/>
    <w:next w:val="Normal"/>
    <w:rsid w:val="003D2D0B"/>
    <w:pPr>
      <w:keepNext/>
      <w:overflowPunct w:val="0"/>
      <w:autoSpaceDE w:val="0"/>
      <w:autoSpaceDN w:val="0"/>
      <w:adjustRightInd w:val="0"/>
      <w:spacing w:before="240" w:after="180" w:line="360" w:lineRule="auto"/>
      <w:jc w:val="left"/>
      <w:textAlignment w:val="baseline"/>
    </w:pPr>
    <w:rPr>
      <w:rFonts w:ascii="Arial" w:eastAsiaTheme="minorEastAsia" w:hAnsi="Arial"/>
      <w:b/>
      <w:color w:val="auto"/>
    </w:rPr>
  </w:style>
  <w:style w:type="paragraph" w:customStyle="1" w:styleId="author">
    <w:name w:val="author"/>
    <w:basedOn w:val="Normal"/>
    <w:next w:val="affiliation"/>
    <w:rsid w:val="003D2D0B"/>
    <w:pPr>
      <w:overflowPunct w:val="0"/>
      <w:autoSpaceDE w:val="0"/>
      <w:autoSpaceDN w:val="0"/>
      <w:adjustRightInd w:val="0"/>
      <w:spacing w:before="120" w:line="360" w:lineRule="auto"/>
      <w:jc w:val="left"/>
      <w:textAlignment w:val="baseline"/>
    </w:pPr>
    <w:rPr>
      <w:rFonts w:eastAsiaTheme="minorEastAsia"/>
      <w:color w:val="auto"/>
    </w:rPr>
  </w:style>
  <w:style w:type="paragraph" w:customStyle="1" w:styleId="affiliation">
    <w:name w:val="affiliation"/>
    <w:basedOn w:val="Normal"/>
    <w:next w:val="Normal"/>
    <w:rsid w:val="003D2D0B"/>
    <w:pPr>
      <w:overflowPunct w:val="0"/>
      <w:autoSpaceDE w:val="0"/>
      <w:autoSpaceDN w:val="0"/>
      <w:adjustRightInd w:val="0"/>
      <w:spacing w:before="120" w:line="240" w:lineRule="auto"/>
      <w:jc w:val="left"/>
      <w:textAlignment w:val="baseline"/>
    </w:pPr>
    <w:rPr>
      <w:rFonts w:eastAsiaTheme="minorEastAsia"/>
      <w:i/>
      <w:color w:val="auto"/>
    </w:rPr>
  </w:style>
  <w:style w:type="paragraph" w:customStyle="1" w:styleId="email">
    <w:name w:val="email"/>
    <w:basedOn w:val="Normal"/>
    <w:next w:val="Normal"/>
    <w:rsid w:val="003D2D0B"/>
    <w:pPr>
      <w:overflowPunct w:val="0"/>
      <w:autoSpaceDE w:val="0"/>
      <w:autoSpaceDN w:val="0"/>
      <w:adjustRightInd w:val="0"/>
      <w:spacing w:before="120" w:line="240" w:lineRule="auto"/>
      <w:jc w:val="left"/>
      <w:textAlignment w:val="baseline"/>
    </w:pPr>
    <w:rPr>
      <w:rFonts w:eastAsiaTheme="minorEastAsia"/>
      <w:color w:val="auto"/>
      <w:sz w:val="20"/>
    </w:rPr>
  </w:style>
  <w:style w:type="paragraph" w:customStyle="1" w:styleId="reference">
    <w:name w:val="reference"/>
    <w:basedOn w:val="Normal"/>
    <w:link w:val="referenceChar"/>
    <w:rsid w:val="003D2D0B"/>
    <w:pPr>
      <w:overflowPunct w:val="0"/>
      <w:autoSpaceDE w:val="0"/>
      <w:autoSpaceDN w:val="0"/>
      <w:adjustRightInd w:val="0"/>
      <w:spacing w:line="360" w:lineRule="auto"/>
      <w:jc w:val="left"/>
      <w:textAlignment w:val="baseline"/>
    </w:pPr>
    <w:rPr>
      <w:rFonts w:eastAsiaTheme="minorEastAsia"/>
      <w:color w:val="auto"/>
      <w:sz w:val="20"/>
    </w:rPr>
  </w:style>
  <w:style w:type="paragraph" w:customStyle="1" w:styleId="EndNoteBibliographyTitle">
    <w:name w:val="EndNote Bibliography Title"/>
    <w:basedOn w:val="Normal"/>
    <w:link w:val="EndNoteBibliographyTitleChar"/>
    <w:rsid w:val="00574F60"/>
    <w:pPr>
      <w:jc w:val="center"/>
    </w:pPr>
    <w:rPr>
      <w:noProof/>
      <w:sz w:val="20"/>
      <w:lang w:val="de-DE"/>
    </w:rPr>
  </w:style>
  <w:style w:type="character" w:customStyle="1" w:styleId="referenceChar">
    <w:name w:val="reference Char"/>
    <w:basedOn w:val="DefaultParagraphFont"/>
    <w:link w:val="reference"/>
    <w:rsid w:val="00574F60"/>
    <w:rPr>
      <w:rFonts w:ascii="Times New Roman" w:eastAsiaTheme="minorEastAsia" w:hAnsi="Times New Roman"/>
      <w:lang w:eastAsia="de-DE"/>
    </w:rPr>
  </w:style>
  <w:style w:type="character" w:customStyle="1" w:styleId="EndNoteBibliographyTitleChar">
    <w:name w:val="EndNote Bibliography Title Char"/>
    <w:basedOn w:val="referenceChar"/>
    <w:link w:val="EndNoteBibliographyTitle"/>
    <w:rsid w:val="00574F60"/>
    <w:rPr>
      <w:rFonts w:ascii="Times New Roman" w:eastAsia="Times New Roman" w:hAnsi="Times New Roman"/>
      <w:noProof/>
      <w:color w:val="000000"/>
      <w:lang w:val="de-DE" w:eastAsia="de-DE"/>
    </w:rPr>
  </w:style>
  <w:style w:type="paragraph" w:customStyle="1" w:styleId="EndNoteBibliography">
    <w:name w:val="EndNote Bibliography"/>
    <w:basedOn w:val="Normal"/>
    <w:link w:val="EndNoteBibliographyChar"/>
    <w:rsid w:val="00574F60"/>
    <w:pPr>
      <w:spacing w:line="240" w:lineRule="atLeast"/>
    </w:pPr>
    <w:rPr>
      <w:noProof/>
      <w:sz w:val="20"/>
      <w:lang w:val="de-DE"/>
    </w:rPr>
  </w:style>
  <w:style w:type="character" w:customStyle="1" w:styleId="EndNoteBibliographyChar">
    <w:name w:val="EndNote Bibliography Char"/>
    <w:basedOn w:val="referenceChar"/>
    <w:link w:val="EndNoteBibliography"/>
    <w:rsid w:val="00574F60"/>
    <w:rPr>
      <w:rFonts w:ascii="Times New Roman" w:eastAsia="Times New Roman" w:hAnsi="Times New Roman"/>
      <w:noProof/>
      <w:color w:val="000000"/>
      <w:lang w:val="de-DE" w:eastAsia="de-DE"/>
    </w:rPr>
  </w:style>
  <w:style w:type="paragraph" w:styleId="TOC1">
    <w:name w:val="toc 1"/>
    <w:basedOn w:val="Normal"/>
    <w:next w:val="Normal"/>
    <w:autoRedefine/>
    <w:uiPriority w:val="39"/>
    <w:unhideWhenUsed/>
    <w:rsid w:val="009901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iso-8859-6"/>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haiyw25@163.com" TargetMode="External"/><Relationship Id="rId13" Type="http://schemas.openxmlformats.org/officeDocument/2006/relationships/image" Target="media/image3.jpeg"/><Relationship Id="rId18" Type="http://schemas.openxmlformats.org/officeDocument/2006/relationships/image" Target="media/image8.tif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footer" Target="footer2.xml"/><Relationship Id="rId10" Type="http://schemas.openxmlformats.org/officeDocument/2006/relationships/hyperlink" Target="mailto:zhang_livyl@csu.edu.cn"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lyzhang@mpikg.mpg.de" TargetMode="External"/><Relationship Id="rId14" Type="http://schemas.openxmlformats.org/officeDocument/2006/relationships/image" Target="media/image4.jpeg"/><Relationship Id="rId22" Type="http://schemas.openxmlformats.org/officeDocument/2006/relationships/header" Target="header3.xml"/></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50FB186D-3E46-4A9F-8151-73CDE8EDA5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8</Pages>
  <Words>2906</Words>
  <Characters>15814</Characters>
  <Application>Microsoft Office Word</Application>
  <DocSecurity>0</DocSecurity>
  <Lines>247</Lines>
  <Paragraphs>87</Paragraphs>
  <ScaleCrop>false</ScaleCrop>
  <Company/>
  <LinksUpToDate>false</LinksUpToDate>
  <CharactersWithSpaces>18633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MDPI</cp:lastModifiedBy>
  <cp:revision>6</cp:revision>
  <dcterms:created xsi:type="dcterms:W3CDTF">2020-03-15T19:40:00Z</dcterms:created>
  <dcterms:modified xsi:type="dcterms:W3CDTF">2020-03-23T01:06:00Z</dcterms:modified>
</cp:coreProperties>
</file>