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94CDB1" w14:textId="1F1BDB8E" w:rsidR="00527DDE" w:rsidRPr="006504AA" w:rsidRDefault="00527DDE" w:rsidP="00527DDE">
      <w:pPr>
        <w:pStyle w:val="MDPI11articletype"/>
        <w:rPr>
          <w:lang w:val="en-AU"/>
        </w:rPr>
      </w:pPr>
      <w:bookmarkStart w:id="0" w:name="_Hlk125471875"/>
      <w:r w:rsidRPr="00527DDE">
        <w:t>Supplementary Information</w:t>
      </w:r>
    </w:p>
    <w:p w14:paraId="36A3B16E" w14:textId="77777777" w:rsidR="00527DDE" w:rsidRPr="00FF77F4" w:rsidRDefault="00527DDE" w:rsidP="00527DDE">
      <w:pPr>
        <w:pStyle w:val="MDPI12title"/>
        <w:rPr>
          <w:lang w:val="en-AU"/>
        </w:rPr>
      </w:pPr>
      <w:r w:rsidRPr="000B2B4E">
        <w:rPr>
          <w:lang w:val="en-AU"/>
        </w:rPr>
        <w:t xml:space="preserve">Influence of Lyophilization and Cryoprotection on the Stability and Morphology of Drug-Loaded </w:t>
      </w:r>
      <w:proofErr w:type="gramStart"/>
      <w:r w:rsidRPr="000B2B4E">
        <w:rPr>
          <w:lang w:val="en-AU"/>
        </w:rPr>
        <w:t>Poly(</w:t>
      </w:r>
      <w:proofErr w:type="gramEnd"/>
      <w:r w:rsidRPr="000B2B4E">
        <w:rPr>
          <w:lang w:val="en-AU"/>
        </w:rPr>
        <w:t>Ethylene Glycol-</w:t>
      </w:r>
      <w:r w:rsidRPr="000B2B4E">
        <w:rPr>
          <w:i/>
          <w:lang w:val="en-AU"/>
        </w:rPr>
        <w:t>b</w:t>
      </w:r>
      <w:r w:rsidRPr="000B2B4E">
        <w:rPr>
          <w:lang w:val="en-AU"/>
        </w:rPr>
        <w:t>-ε-</w:t>
      </w:r>
      <w:r w:rsidRPr="00FF77F4">
        <w:rPr>
          <w:lang w:val="en-AU"/>
        </w:rPr>
        <w:t>caprolactone) Micelles</w:t>
      </w:r>
    </w:p>
    <w:bookmarkEnd w:id="0"/>
    <w:p w14:paraId="3EFC92BA" w14:textId="65D87F24" w:rsidR="006A2FA8" w:rsidRPr="00615BAB" w:rsidRDefault="006A2FA8" w:rsidP="00615BAB">
      <w:pPr>
        <w:pStyle w:val="MDPI41tablecaption"/>
        <w:rPr>
          <w:rFonts w:eastAsia="Calibri"/>
          <w:lang w:val="en-AU"/>
        </w:rPr>
      </w:pPr>
      <w:r w:rsidRPr="006A2FA8">
        <w:rPr>
          <w:rFonts w:eastAsia="Calibri"/>
          <w:b/>
          <w:lang w:val="en-AU"/>
        </w:rPr>
        <w:t xml:space="preserve">Table S1. </w:t>
      </w:r>
      <w:r w:rsidR="00527DDE" w:rsidRPr="00B56E61">
        <w:rPr>
          <w:rFonts w:eastAsia="Calibri"/>
          <w:lang w:val="en-AU"/>
        </w:rPr>
        <w:t xml:space="preserve">Concentration and volume of stock solutions combined to prepare copolymer solutions in </w:t>
      </w:r>
      <w:r w:rsidR="00527DDE">
        <w:rPr>
          <w:rFonts w:eastAsia="Calibri"/>
          <w:lang w:val="en-AU"/>
        </w:rPr>
        <w:t>ultrapure water</w:t>
      </w:r>
      <w:r w:rsidR="00527DDE" w:rsidRPr="00B56E61">
        <w:rPr>
          <w:rFonts w:eastAsia="Calibri"/>
          <w:lang w:val="en-AU"/>
        </w:rPr>
        <w:t xml:space="preserve"> for the determination of the CAC of PEG-</w:t>
      </w:r>
      <w:r w:rsidR="00527DDE" w:rsidRPr="00B56E61">
        <w:rPr>
          <w:rFonts w:eastAsia="Calibri"/>
          <w:i/>
          <w:iCs/>
          <w:lang w:val="en-AU"/>
        </w:rPr>
        <w:t>b</w:t>
      </w:r>
      <w:r w:rsidR="00527DDE" w:rsidRPr="00B56E61">
        <w:rPr>
          <w:rFonts w:eastAsia="Calibri"/>
          <w:lang w:val="en-AU"/>
        </w:rPr>
        <w:t>-PCL block copolymer micelles.</w:t>
      </w:r>
    </w:p>
    <w:tbl>
      <w:tblPr>
        <w:tblStyle w:val="PlainTable2"/>
        <w:tblW w:w="10465" w:type="dxa"/>
        <w:jc w:val="center"/>
        <w:tblBorders>
          <w:top w:val="single" w:sz="8" w:space="0" w:color="auto"/>
          <w:bottom w:val="single" w:sz="8" w:space="0" w:color="auto"/>
          <w:insideH w:val="single" w:sz="4" w:space="0" w:color="7F7F7F" w:themeColor="text1" w:themeTint="8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54"/>
        <w:gridCol w:w="1846"/>
        <w:gridCol w:w="2155"/>
        <w:gridCol w:w="2155"/>
        <w:gridCol w:w="2155"/>
      </w:tblGrid>
      <w:tr w:rsidR="00527DDE" w:rsidRPr="006A2FA8" w14:paraId="14454146" w14:textId="77777777" w:rsidTr="006A2F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3187C131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Conc. of copolymer in PBS (mg/L)</w:t>
            </w:r>
            <w:r w:rsidRPr="006A2FA8"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  <w:t>a</w:t>
            </w:r>
          </w:p>
        </w:tc>
        <w:tc>
          <w:tcPr>
            <w:tcW w:w="1620" w:type="dxa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400B47AC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Volume of pyrene stock solution (µL)</w:t>
            </w:r>
            <w:r w:rsidRPr="006A2FA8"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  <w:t>b</w:t>
            </w: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 xml:space="preserve">  </w:t>
            </w:r>
          </w:p>
        </w:tc>
        <w:tc>
          <w:tcPr>
            <w:tcW w:w="1890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0BC96748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highlight w:val="yellow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Conc. of copolymer stock solution (mg/L)</w:t>
            </w:r>
            <w:r w:rsidRPr="006A2FA8"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  <w:t>c</w:t>
            </w:r>
            <w:r w:rsidRPr="006A2FA8">
              <w:rPr>
                <w:rFonts w:ascii="Calibri" w:eastAsia="Calibri" w:hAnsi="Calibri" w:cs="Calibri"/>
                <w:color w:val="auto"/>
                <w:sz w:val="20"/>
                <w:vertAlign w:val="subscript"/>
              </w:rPr>
              <w:t xml:space="preserve">  </w:t>
            </w:r>
          </w:p>
        </w:tc>
        <w:tc>
          <w:tcPr>
            <w:tcW w:w="1890" w:type="dxa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488BE7CF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 xml:space="preserve">Volume of copolymer stock solution (µL) </w:t>
            </w:r>
          </w:p>
        </w:tc>
        <w:tc>
          <w:tcPr>
            <w:tcW w:w="1890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3A48C1F2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bCs w:val="0"/>
                <w:color w:val="auto"/>
                <w:sz w:val="20"/>
                <w:szCs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  <w:szCs w:val="20"/>
              </w:rPr>
              <w:t>Volume of ultrapure water added</w:t>
            </w:r>
            <w:r w:rsidRPr="006A2FA8">
              <w:rPr>
                <w:rFonts w:ascii="Calibri" w:eastAsia="Calibri" w:hAnsi="Calibri" w:cs="Calibri"/>
                <w:bCs w:val="0"/>
                <w:color w:val="auto"/>
                <w:sz w:val="20"/>
                <w:szCs w:val="20"/>
              </w:rPr>
              <w:t xml:space="preserve"> </w:t>
            </w:r>
            <w:r w:rsidRPr="006A2FA8">
              <w:rPr>
                <w:rFonts w:ascii="Calibri" w:eastAsia="Calibri" w:hAnsi="Calibri" w:cs="Calibri"/>
                <w:color w:val="auto"/>
                <w:sz w:val="20"/>
                <w:szCs w:val="20"/>
              </w:rPr>
              <w:t>(µL)</w:t>
            </w:r>
          </w:p>
        </w:tc>
      </w:tr>
      <w:tr w:rsidR="00527DDE" w:rsidRPr="006A2FA8" w14:paraId="7AEB4C6B" w14:textId="77777777" w:rsidTr="00615B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 w:val="restart"/>
            <w:tcBorders>
              <w:bottom w:val="none" w:sz="0" w:space="0" w:color="auto"/>
            </w:tcBorders>
            <w:shd w:val="clear" w:color="auto" w:fill="auto"/>
            <w:vAlign w:val="center"/>
          </w:tcPr>
          <w:p w14:paraId="3FE5E489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  <w:t>500</w:t>
            </w:r>
          </w:p>
        </w:tc>
        <w:tc>
          <w:tcPr>
            <w:tcW w:w="1620" w:type="dxa"/>
            <w:vMerge w:val="restart"/>
            <w:tcBorders>
              <w:bottom w:val="none" w:sz="0" w:space="0" w:color="auto"/>
            </w:tcBorders>
            <w:shd w:val="clear" w:color="auto" w:fill="auto"/>
            <w:vAlign w:val="center"/>
            <w:hideMark/>
          </w:tcPr>
          <w:p w14:paraId="717D27E5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</w:t>
            </w:r>
          </w:p>
        </w:tc>
        <w:tc>
          <w:tcPr>
            <w:tcW w:w="1890" w:type="dxa"/>
            <w:vMerge w:val="restart"/>
            <w:tcBorders>
              <w:bottom w:val="none" w:sz="0" w:space="0" w:color="auto"/>
            </w:tcBorders>
            <w:shd w:val="clear" w:color="auto" w:fill="auto"/>
            <w:vAlign w:val="center"/>
          </w:tcPr>
          <w:p w14:paraId="69706B02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2000</w:t>
            </w:r>
          </w:p>
        </w:tc>
        <w:tc>
          <w:tcPr>
            <w:tcW w:w="1890" w:type="dxa"/>
            <w:vMerge w:val="restart"/>
            <w:tcBorders>
              <w:bottom w:val="none" w:sz="0" w:space="0" w:color="auto"/>
            </w:tcBorders>
            <w:shd w:val="clear" w:color="auto" w:fill="auto"/>
            <w:vAlign w:val="center"/>
            <w:hideMark/>
          </w:tcPr>
          <w:p w14:paraId="18C61E72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500</w:t>
            </w:r>
          </w:p>
        </w:tc>
        <w:tc>
          <w:tcPr>
            <w:tcW w:w="1890" w:type="dxa"/>
            <w:vMerge w:val="restart"/>
            <w:tcBorders>
              <w:bottom w:val="none" w:sz="0" w:space="0" w:color="auto"/>
            </w:tcBorders>
            <w:shd w:val="clear" w:color="auto" w:fill="auto"/>
            <w:vAlign w:val="center"/>
          </w:tcPr>
          <w:p w14:paraId="038AB26A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2000</w:t>
            </w:r>
          </w:p>
        </w:tc>
      </w:tr>
      <w:tr w:rsidR="006A2FA8" w:rsidRPr="006A2FA8" w14:paraId="2E29A17F" w14:textId="77777777" w:rsidTr="00615BAB">
        <w:trPr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shd w:val="clear" w:color="auto" w:fill="auto"/>
            <w:vAlign w:val="center"/>
          </w:tcPr>
          <w:p w14:paraId="2FDFA2C0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shd w:val="clear" w:color="auto" w:fill="auto"/>
            <w:vAlign w:val="center"/>
          </w:tcPr>
          <w:p w14:paraId="31737F96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36F25D2F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0AED96B0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57BAA3C5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6A2FA8" w:rsidRPr="006A2FA8" w14:paraId="24212F22" w14:textId="77777777" w:rsidTr="00615B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0E255251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48D3A459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7A54C9A3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21C87438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221F4184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527DDE" w:rsidRPr="006A2FA8" w14:paraId="1D9D39CA" w14:textId="77777777" w:rsidTr="00615BAB">
        <w:trPr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 w:val="restart"/>
            <w:shd w:val="clear" w:color="auto" w:fill="auto"/>
            <w:vAlign w:val="center"/>
          </w:tcPr>
          <w:p w14:paraId="2819FE73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  <w:t>100</w:t>
            </w:r>
          </w:p>
        </w:tc>
        <w:tc>
          <w:tcPr>
            <w:tcW w:w="1620" w:type="dxa"/>
            <w:vMerge w:val="restart"/>
            <w:shd w:val="clear" w:color="auto" w:fill="auto"/>
            <w:vAlign w:val="center"/>
            <w:hideMark/>
          </w:tcPr>
          <w:p w14:paraId="0843461E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</w:t>
            </w:r>
          </w:p>
        </w:tc>
        <w:tc>
          <w:tcPr>
            <w:tcW w:w="1890" w:type="dxa"/>
            <w:vMerge w:val="restart"/>
            <w:shd w:val="clear" w:color="auto" w:fill="auto"/>
            <w:vAlign w:val="center"/>
          </w:tcPr>
          <w:p w14:paraId="17E59331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2000</w:t>
            </w:r>
          </w:p>
        </w:tc>
        <w:tc>
          <w:tcPr>
            <w:tcW w:w="1890" w:type="dxa"/>
            <w:vMerge w:val="restart"/>
            <w:shd w:val="clear" w:color="auto" w:fill="auto"/>
            <w:vAlign w:val="center"/>
            <w:hideMark/>
          </w:tcPr>
          <w:p w14:paraId="5D4C6B4F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100</w:t>
            </w:r>
          </w:p>
        </w:tc>
        <w:tc>
          <w:tcPr>
            <w:tcW w:w="1890" w:type="dxa"/>
            <w:vMerge w:val="restart"/>
            <w:shd w:val="clear" w:color="auto" w:fill="auto"/>
            <w:vAlign w:val="center"/>
          </w:tcPr>
          <w:p w14:paraId="57BD8B7E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2000</w:t>
            </w:r>
          </w:p>
        </w:tc>
      </w:tr>
      <w:tr w:rsidR="00527DDE" w:rsidRPr="006A2FA8" w14:paraId="157A0FE2" w14:textId="77777777" w:rsidTr="00615B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33BECC21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39A9EE59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47299670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217D12D1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5647A461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6A2FA8" w:rsidRPr="006A2FA8" w14:paraId="4EB4DC53" w14:textId="77777777" w:rsidTr="00615BAB">
        <w:trPr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shd w:val="clear" w:color="auto" w:fill="auto"/>
            <w:vAlign w:val="center"/>
          </w:tcPr>
          <w:p w14:paraId="06C00122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shd w:val="clear" w:color="auto" w:fill="auto"/>
            <w:vAlign w:val="center"/>
          </w:tcPr>
          <w:p w14:paraId="0EF83964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63BE621B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19C6892B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7088E48D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527DDE" w:rsidRPr="006A2FA8" w14:paraId="30611C26" w14:textId="77777777" w:rsidTr="00615B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0B753399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  <w:t>50.0</w:t>
            </w:r>
          </w:p>
        </w:tc>
        <w:tc>
          <w:tcPr>
            <w:tcW w:w="162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  <w:hideMark/>
          </w:tcPr>
          <w:p w14:paraId="2A492716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</w:t>
            </w:r>
          </w:p>
        </w:tc>
        <w:tc>
          <w:tcPr>
            <w:tcW w:w="189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536D3ACD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1000</w:t>
            </w:r>
          </w:p>
        </w:tc>
        <w:tc>
          <w:tcPr>
            <w:tcW w:w="189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  <w:hideMark/>
          </w:tcPr>
          <w:p w14:paraId="2075B313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100</w:t>
            </w:r>
          </w:p>
        </w:tc>
        <w:tc>
          <w:tcPr>
            <w:tcW w:w="189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5E63A941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2000</w:t>
            </w:r>
          </w:p>
        </w:tc>
      </w:tr>
      <w:tr w:rsidR="006A2FA8" w:rsidRPr="006A2FA8" w14:paraId="29F770E9" w14:textId="77777777" w:rsidTr="00615BAB">
        <w:trPr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shd w:val="clear" w:color="auto" w:fill="auto"/>
            <w:vAlign w:val="center"/>
          </w:tcPr>
          <w:p w14:paraId="1881A91C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shd w:val="clear" w:color="auto" w:fill="auto"/>
            <w:vAlign w:val="center"/>
          </w:tcPr>
          <w:p w14:paraId="41415FB4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04014FA4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4158F27D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0C5B69D3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527DDE" w:rsidRPr="006A2FA8" w14:paraId="1E332DA7" w14:textId="77777777" w:rsidTr="00615B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14B36966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41DF1DDC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2789566B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5AC50403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5337C952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527DDE" w:rsidRPr="006A2FA8" w14:paraId="4DE81A51" w14:textId="77777777" w:rsidTr="00615BAB">
        <w:trPr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 w:val="restart"/>
            <w:shd w:val="clear" w:color="auto" w:fill="auto"/>
            <w:vAlign w:val="center"/>
          </w:tcPr>
          <w:p w14:paraId="2C6B117F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  <w:t>10.0</w:t>
            </w:r>
          </w:p>
        </w:tc>
        <w:tc>
          <w:tcPr>
            <w:tcW w:w="1620" w:type="dxa"/>
            <w:vMerge w:val="restart"/>
            <w:shd w:val="clear" w:color="auto" w:fill="auto"/>
            <w:vAlign w:val="center"/>
            <w:hideMark/>
          </w:tcPr>
          <w:p w14:paraId="228B06F6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</w:t>
            </w:r>
          </w:p>
        </w:tc>
        <w:tc>
          <w:tcPr>
            <w:tcW w:w="1890" w:type="dxa"/>
            <w:vMerge w:val="restart"/>
            <w:shd w:val="clear" w:color="auto" w:fill="auto"/>
            <w:vAlign w:val="center"/>
          </w:tcPr>
          <w:p w14:paraId="4A96CC54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1000</w:t>
            </w:r>
          </w:p>
        </w:tc>
        <w:tc>
          <w:tcPr>
            <w:tcW w:w="1890" w:type="dxa"/>
            <w:vMerge w:val="restart"/>
            <w:shd w:val="clear" w:color="auto" w:fill="auto"/>
            <w:vAlign w:val="center"/>
            <w:hideMark/>
          </w:tcPr>
          <w:p w14:paraId="16299EDD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</w:t>
            </w:r>
          </w:p>
        </w:tc>
        <w:tc>
          <w:tcPr>
            <w:tcW w:w="1890" w:type="dxa"/>
            <w:vMerge w:val="restart"/>
            <w:shd w:val="clear" w:color="auto" w:fill="auto"/>
            <w:vAlign w:val="center"/>
          </w:tcPr>
          <w:p w14:paraId="55C050C9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2000</w:t>
            </w:r>
          </w:p>
        </w:tc>
      </w:tr>
      <w:tr w:rsidR="00527DDE" w:rsidRPr="006A2FA8" w14:paraId="3EDD89B8" w14:textId="77777777" w:rsidTr="00615B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5C467376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15C84E23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406A4724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48381348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2A489DE1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6A2FA8" w:rsidRPr="006A2FA8" w14:paraId="6EB67DF1" w14:textId="77777777" w:rsidTr="00615BAB">
        <w:trPr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shd w:val="clear" w:color="auto" w:fill="auto"/>
            <w:vAlign w:val="center"/>
          </w:tcPr>
          <w:p w14:paraId="53F92E89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shd w:val="clear" w:color="auto" w:fill="auto"/>
            <w:vAlign w:val="center"/>
          </w:tcPr>
          <w:p w14:paraId="197B1DAE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232E62DF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4593C380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50BFF212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527DDE" w:rsidRPr="006A2FA8" w14:paraId="1E0BEE8F" w14:textId="77777777" w:rsidTr="00615B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6A0A8BD9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  <w:t>5.00</w:t>
            </w:r>
          </w:p>
        </w:tc>
        <w:tc>
          <w:tcPr>
            <w:tcW w:w="162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  <w:hideMark/>
          </w:tcPr>
          <w:p w14:paraId="31A3E311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</w:t>
            </w:r>
          </w:p>
        </w:tc>
        <w:tc>
          <w:tcPr>
            <w:tcW w:w="189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774AD7D7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1000</w:t>
            </w:r>
          </w:p>
        </w:tc>
        <w:tc>
          <w:tcPr>
            <w:tcW w:w="189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  <w:hideMark/>
          </w:tcPr>
          <w:p w14:paraId="0D475D0D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10</w:t>
            </w:r>
          </w:p>
        </w:tc>
        <w:tc>
          <w:tcPr>
            <w:tcW w:w="189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05C97EA3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2000</w:t>
            </w:r>
          </w:p>
        </w:tc>
      </w:tr>
      <w:tr w:rsidR="006A2FA8" w:rsidRPr="006A2FA8" w14:paraId="27E446C1" w14:textId="77777777" w:rsidTr="00615BAB">
        <w:trPr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shd w:val="clear" w:color="auto" w:fill="auto"/>
            <w:vAlign w:val="center"/>
          </w:tcPr>
          <w:p w14:paraId="4ACBB865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shd w:val="clear" w:color="auto" w:fill="auto"/>
            <w:vAlign w:val="center"/>
          </w:tcPr>
          <w:p w14:paraId="046DC95F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02D2EA5A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707531F2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5B09F40C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527DDE" w:rsidRPr="006A2FA8" w14:paraId="237E4012" w14:textId="77777777" w:rsidTr="00615B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7B7B1E25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3D406EF2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6BED1D57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028B943C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3FC27E90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527DDE" w:rsidRPr="006A2FA8" w14:paraId="1E4E64E4" w14:textId="77777777" w:rsidTr="00615BAB">
        <w:trPr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 w:val="restart"/>
            <w:shd w:val="clear" w:color="auto" w:fill="auto"/>
            <w:vAlign w:val="center"/>
          </w:tcPr>
          <w:p w14:paraId="3D6CB048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  <w:t>2.50</w:t>
            </w:r>
          </w:p>
        </w:tc>
        <w:tc>
          <w:tcPr>
            <w:tcW w:w="1620" w:type="dxa"/>
            <w:vMerge w:val="restart"/>
            <w:shd w:val="clear" w:color="auto" w:fill="auto"/>
            <w:vAlign w:val="center"/>
            <w:hideMark/>
          </w:tcPr>
          <w:p w14:paraId="0DB38769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</w:t>
            </w:r>
          </w:p>
        </w:tc>
        <w:tc>
          <w:tcPr>
            <w:tcW w:w="1890" w:type="dxa"/>
            <w:vMerge w:val="restart"/>
            <w:shd w:val="clear" w:color="auto" w:fill="auto"/>
            <w:vAlign w:val="center"/>
          </w:tcPr>
          <w:p w14:paraId="3B5E8509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100</w:t>
            </w:r>
          </w:p>
        </w:tc>
        <w:tc>
          <w:tcPr>
            <w:tcW w:w="1890" w:type="dxa"/>
            <w:vMerge w:val="restart"/>
            <w:shd w:val="clear" w:color="auto" w:fill="auto"/>
            <w:vAlign w:val="center"/>
            <w:hideMark/>
          </w:tcPr>
          <w:p w14:paraId="34228575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50</w:t>
            </w:r>
          </w:p>
        </w:tc>
        <w:tc>
          <w:tcPr>
            <w:tcW w:w="1890" w:type="dxa"/>
            <w:vMerge w:val="restart"/>
            <w:shd w:val="clear" w:color="auto" w:fill="auto"/>
            <w:vAlign w:val="center"/>
          </w:tcPr>
          <w:p w14:paraId="2B66B584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2000</w:t>
            </w:r>
          </w:p>
        </w:tc>
      </w:tr>
      <w:tr w:rsidR="00527DDE" w:rsidRPr="006A2FA8" w14:paraId="5F7E8243" w14:textId="77777777" w:rsidTr="00615B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408153CC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3C789233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788D873D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688A31C2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18A3D065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6A2FA8" w:rsidRPr="006A2FA8" w14:paraId="55EA835C" w14:textId="77777777" w:rsidTr="00615BAB">
        <w:trPr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shd w:val="clear" w:color="auto" w:fill="auto"/>
            <w:vAlign w:val="center"/>
          </w:tcPr>
          <w:p w14:paraId="135840CC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shd w:val="clear" w:color="auto" w:fill="auto"/>
            <w:vAlign w:val="center"/>
          </w:tcPr>
          <w:p w14:paraId="3BBAA0A3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01B14E7B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0A1C802E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026E20BC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527DDE" w:rsidRPr="006A2FA8" w14:paraId="59A0332D" w14:textId="77777777" w:rsidTr="00615B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20BE3E6A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  <w:t>1.00</w:t>
            </w:r>
          </w:p>
        </w:tc>
        <w:tc>
          <w:tcPr>
            <w:tcW w:w="162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  <w:hideMark/>
          </w:tcPr>
          <w:p w14:paraId="3D6D31DD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</w:t>
            </w:r>
          </w:p>
        </w:tc>
        <w:tc>
          <w:tcPr>
            <w:tcW w:w="189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211EBE75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100</w:t>
            </w:r>
          </w:p>
        </w:tc>
        <w:tc>
          <w:tcPr>
            <w:tcW w:w="189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  <w:hideMark/>
          </w:tcPr>
          <w:p w14:paraId="337D59CF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</w:t>
            </w:r>
          </w:p>
        </w:tc>
        <w:tc>
          <w:tcPr>
            <w:tcW w:w="189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6AEB22BA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2000</w:t>
            </w:r>
          </w:p>
        </w:tc>
      </w:tr>
      <w:tr w:rsidR="006A2FA8" w:rsidRPr="006A2FA8" w14:paraId="672A220A" w14:textId="77777777" w:rsidTr="00615BAB">
        <w:trPr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shd w:val="clear" w:color="auto" w:fill="auto"/>
            <w:vAlign w:val="center"/>
          </w:tcPr>
          <w:p w14:paraId="71D83E0E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shd w:val="clear" w:color="auto" w:fill="auto"/>
            <w:vAlign w:val="center"/>
          </w:tcPr>
          <w:p w14:paraId="0FD190D5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75ADE4A9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2B2A2AD2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0BB984D9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527DDE" w:rsidRPr="006A2FA8" w14:paraId="1DE1B6CD" w14:textId="77777777" w:rsidTr="00615B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5668D616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0EE9FEE2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41E3E55D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5EE302A4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45E92FF5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6A2FA8" w:rsidRPr="006A2FA8" w14:paraId="554E0FD3" w14:textId="77777777" w:rsidTr="00615BAB">
        <w:trPr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 w:val="restart"/>
            <w:shd w:val="clear" w:color="auto" w:fill="auto"/>
            <w:vAlign w:val="center"/>
          </w:tcPr>
          <w:p w14:paraId="772EA66B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  <w:t>0.75</w:t>
            </w:r>
          </w:p>
        </w:tc>
        <w:tc>
          <w:tcPr>
            <w:tcW w:w="1620" w:type="dxa"/>
            <w:vMerge w:val="restart"/>
            <w:shd w:val="clear" w:color="auto" w:fill="auto"/>
            <w:vAlign w:val="center"/>
          </w:tcPr>
          <w:p w14:paraId="53B34FCE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</w:t>
            </w:r>
          </w:p>
        </w:tc>
        <w:tc>
          <w:tcPr>
            <w:tcW w:w="1890" w:type="dxa"/>
            <w:vMerge w:val="restart"/>
            <w:shd w:val="clear" w:color="auto" w:fill="auto"/>
            <w:vAlign w:val="center"/>
          </w:tcPr>
          <w:p w14:paraId="21097245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100</w:t>
            </w:r>
          </w:p>
        </w:tc>
        <w:tc>
          <w:tcPr>
            <w:tcW w:w="1890" w:type="dxa"/>
            <w:vMerge w:val="restart"/>
            <w:shd w:val="clear" w:color="auto" w:fill="auto"/>
            <w:vAlign w:val="center"/>
          </w:tcPr>
          <w:p w14:paraId="02719225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15</w:t>
            </w:r>
          </w:p>
        </w:tc>
        <w:tc>
          <w:tcPr>
            <w:tcW w:w="1890" w:type="dxa"/>
            <w:vMerge w:val="restart"/>
            <w:shd w:val="clear" w:color="auto" w:fill="auto"/>
            <w:vAlign w:val="center"/>
          </w:tcPr>
          <w:p w14:paraId="5A003715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2000</w:t>
            </w:r>
          </w:p>
        </w:tc>
      </w:tr>
      <w:tr w:rsidR="00527DDE" w:rsidRPr="006A2FA8" w14:paraId="75062642" w14:textId="77777777" w:rsidTr="00615B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2EC1F169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6157283A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67AF262A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45580514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5CC7B8B7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6A2FA8" w:rsidRPr="006A2FA8" w14:paraId="21402EA1" w14:textId="77777777" w:rsidTr="00615BAB">
        <w:trPr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shd w:val="clear" w:color="auto" w:fill="auto"/>
            <w:vAlign w:val="center"/>
          </w:tcPr>
          <w:p w14:paraId="07F6B3C2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shd w:val="clear" w:color="auto" w:fill="auto"/>
            <w:vAlign w:val="center"/>
          </w:tcPr>
          <w:p w14:paraId="1E5ABDAB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1A2B18B3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025F3AC3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1A5DF301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527DDE" w:rsidRPr="006A2FA8" w14:paraId="33044604" w14:textId="77777777" w:rsidTr="00615B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3649A8FC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  <w:t>0.50</w:t>
            </w:r>
          </w:p>
        </w:tc>
        <w:tc>
          <w:tcPr>
            <w:tcW w:w="162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42E4A4DD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</w:t>
            </w:r>
          </w:p>
        </w:tc>
        <w:tc>
          <w:tcPr>
            <w:tcW w:w="189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5895798A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100</w:t>
            </w:r>
          </w:p>
        </w:tc>
        <w:tc>
          <w:tcPr>
            <w:tcW w:w="189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7964995E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10</w:t>
            </w:r>
          </w:p>
        </w:tc>
        <w:tc>
          <w:tcPr>
            <w:tcW w:w="1890" w:type="dxa"/>
            <w:vMerge w:val="restart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235C9D1E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2000</w:t>
            </w:r>
          </w:p>
        </w:tc>
      </w:tr>
      <w:tr w:rsidR="006A2FA8" w:rsidRPr="006A2FA8" w14:paraId="35DD6A8E" w14:textId="77777777" w:rsidTr="00615BAB">
        <w:trPr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shd w:val="clear" w:color="auto" w:fill="auto"/>
            <w:vAlign w:val="center"/>
          </w:tcPr>
          <w:p w14:paraId="45FED12F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shd w:val="clear" w:color="auto" w:fill="auto"/>
            <w:vAlign w:val="center"/>
          </w:tcPr>
          <w:p w14:paraId="5BABC7B9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6819E144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43E3DE78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17DA8999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527DDE" w:rsidRPr="006A2FA8" w14:paraId="240918ED" w14:textId="77777777" w:rsidTr="00615BA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0A4D975D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</w:p>
        </w:tc>
        <w:tc>
          <w:tcPr>
            <w:tcW w:w="162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5DB49317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737BBE0E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6D372415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7770235A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527DDE" w:rsidRPr="006A2FA8" w14:paraId="1C9A0516" w14:textId="77777777" w:rsidTr="00615BAB">
        <w:trPr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 w:val="restart"/>
            <w:shd w:val="clear" w:color="auto" w:fill="auto"/>
            <w:vAlign w:val="center"/>
          </w:tcPr>
          <w:p w14:paraId="0C0DFEDD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b w:val="0"/>
                <w:bCs w:val="0"/>
                <w:color w:val="auto"/>
                <w:sz w:val="20"/>
              </w:rPr>
              <w:t>0.25</w:t>
            </w:r>
          </w:p>
        </w:tc>
        <w:tc>
          <w:tcPr>
            <w:tcW w:w="1620" w:type="dxa"/>
            <w:vMerge w:val="restart"/>
            <w:shd w:val="clear" w:color="auto" w:fill="auto"/>
            <w:vAlign w:val="center"/>
            <w:hideMark/>
          </w:tcPr>
          <w:p w14:paraId="0FF711B2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</w:t>
            </w:r>
          </w:p>
        </w:tc>
        <w:tc>
          <w:tcPr>
            <w:tcW w:w="1890" w:type="dxa"/>
            <w:vMerge w:val="restart"/>
            <w:shd w:val="clear" w:color="auto" w:fill="auto"/>
            <w:vAlign w:val="center"/>
          </w:tcPr>
          <w:p w14:paraId="146E8FFD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10</w:t>
            </w:r>
          </w:p>
        </w:tc>
        <w:tc>
          <w:tcPr>
            <w:tcW w:w="1890" w:type="dxa"/>
            <w:vMerge w:val="restart"/>
            <w:shd w:val="clear" w:color="auto" w:fill="auto"/>
            <w:vAlign w:val="center"/>
            <w:hideMark/>
          </w:tcPr>
          <w:p w14:paraId="7096AAD5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50</w:t>
            </w:r>
          </w:p>
        </w:tc>
        <w:tc>
          <w:tcPr>
            <w:tcW w:w="1890" w:type="dxa"/>
            <w:vMerge w:val="restart"/>
            <w:shd w:val="clear" w:color="auto" w:fill="auto"/>
            <w:vAlign w:val="center"/>
          </w:tcPr>
          <w:p w14:paraId="5F24A9FC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  <w:r w:rsidRPr="006A2FA8">
              <w:rPr>
                <w:rFonts w:ascii="Calibri" w:eastAsia="Calibri" w:hAnsi="Calibri" w:cs="Calibri"/>
                <w:color w:val="auto"/>
                <w:sz w:val="20"/>
              </w:rPr>
              <w:t>2000</w:t>
            </w:r>
          </w:p>
        </w:tc>
      </w:tr>
      <w:tr w:rsidR="006A2FA8" w:rsidRPr="006A2FA8" w14:paraId="0927B97A" w14:textId="77777777" w:rsidTr="006A2F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5BC1DCFB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62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374767AB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4960E6D5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25845FCF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625C4749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  <w:tr w:rsidR="006A2FA8" w:rsidRPr="006A2FA8" w14:paraId="5FE928AD" w14:textId="77777777" w:rsidTr="006A2FA8">
        <w:trPr>
          <w:trHeight w:val="24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0" w:type="dxa"/>
            <w:vMerge/>
            <w:shd w:val="clear" w:color="auto" w:fill="auto"/>
            <w:vAlign w:val="center"/>
          </w:tcPr>
          <w:p w14:paraId="54033DC2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620" w:type="dxa"/>
            <w:vMerge/>
            <w:shd w:val="clear" w:color="auto" w:fill="auto"/>
            <w:vAlign w:val="center"/>
          </w:tcPr>
          <w:p w14:paraId="1B651D69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11260822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7B12C2A9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  <w:vertAlign w:val="superscript"/>
              </w:rPr>
            </w:pPr>
          </w:p>
        </w:tc>
        <w:tc>
          <w:tcPr>
            <w:tcW w:w="1890" w:type="dxa"/>
            <w:vMerge/>
            <w:shd w:val="clear" w:color="auto" w:fill="auto"/>
            <w:vAlign w:val="center"/>
          </w:tcPr>
          <w:p w14:paraId="19C2C415" w14:textId="77777777" w:rsidR="00527DDE" w:rsidRPr="006A2FA8" w:rsidRDefault="00527DDE" w:rsidP="006A2FA8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Calibri" w:hAnsi="Calibri" w:cs="Calibri"/>
                <w:color w:val="auto"/>
                <w:sz w:val="20"/>
              </w:rPr>
            </w:pPr>
          </w:p>
        </w:tc>
      </w:tr>
    </w:tbl>
    <w:p w14:paraId="16EBDFC0" w14:textId="1D57C376" w:rsidR="00527DDE" w:rsidRPr="008D69CA" w:rsidRDefault="00527DDE" w:rsidP="008D69CA">
      <w:pPr>
        <w:pStyle w:val="MDPI43tablefooter"/>
        <w:spacing w:after="240"/>
        <w:rPr>
          <w:rFonts w:eastAsia="Calibri"/>
          <w:color w:val="auto"/>
          <w:sz w:val="22"/>
          <w:lang w:val="en-AU"/>
        </w:rPr>
      </w:pPr>
      <w:proofErr w:type="gramStart"/>
      <w:r w:rsidRPr="00B56E61">
        <w:rPr>
          <w:rFonts w:eastAsia="Calibri"/>
          <w:vertAlign w:val="superscript"/>
          <w:lang w:val="en-AU"/>
        </w:rPr>
        <w:t>a</w:t>
      </w:r>
      <w:r w:rsidRPr="00B56E61">
        <w:rPr>
          <w:rFonts w:eastAsia="Calibri"/>
          <w:lang w:val="en-AU"/>
        </w:rPr>
        <w:t xml:space="preserve"> Copolymer solutions</w:t>
      </w:r>
      <w:proofErr w:type="gramEnd"/>
      <w:r w:rsidRPr="00B56E61">
        <w:rPr>
          <w:rFonts w:eastAsia="Calibri"/>
          <w:lang w:val="en-AU"/>
        </w:rPr>
        <w:t xml:space="preserve"> were prepared in </w:t>
      </w:r>
      <w:r>
        <w:rPr>
          <w:rFonts w:eastAsia="Calibri"/>
          <w:lang w:val="en-AU"/>
        </w:rPr>
        <w:t>high purity water</w:t>
      </w:r>
      <w:r w:rsidRPr="00B56E61">
        <w:rPr>
          <w:rFonts w:eastAsia="Calibri"/>
          <w:lang w:val="en-AU"/>
        </w:rPr>
        <w:t xml:space="preserve"> </w:t>
      </w:r>
      <w:r w:rsidRPr="00B41A06">
        <w:rPr>
          <w:rFonts w:eastAsia="Calibri"/>
          <w:i/>
          <w:iCs/>
          <w:lang w:val="en-AU"/>
        </w:rPr>
        <w:t>via</w:t>
      </w:r>
      <w:r w:rsidRPr="00B56E61">
        <w:rPr>
          <w:rFonts w:eastAsia="Calibri"/>
          <w:lang w:val="en-AU"/>
        </w:rPr>
        <w:t xml:space="preserve"> the solvent evaporation approach with a constant pyrene concentration of </w:t>
      </w:r>
      <w:r w:rsidRPr="00B56E61">
        <w:rPr>
          <w:rFonts w:eastAsia="Calibri"/>
          <w:color w:val="auto"/>
          <w:szCs w:val="20"/>
        </w:rPr>
        <w:t>6 × 10</w:t>
      </w:r>
      <w:r w:rsidRPr="00B56E61">
        <w:rPr>
          <w:rFonts w:eastAsia="Calibri"/>
          <w:color w:val="auto"/>
          <w:szCs w:val="20"/>
          <w:vertAlign w:val="superscript"/>
        </w:rPr>
        <w:t xml:space="preserve">-7 </w:t>
      </w:r>
      <w:r w:rsidRPr="00B56E61">
        <w:rPr>
          <w:rFonts w:eastAsia="Calibri"/>
          <w:color w:val="auto"/>
          <w:szCs w:val="20"/>
        </w:rPr>
        <w:t>M</w:t>
      </w:r>
      <w:r w:rsidRPr="00B56E61">
        <w:rPr>
          <w:rFonts w:eastAsia="Calibri"/>
          <w:lang w:val="en-AU"/>
        </w:rPr>
        <w:t xml:space="preserve">. </w:t>
      </w:r>
      <w:r w:rsidRPr="00B56E61">
        <w:rPr>
          <w:rFonts w:eastAsia="Calibri"/>
          <w:vertAlign w:val="superscript"/>
          <w:lang w:val="en-AU"/>
        </w:rPr>
        <w:t>b</w:t>
      </w:r>
      <w:r w:rsidRPr="00B56E61">
        <w:rPr>
          <w:rFonts w:eastAsia="Calibri"/>
          <w:lang w:val="en-AU"/>
        </w:rPr>
        <w:t xml:space="preserve"> </w:t>
      </w:r>
      <w:r w:rsidRPr="00B56E61">
        <w:rPr>
          <w:rFonts w:eastAsia="Calibri"/>
          <w:szCs w:val="20"/>
          <w:lang w:val="en-AU"/>
        </w:rPr>
        <w:t xml:space="preserve">A </w:t>
      </w:r>
      <w:r w:rsidRPr="00B56E61">
        <w:rPr>
          <w:szCs w:val="20"/>
        </w:rPr>
        <w:t>6 × 10</w:t>
      </w:r>
      <w:r w:rsidRPr="00B56E61">
        <w:rPr>
          <w:szCs w:val="20"/>
          <w:vertAlign w:val="superscript"/>
        </w:rPr>
        <w:t xml:space="preserve">-5 </w:t>
      </w:r>
      <w:r w:rsidRPr="00B56E61">
        <w:rPr>
          <w:szCs w:val="20"/>
        </w:rPr>
        <w:t>M</w:t>
      </w:r>
      <w:r w:rsidRPr="00B56E61">
        <w:rPr>
          <w:rFonts w:eastAsia="Calibri"/>
          <w:szCs w:val="20"/>
          <w:lang w:val="en-AU"/>
        </w:rPr>
        <w:t xml:space="preserve"> pyrene</w:t>
      </w:r>
      <w:r w:rsidRPr="00B56E61">
        <w:rPr>
          <w:rFonts w:eastAsia="Calibri"/>
          <w:lang w:val="en-AU"/>
        </w:rPr>
        <w:t xml:space="preserve"> stock solution in acetone was used to prepare all solutions. </w:t>
      </w:r>
      <w:r w:rsidRPr="00B56E61">
        <w:rPr>
          <w:rFonts w:eastAsia="Calibri"/>
          <w:vertAlign w:val="superscript"/>
          <w:lang w:val="en-AU"/>
        </w:rPr>
        <w:t>c</w:t>
      </w:r>
      <w:r w:rsidRPr="00B56E61">
        <w:rPr>
          <w:rFonts w:eastAsia="Calibri"/>
          <w:lang w:val="en-AU"/>
        </w:rPr>
        <w:t xml:space="preserve"> All stock solutions were prepared in acetone.</w:t>
      </w:r>
    </w:p>
    <w:p w14:paraId="71F37687" w14:textId="77777777" w:rsidR="00527DDE" w:rsidRPr="008B2429" w:rsidRDefault="00527DDE" w:rsidP="008D69CA">
      <w:pPr>
        <w:pStyle w:val="MDPI52figure"/>
        <w:rPr>
          <w:rFonts w:eastAsia="Calibri"/>
          <w:lang w:val="en-AU"/>
        </w:rPr>
      </w:pPr>
      <w:r>
        <w:rPr>
          <w:rFonts w:eastAsia="Calibri"/>
          <w:noProof/>
        </w:rPr>
        <w:lastRenderedPageBreak/>
        <w:drawing>
          <wp:inline distT="0" distB="0" distL="0" distR="0" wp14:anchorId="088D4BB4" wp14:editId="4144648D">
            <wp:extent cx="6183907" cy="6334540"/>
            <wp:effectExtent l="0" t="0" r="7620" b="9525"/>
            <wp:docPr id="32" name="Picture 32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 descr="A picture containing text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0514" cy="6341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1678E0" w14:textId="12032756" w:rsidR="00527DDE" w:rsidRPr="00DC5567" w:rsidRDefault="008D69CA" w:rsidP="00DC5567">
      <w:pPr>
        <w:pStyle w:val="MDPI51figurecaption"/>
        <w:rPr>
          <w:rFonts w:eastAsia="Calibri"/>
        </w:rPr>
      </w:pPr>
      <w:r w:rsidRPr="008D69CA">
        <w:rPr>
          <w:rFonts w:eastAsia="Calibri"/>
          <w:b/>
        </w:rPr>
        <w:t xml:space="preserve">Figure S1. </w:t>
      </w:r>
      <w:r w:rsidR="00527DDE">
        <w:rPr>
          <w:rFonts w:eastAsia="Calibri"/>
        </w:rPr>
        <w:t xml:space="preserve">Pyrene </w:t>
      </w:r>
      <w:r w:rsidR="00527DDE" w:rsidRPr="00836409">
        <w:rPr>
          <w:rFonts w:eastAsia="Calibri"/>
        </w:rPr>
        <w:t>(6 x 10</w:t>
      </w:r>
      <w:r w:rsidR="00527DDE" w:rsidRPr="00836409">
        <w:rPr>
          <w:rFonts w:eastAsia="Calibri"/>
          <w:vertAlign w:val="superscript"/>
        </w:rPr>
        <w:t>-7</w:t>
      </w:r>
      <w:r w:rsidR="00527DDE" w:rsidRPr="00836409">
        <w:rPr>
          <w:rFonts w:eastAsia="Calibri"/>
        </w:rPr>
        <w:t xml:space="preserve"> M) </w:t>
      </w:r>
      <w:r w:rsidR="00527DDE">
        <w:rPr>
          <w:rFonts w:eastAsia="Calibri"/>
        </w:rPr>
        <w:t>fluorescent emission</w:t>
      </w:r>
      <w:r w:rsidR="00527DDE" w:rsidRPr="00836409">
        <w:rPr>
          <w:rFonts w:eastAsia="Calibri"/>
        </w:rPr>
        <w:t xml:space="preserve"> spectra</w:t>
      </w:r>
      <w:r w:rsidR="00527DDE">
        <w:rPr>
          <w:rFonts w:eastAsia="Calibri"/>
        </w:rPr>
        <w:t xml:space="preserve"> </w:t>
      </w:r>
      <w:r w:rsidR="00527DDE" w:rsidRPr="00836409">
        <w:rPr>
          <w:rFonts w:eastAsia="Calibri"/>
        </w:rPr>
        <w:t>(</w:t>
      </w:r>
      <w:proofErr w:type="spellStart"/>
      <w:r w:rsidR="00527DDE">
        <w:rPr>
          <w:rFonts w:eastAsia="Calibri" w:cs="Calibri"/>
        </w:rPr>
        <w:t>λ</w:t>
      </w:r>
      <w:r w:rsidR="00527DDE" w:rsidRPr="00217111">
        <w:rPr>
          <w:rFonts w:eastAsia="Calibri"/>
          <w:vertAlign w:val="subscript"/>
        </w:rPr>
        <w:t>ex</w:t>
      </w:r>
      <w:proofErr w:type="spellEnd"/>
      <w:r w:rsidR="00527DDE" w:rsidRPr="00836409">
        <w:rPr>
          <w:rFonts w:eastAsia="Calibri"/>
        </w:rPr>
        <w:t xml:space="preserve"> </w:t>
      </w:r>
      <w:r w:rsidR="00527DDE">
        <w:rPr>
          <w:rFonts w:eastAsia="Calibri"/>
        </w:rPr>
        <w:t xml:space="preserve">= </w:t>
      </w:r>
      <w:r w:rsidR="00527DDE" w:rsidRPr="00836409">
        <w:rPr>
          <w:rFonts w:eastAsia="Calibri"/>
        </w:rPr>
        <w:t>33</w:t>
      </w:r>
      <w:r w:rsidR="00527DDE">
        <w:rPr>
          <w:rFonts w:eastAsia="Calibri"/>
        </w:rPr>
        <w:t>4</w:t>
      </w:r>
      <w:r w:rsidR="00527DDE" w:rsidRPr="00836409">
        <w:rPr>
          <w:rFonts w:eastAsia="Calibri"/>
        </w:rPr>
        <w:t xml:space="preserve"> nm)</w:t>
      </w:r>
      <w:r w:rsidR="00527DDE">
        <w:rPr>
          <w:rFonts w:eastAsia="Calibri"/>
        </w:rPr>
        <w:t xml:space="preserve"> for (a) </w:t>
      </w:r>
      <w:r w:rsidR="00527DDE" w:rsidRPr="00836409">
        <w:rPr>
          <w:rFonts w:eastAsia="Calibri"/>
        </w:rPr>
        <w:t>PEG</w:t>
      </w:r>
      <w:r w:rsidR="00527DDE" w:rsidRPr="00836409">
        <w:rPr>
          <w:rFonts w:eastAsia="Calibri"/>
          <w:vertAlign w:val="subscript"/>
        </w:rPr>
        <w:t>2</w:t>
      </w:r>
      <w:r w:rsidR="00527DDE" w:rsidRPr="00836409">
        <w:rPr>
          <w:rFonts w:eastAsia="Calibri"/>
        </w:rPr>
        <w:t>PCL</w:t>
      </w:r>
      <w:r w:rsidR="00527DDE">
        <w:rPr>
          <w:rFonts w:eastAsia="Calibri"/>
          <w:vertAlign w:val="subscript"/>
        </w:rPr>
        <w:t>0.4</w:t>
      </w:r>
      <w:r w:rsidR="00527DDE" w:rsidRPr="00217111">
        <w:rPr>
          <w:rFonts w:eastAsia="Calibri"/>
        </w:rPr>
        <w:t>,</w:t>
      </w:r>
      <w:r w:rsidR="00527DDE" w:rsidRPr="00836409">
        <w:rPr>
          <w:rFonts w:eastAsia="Calibri"/>
          <w:vertAlign w:val="subscript"/>
        </w:rPr>
        <w:t xml:space="preserve"> </w:t>
      </w:r>
      <w:r w:rsidR="00527DDE">
        <w:rPr>
          <w:rFonts w:eastAsia="Calibri"/>
        </w:rPr>
        <w:t xml:space="preserve">(b) </w:t>
      </w:r>
      <w:r w:rsidR="00527DDE" w:rsidRPr="00836409">
        <w:rPr>
          <w:rFonts w:eastAsia="Calibri"/>
        </w:rPr>
        <w:t>PEG</w:t>
      </w:r>
      <w:r w:rsidR="00527DDE" w:rsidRPr="00836409">
        <w:rPr>
          <w:rFonts w:eastAsia="Calibri"/>
          <w:vertAlign w:val="subscript"/>
        </w:rPr>
        <w:t>2</w:t>
      </w:r>
      <w:r w:rsidR="00527DDE" w:rsidRPr="00836409">
        <w:rPr>
          <w:rFonts w:eastAsia="Calibri"/>
        </w:rPr>
        <w:t>PCL</w:t>
      </w:r>
      <w:r w:rsidR="00527DDE">
        <w:rPr>
          <w:rFonts w:eastAsia="Calibri"/>
          <w:vertAlign w:val="subscript"/>
        </w:rPr>
        <w:t>1.1</w:t>
      </w:r>
      <w:r w:rsidR="00527DDE" w:rsidRPr="00217111">
        <w:rPr>
          <w:rFonts w:eastAsia="Calibri"/>
        </w:rPr>
        <w:t>,</w:t>
      </w:r>
      <w:r w:rsidR="00527DDE" w:rsidRPr="00836409">
        <w:rPr>
          <w:rFonts w:eastAsia="Calibri"/>
          <w:vertAlign w:val="subscript"/>
        </w:rPr>
        <w:t xml:space="preserve"> </w:t>
      </w:r>
      <w:r w:rsidR="00527DDE">
        <w:rPr>
          <w:rFonts w:eastAsia="Calibri"/>
        </w:rPr>
        <w:t xml:space="preserve">(c) </w:t>
      </w:r>
      <w:r w:rsidR="00527DDE" w:rsidRPr="00836409">
        <w:rPr>
          <w:rFonts w:eastAsia="Calibri"/>
        </w:rPr>
        <w:t>PEG</w:t>
      </w:r>
      <w:r w:rsidR="00527DDE" w:rsidRPr="00836409">
        <w:rPr>
          <w:rFonts w:eastAsia="Calibri"/>
          <w:vertAlign w:val="subscript"/>
        </w:rPr>
        <w:t>2</w:t>
      </w:r>
      <w:r w:rsidR="00527DDE" w:rsidRPr="00836409">
        <w:rPr>
          <w:rFonts w:eastAsia="Calibri"/>
        </w:rPr>
        <w:t>PCL</w:t>
      </w:r>
      <w:r w:rsidR="00527DDE">
        <w:rPr>
          <w:rFonts w:eastAsia="Calibri"/>
          <w:vertAlign w:val="subscript"/>
        </w:rPr>
        <w:t>1.8</w:t>
      </w:r>
      <w:r w:rsidR="00527DDE">
        <w:rPr>
          <w:rFonts w:eastAsia="Calibri"/>
        </w:rPr>
        <w:t xml:space="preserve"> and</w:t>
      </w:r>
      <w:r w:rsidR="00527DDE" w:rsidRPr="00836409">
        <w:rPr>
          <w:rFonts w:eastAsia="Calibri"/>
          <w:vertAlign w:val="subscript"/>
        </w:rPr>
        <w:t xml:space="preserve"> </w:t>
      </w:r>
      <w:r w:rsidR="00527DDE">
        <w:rPr>
          <w:rFonts w:eastAsia="Calibri"/>
        </w:rPr>
        <w:t xml:space="preserve">(d) </w:t>
      </w:r>
      <w:r w:rsidR="00527DDE" w:rsidRPr="00836409">
        <w:rPr>
          <w:rFonts w:eastAsia="Calibri"/>
        </w:rPr>
        <w:t>PEG</w:t>
      </w:r>
      <w:r w:rsidR="00527DDE" w:rsidRPr="00836409">
        <w:rPr>
          <w:rFonts w:eastAsia="Calibri"/>
          <w:vertAlign w:val="subscript"/>
        </w:rPr>
        <w:t>2</w:t>
      </w:r>
      <w:r w:rsidR="00527DDE" w:rsidRPr="00836409">
        <w:rPr>
          <w:rFonts w:eastAsia="Calibri"/>
        </w:rPr>
        <w:t>PCL</w:t>
      </w:r>
      <w:r w:rsidR="00527DDE">
        <w:rPr>
          <w:rFonts w:eastAsia="Calibri"/>
          <w:vertAlign w:val="subscript"/>
        </w:rPr>
        <w:t>4.0</w:t>
      </w:r>
      <w:r w:rsidR="00527DDE">
        <w:rPr>
          <w:rFonts w:eastAsia="Calibri"/>
        </w:rPr>
        <w:t xml:space="preserve"> copolymers at various copolymer concentrations.</w:t>
      </w:r>
    </w:p>
    <w:p w14:paraId="6A27E910" w14:textId="77777777" w:rsidR="00527DDE" w:rsidRDefault="00527DDE" w:rsidP="00527DDE">
      <w:pPr>
        <w:spacing w:line="360" w:lineRule="auto"/>
        <w:jc w:val="center"/>
        <w:rPr>
          <w:rFonts w:ascii="Calibri" w:eastAsia="Calibri" w:hAnsi="Calibri"/>
          <w:b/>
          <w:color w:val="auto"/>
          <w:sz w:val="22"/>
        </w:rPr>
      </w:pPr>
      <w:r>
        <w:rPr>
          <w:rFonts w:ascii="Calibri" w:eastAsia="Calibri" w:hAnsi="Calibri"/>
          <w:b/>
          <w:color w:val="auto"/>
          <w:sz w:val="22"/>
        </w:rPr>
        <w:lastRenderedPageBreak/>
        <w:drawing>
          <wp:inline distT="0" distB="0" distL="0" distR="0" wp14:anchorId="57FE5A5D" wp14:editId="6F1806F3">
            <wp:extent cx="5355772" cy="7882216"/>
            <wp:effectExtent l="0" t="0" r="0" b="5080"/>
            <wp:docPr id="34" name="Picture 34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A picture containing tex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0008" cy="788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24F3CA" w14:textId="57614AD1" w:rsidR="00527DDE" w:rsidRPr="00836409" w:rsidRDefault="008D69CA" w:rsidP="008D69CA">
      <w:pPr>
        <w:pStyle w:val="MDPI51figurecaption"/>
        <w:rPr>
          <w:rFonts w:eastAsia="Calibri"/>
        </w:rPr>
      </w:pPr>
      <w:r w:rsidRPr="008D69CA">
        <w:rPr>
          <w:rFonts w:eastAsia="Calibri"/>
          <w:b/>
        </w:rPr>
        <w:t xml:space="preserve">Figure S2. </w:t>
      </w:r>
      <w:r w:rsidR="00527DDE">
        <w:rPr>
          <w:rFonts w:eastAsia="Calibri"/>
        </w:rPr>
        <w:t xml:space="preserve">Pyrene </w:t>
      </w:r>
      <w:r w:rsidR="00527DDE" w:rsidRPr="00836409">
        <w:rPr>
          <w:rFonts w:eastAsia="Calibri"/>
        </w:rPr>
        <w:t>(6 x 10</w:t>
      </w:r>
      <w:r w:rsidR="00527DDE" w:rsidRPr="00836409">
        <w:rPr>
          <w:rFonts w:eastAsia="Calibri"/>
          <w:vertAlign w:val="superscript"/>
        </w:rPr>
        <w:t>-7</w:t>
      </w:r>
      <w:r w:rsidR="00527DDE" w:rsidRPr="00836409">
        <w:rPr>
          <w:rFonts w:eastAsia="Calibri"/>
        </w:rPr>
        <w:t xml:space="preserve"> M) </w:t>
      </w:r>
      <w:r w:rsidR="00527DDE">
        <w:rPr>
          <w:rFonts w:eastAsia="Calibri"/>
        </w:rPr>
        <w:t>fluorescent emission</w:t>
      </w:r>
      <w:r w:rsidR="00527DDE" w:rsidRPr="00836409">
        <w:rPr>
          <w:rFonts w:eastAsia="Calibri"/>
        </w:rPr>
        <w:t xml:space="preserve"> spectra</w:t>
      </w:r>
      <w:r w:rsidR="00527DDE">
        <w:rPr>
          <w:rFonts w:eastAsia="Calibri"/>
        </w:rPr>
        <w:t xml:space="preserve"> </w:t>
      </w:r>
      <w:r w:rsidR="00527DDE" w:rsidRPr="00836409">
        <w:rPr>
          <w:rFonts w:eastAsia="Calibri"/>
        </w:rPr>
        <w:t>(</w:t>
      </w:r>
      <w:proofErr w:type="spellStart"/>
      <w:r w:rsidR="00527DDE">
        <w:rPr>
          <w:rFonts w:eastAsia="Calibri" w:cs="Calibri"/>
        </w:rPr>
        <w:t>λ</w:t>
      </w:r>
      <w:r w:rsidR="00527DDE" w:rsidRPr="00217111">
        <w:rPr>
          <w:rFonts w:eastAsia="Calibri"/>
          <w:vertAlign w:val="subscript"/>
        </w:rPr>
        <w:t>ex</w:t>
      </w:r>
      <w:proofErr w:type="spellEnd"/>
      <w:r w:rsidR="00527DDE" w:rsidRPr="00836409">
        <w:rPr>
          <w:rFonts w:eastAsia="Calibri"/>
        </w:rPr>
        <w:t xml:space="preserve"> </w:t>
      </w:r>
      <w:r w:rsidR="00527DDE">
        <w:rPr>
          <w:rFonts w:eastAsia="Calibri"/>
        </w:rPr>
        <w:t xml:space="preserve">= </w:t>
      </w:r>
      <w:r w:rsidR="00527DDE" w:rsidRPr="00836409">
        <w:rPr>
          <w:rFonts w:eastAsia="Calibri"/>
        </w:rPr>
        <w:t>33</w:t>
      </w:r>
      <w:r w:rsidR="00527DDE">
        <w:rPr>
          <w:rFonts w:eastAsia="Calibri"/>
        </w:rPr>
        <w:t>4</w:t>
      </w:r>
      <w:r w:rsidR="00527DDE" w:rsidRPr="00836409">
        <w:rPr>
          <w:rFonts w:eastAsia="Calibri"/>
        </w:rPr>
        <w:t xml:space="preserve"> nm)</w:t>
      </w:r>
      <w:r w:rsidR="00527DDE">
        <w:rPr>
          <w:rFonts w:eastAsia="Calibri"/>
        </w:rPr>
        <w:t xml:space="preserve"> for (a) </w:t>
      </w:r>
      <w:r w:rsidR="00527DDE" w:rsidRPr="00836409">
        <w:rPr>
          <w:rFonts w:eastAsia="Calibri"/>
        </w:rPr>
        <w:t>PEG</w:t>
      </w:r>
      <w:r w:rsidR="00527DDE">
        <w:rPr>
          <w:rFonts w:eastAsia="Calibri"/>
          <w:vertAlign w:val="subscript"/>
        </w:rPr>
        <w:t>5</w:t>
      </w:r>
      <w:r w:rsidR="00527DDE" w:rsidRPr="00836409">
        <w:rPr>
          <w:rFonts w:eastAsia="Calibri"/>
        </w:rPr>
        <w:t>PCL</w:t>
      </w:r>
      <w:r w:rsidR="00527DDE">
        <w:rPr>
          <w:rFonts w:eastAsia="Calibri"/>
          <w:vertAlign w:val="subscript"/>
        </w:rPr>
        <w:t>0.6</w:t>
      </w:r>
      <w:r w:rsidR="00527DDE" w:rsidRPr="00217111">
        <w:rPr>
          <w:rFonts w:eastAsia="Calibri"/>
        </w:rPr>
        <w:t>,</w:t>
      </w:r>
      <w:r w:rsidR="00527DDE" w:rsidRPr="00836409">
        <w:rPr>
          <w:rFonts w:eastAsia="Calibri"/>
          <w:vertAlign w:val="subscript"/>
        </w:rPr>
        <w:t xml:space="preserve"> </w:t>
      </w:r>
      <w:r w:rsidR="00527DDE">
        <w:rPr>
          <w:rFonts w:eastAsia="Calibri"/>
        </w:rPr>
        <w:t xml:space="preserve">(b) </w:t>
      </w:r>
      <w:r w:rsidR="00527DDE" w:rsidRPr="00836409">
        <w:rPr>
          <w:rFonts w:eastAsia="Calibri"/>
        </w:rPr>
        <w:t>PEG</w:t>
      </w:r>
      <w:r w:rsidR="00527DDE">
        <w:rPr>
          <w:rFonts w:eastAsia="Calibri"/>
          <w:vertAlign w:val="subscript"/>
        </w:rPr>
        <w:t>5</w:t>
      </w:r>
      <w:r w:rsidR="00527DDE" w:rsidRPr="00836409">
        <w:rPr>
          <w:rFonts w:eastAsia="Calibri"/>
        </w:rPr>
        <w:t>PCL</w:t>
      </w:r>
      <w:r w:rsidR="00527DDE">
        <w:rPr>
          <w:rFonts w:eastAsia="Calibri"/>
          <w:vertAlign w:val="subscript"/>
        </w:rPr>
        <w:t>1.3</w:t>
      </w:r>
      <w:r w:rsidR="00527DDE" w:rsidRPr="00217111">
        <w:rPr>
          <w:rFonts w:eastAsia="Calibri"/>
        </w:rPr>
        <w:t>,</w:t>
      </w:r>
      <w:r w:rsidR="00527DDE" w:rsidRPr="00836409">
        <w:rPr>
          <w:rFonts w:eastAsia="Calibri"/>
          <w:vertAlign w:val="subscript"/>
        </w:rPr>
        <w:t xml:space="preserve"> </w:t>
      </w:r>
      <w:r w:rsidR="00527DDE">
        <w:rPr>
          <w:rFonts w:eastAsia="Calibri"/>
        </w:rPr>
        <w:t xml:space="preserve">(c) </w:t>
      </w:r>
      <w:r w:rsidR="00527DDE" w:rsidRPr="00836409">
        <w:rPr>
          <w:rFonts w:eastAsia="Calibri"/>
        </w:rPr>
        <w:t>PEG</w:t>
      </w:r>
      <w:r w:rsidR="00527DDE">
        <w:rPr>
          <w:rFonts w:eastAsia="Calibri"/>
          <w:vertAlign w:val="subscript"/>
        </w:rPr>
        <w:t>5</w:t>
      </w:r>
      <w:r w:rsidR="00527DDE" w:rsidRPr="00836409">
        <w:rPr>
          <w:rFonts w:eastAsia="Calibri"/>
        </w:rPr>
        <w:t>PCL</w:t>
      </w:r>
      <w:r w:rsidR="00527DDE">
        <w:rPr>
          <w:rFonts w:eastAsia="Calibri"/>
          <w:vertAlign w:val="subscript"/>
        </w:rPr>
        <w:t>2.4</w:t>
      </w:r>
      <w:r w:rsidR="00527DDE">
        <w:rPr>
          <w:rFonts w:eastAsia="Calibri"/>
        </w:rPr>
        <w:t>,</w:t>
      </w:r>
      <w:r w:rsidR="00527DDE" w:rsidRPr="00836409">
        <w:rPr>
          <w:rFonts w:eastAsia="Calibri"/>
          <w:vertAlign w:val="subscript"/>
        </w:rPr>
        <w:t xml:space="preserve"> </w:t>
      </w:r>
      <w:r w:rsidR="00527DDE">
        <w:rPr>
          <w:rFonts w:eastAsia="Calibri"/>
        </w:rPr>
        <w:t xml:space="preserve">(d) </w:t>
      </w:r>
      <w:r w:rsidR="00527DDE" w:rsidRPr="00836409">
        <w:rPr>
          <w:rFonts w:eastAsia="Calibri"/>
        </w:rPr>
        <w:t>PEG</w:t>
      </w:r>
      <w:r w:rsidR="00527DDE">
        <w:rPr>
          <w:rFonts w:eastAsia="Calibri"/>
          <w:vertAlign w:val="subscript"/>
        </w:rPr>
        <w:t>5</w:t>
      </w:r>
      <w:r w:rsidR="00527DDE" w:rsidRPr="00836409">
        <w:rPr>
          <w:rFonts w:eastAsia="Calibri"/>
        </w:rPr>
        <w:t>PCL</w:t>
      </w:r>
      <w:r w:rsidR="00527DDE">
        <w:rPr>
          <w:rFonts w:eastAsia="Calibri"/>
          <w:vertAlign w:val="subscript"/>
        </w:rPr>
        <w:t>4.2</w:t>
      </w:r>
      <w:r w:rsidR="00527DDE">
        <w:rPr>
          <w:rFonts w:eastAsia="Calibri"/>
        </w:rPr>
        <w:t xml:space="preserve"> and</w:t>
      </w:r>
      <w:r w:rsidR="00527DDE" w:rsidRPr="00836409">
        <w:rPr>
          <w:rFonts w:eastAsia="Calibri"/>
          <w:vertAlign w:val="subscript"/>
        </w:rPr>
        <w:t xml:space="preserve"> </w:t>
      </w:r>
      <w:r w:rsidR="00527DDE">
        <w:rPr>
          <w:rFonts w:eastAsia="Calibri"/>
        </w:rPr>
        <w:t xml:space="preserve">(e) </w:t>
      </w:r>
      <w:r w:rsidR="00527DDE" w:rsidRPr="00836409">
        <w:rPr>
          <w:rFonts w:eastAsia="Calibri"/>
        </w:rPr>
        <w:t>PEG</w:t>
      </w:r>
      <w:r w:rsidR="00527DDE">
        <w:rPr>
          <w:rFonts w:eastAsia="Calibri"/>
          <w:vertAlign w:val="subscript"/>
        </w:rPr>
        <w:t>5</w:t>
      </w:r>
      <w:r w:rsidR="00527DDE" w:rsidRPr="00836409">
        <w:rPr>
          <w:rFonts w:eastAsia="Calibri"/>
        </w:rPr>
        <w:t>PCL</w:t>
      </w:r>
      <w:r w:rsidR="00527DDE">
        <w:rPr>
          <w:rFonts w:eastAsia="Calibri"/>
          <w:vertAlign w:val="subscript"/>
        </w:rPr>
        <w:t>9.5</w:t>
      </w:r>
      <w:r w:rsidR="00527DDE">
        <w:rPr>
          <w:rFonts w:eastAsia="Calibri"/>
        </w:rPr>
        <w:t xml:space="preserve"> copolymers at various copolymer concentrations.</w:t>
      </w:r>
    </w:p>
    <w:p w14:paraId="5CA95237" w14:textId="77777777" w:rsidR="00527DDE" w:rsidRDefault="00527DDE" w:rsidP="00527DDE">
      <w:pPr>
        <w:spacing w:line="360" w:lineRule="auto"/>
        <w:jc w:val="center"/>
        <w:rPr>
          <w:rFonts w:ascii="Calibri" w:eastAsia="Calibri" w:hAnsi="Calibri"/>
          <w:color w:val="auto"/>
          <w:sz w:val="22"/>
        </w:rPr>
      </w:pPr>
    </w:p>
    <w:p w14:paraId="056473D3" w14:textId="4A8007C5" w:rsidR="00527DDE" w:rsidRPr="008D69CA" w:rsidRDefault="00527DDE" w:rsidP="008D69CA">
      <w:pPr>
        <w:pStyle w:val="MDPI52figure"/>
        <w:rPr>
          <w:rFonts w:eastAsia="Calibri"/>
        </w:rPr>
      </w:pPr>
      <w:r>
        <w:rPr>
          <w:rFonts w:eastAsia="Calibri"/>
          <w:noProof/>
        </w:rPr>
        <w:drawing>
          <wp:inline distT="0" distB="0" distL="0" distR="0" wp14:anchorId="73E20F06" wp14:editId="79DB15EF">
            <wp:extent cx="6538415" cy="6662057"/>
            <wp:effectExtent l="0" t="0" r="0" b="5715"/>
            <wp:docPr id="35" name="Picture 35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A picture containing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47748" cy="6671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C739FF" w14:textId="56219035" w:rsidR="00527DDE" w:rsidRPr="008D69CA" w:rsidRDefault="008D69CA" w:rsidP="008D69CA">
      <w:pPr>
        <w:pStyle w:val="MDPI51figurecaption"/>
        <w:rPr>
          <w:rFonts w:eastAsia="Calibri"/>
        </w:rPr>
      </w:pPr>
      <w:r w:rsidRPr="008D69CA">
        <w:rPr>
          <w:rFonts w:eastAsia="Calibri"/>
          <w:b/>
        </w:rPr>
        <w:t xml:space="preserve">Figure S3. </w:t>
      </w:r>
      <w:r w:rsidR="00527DDE">
        <w:rPr>
          <w:rFonts w:eastAsia="Calibri"/>
        </w:rPr>
        <w:t xml:space="preserve">Pyrene </w:t>
      </w:r>
      <w:r w:rsidR="00527DDE" w:rsidRPr="00836409">
        <w:rPr>
          <w:rFonts w:eastAsia="Calibri"/>
        </w:rPr>
        <w:t>(6 x 10</w:t>
      </w:r>
      <w:r w:rsidR="00527DDE" w:rsidRPr="00836409">
        <w:rPr>
          <w:rFonts w:eastAsia="Calibri"/>
          <w:vertAlign w:val="superscript"/>
        </w:rPr>
        <w:t>-7</w:t>
      </w:r>
      <w:r w:rsidR="00527DDE" w:rsidRPr="00836409">
        <w:rPr>
          <w:rFonts w:eastAsia="Calibri"/>
        </w:rPr>
        <w:t xml:space="preserve"> M) </w:t>
      </w:r>
      <w:r w:rsidR="00527DDE">
        <w:rPr>
          <w:rFonts w:eastAsia="Calibri"/>
        </w:rPr>
        <w:t>fluorescent emission</w:t>
      </w:r>
      <w:r w:rsidR="00527DDE" w:rsidRPr="00836409">
        <w:rPr>
          <w:rFonts w:eastAsia="Calibri"/>
        </w:rPr>
        <w:t xml:space="preserve"> spectra</w:t>
      </w:r>
      <w:r w:rsidR="00527DDE">
        <w:rPr>
          <w:rFonts w:eastAsia="Calibri"/>
        </w:rPr>
        <w:t xml:space="preserve"> </w:t>
      </w:r>
      <w:r w:rsidR="00527DDE" w:rsidRPr="00836409">
        <w:rPr>
          <w:rFonts w:eastAsia="Calibri"/>
        </w:rPr>
        <w:t>(</w:t>
      </w:r>
      <w:proofErr w:type="spellStart"/>
      <w:r w:rsidR="00527DDE">
        <w:rPr>
          <w:rFonts w:eastAsia="Calibri" w:cs="Calibri"/>
        </w:rPr>
        <w:t>λ</w:t>
      </w:r>
      <w:r w:rsidR="00527DDE" w:rsidRPr="00217111">
        <w:rPr>
          <w:rFonts w:eastAsia="Calibri"/>
          <w:vertAlign w:val="subscript"/>
        </w:rPr>
        <w:t>ex</w:t>
      </w:r>
      <w:proofErr w:type="spellEnd"/>
      <w:r w:rsidR="00527DDE" w:rsidRPr="00836409">
        <w:rPr>
          <w:rFonts w:eastAsia="Calibri"/>
        </w:rPr>
        <w:t xml:space="preserve"> </w:t>
      </w:r>
      <w:r w:rsidR="00527DDE">
        <w:rPr>
          <w:rFonts w:eastAsia="Calibri"/>
        </w:rPr>
        <w:t xml:space="preserve">= </w:t>
      </w:r>
      <w:r w:rsidR="00527DDE" w:rsidRPr="00836409">
        <w:rPr>
          <w:rFonts w:eastAsia="Calibri"/>
        </w:rPr>
        <w:t>33</w:t>
      </w:r>
      <w:r w:rsidR="00527DDE">
        <w:rPr>
          <w:rFonts w:eastAsia="Calibri"/>
        </w:rPr>
        <w:t>4</w:t>
      </w:r>
      <w:r w:rsidR="00527DDE" w:rsidRPr="00836409">
        <w:rPr>
          <w:rFonts w:eastAsia="Calibri"/>
        </w:rPr>
        <w:t xml:space="preserve"> nm)</w:t>
      </w:r>
      <w:r w:rsidR="00527DDE">
        <w:rPr>
          <w:rFonts w:eastAsia="Calibri"/>
        </w:rPr>
        <w:t xml:space="preserve"> for (a) </w:t>
      </w:r>
      <w:r w:rsidR="00527DDE" w:rsidRPr="00836409">
        <w:rPr>
          <w:rFonts w:eastAsia="Calibri"/>
        </w:rPr>
        <w:t>PEG</w:t>
      </w:r>
      <w:r w:rsidR="00527DDE">
        <w:rPr>
          <w:rFonts w:eastAsia="Calibri"/>
          <w:vertAlign w:val="subscript"/>
        </w:rPr>
        <w:t>10</w:t>
      </w:r>
      <w:r w:rsidR="00527DDE" w:rsidRPr="00836409">
        <w:rPr>
          <w:rFonts w:eastAsia="Calibri"/>
        </w:rPr>
        <w:t>PCL</w:t>
      </w:r>
      <w:r w:rsidR="00527DDE">
        <w:rPr>
          <w:rFonts w:eastAsia="Calibri"/>
          <w:vertAlign w:val="subscript"/>
        </w:rPr>
        <w:t>3.2</w:t>
      </w:r>
      <w:r w:rsidR="00527DDE" w:rsidRPr="00217111">
        <w:rPr>
          <w:rFonts w:eastAsia="Calibri"/>
        </w:rPr>
        <w:t>,</w:t>
      </w:r>
      <w:r w:rsidR="00527DDE" w:rsidRPr="00836409">
        <w:rPr>
          <w:rFonts w:eastAsia="Calibri"/>
          <w:vertAlign w:val="subscript"/>
        </w:rPr>
        <w:t xml:space="preserve"> </w:t>
      </w:r>
      <w:r w:rsidR="00527DDE">
        <w:rPr>
          <w:rFonts w:eastAsia="Calibri"/>
        </w:rPr>
        <w:t xml:space="preserve">(b) </w:t>
      </w:r>
      <w:r w:rsidR="00527DDE" w:rsidRPr="00836409">
        <w:rPr>
          <w:rFonts w:eastAsia="Calibri"/>
        </w:rPr>
        <w:t>PEG</w:t>
      </w:r>
      <w:r w:rsidR="00527DDE">
        <w:rPr>
          <w:rFonts w:eastAsia="Calibri"/>
          <w:vertAlign w:val="subscript"/>
        </w:rPr>
        <w:t>10</w:t>
      </w:r>
      <w:r w:rsidR="00527DDE" w:rsidRPr="00836409">
        <w:rPr>
          <w:rFonts w:eastAsia="Calibri"/>
        </w:rPr>
        <w:t>PCL</w:t>
      </w:r>
      <w:r w:rsidR="00527DDE">
        <w:rPr>
          <w:rFonts w:eastAsia="Calibri"/>
          <w:vertAlign w:val="subscript"/>
        </w:rPr>
        <w:t>7.9</w:t>
      </w:r>
      <w:r w:rsidR="00527DDE" w:rsidRPr="00217111">
        <w:rPr>
          <w:rFonts w:eastAsia="Calibri"/>
        </w:rPr>
        <w:t>,</w:t>
      </w:r>
      <w:r w:rsidR="00527DDE" w:rsidRPr="00836409">
        <w:rPr>
          <w:rFonts w:eastAsia="Calibri"/>
          <w:vertAlign w:val="subscript"/>
        </w:rPr>
        <w:t xml:space="preserve"> </w:t>
      </w:r>
      <w:r w:rsidR="00527DDE">
        <w:rPr>
          <w:rFonts w:eastAsia="Calibri"/>
        </w:rPr>
        <w:t xml:space="preserve">(c) </w:t>
      </w:r>
      <w:r w:rsidR="00527DDE" w:rsidRPr="00836409">
        <w:rPr>
          <w:rFonts w:eastAsia="Calibri"/>
        </w:rPr>
        <w:t>PEG</w:t>
      </w:r>
      <w:r w:rsidR="00527DDE">
        <w:rPr>
          <w:rFonts w:eastAsia="Calibri"/>
          <w:vertAlign w:val="subscript"/>
        </w:rPr>
        <w:t>10</w:t>
      </w:r>
      <w:r w:rsidR="00527DDE" w:rsidRPr="00836409">
        <w:rPr>
          <w:rFonts w:eastAsia="Calibri"/>
        </w:rPr>
        <w:t>PCL</w:t>
      </w:r>
      <w:r w:rsidR="00527DDE">
        <w:rPr>
          <w:rFonts w:eastAsia="Calibri"/>
          <w:vertAlign w:val="subscript"/>
        </w:rPr>
        <w:t>10.7</w:t>
      </w:r>
      <w:r w:rsidR="00527DDE">
        <w:rPr>
          <w:rFonts w:eastAsia="Calibri"/>
        </w:rPr>
        <w:t xml:space="preserve"> and</w:t>
      </w:r>
      <w:r w:rsidR="00527DDE" w:rsidRPr="00836409">
        <w:rPr>
          <w:rFonts w:eastAsia="Calibri"/>
          <w:vertAlign w:val="subscript"/>
        </w:rPr>
        <w:t xml:space="preserve"> </w:t>
      </w:r>
      <w:r w:rsidR="00527DDE">
        <w:rPr>
          <w:rFonts w:eastAsia="Calibri"/>
        </w:rPr>
        <w:t xml:space="preserve">(d) </w:t>
      </w:r>
      <w:r w:rsidR="00527DDE" w:rsidRPr="00836409">
        <w:rPr>
          <w:rFonts w:eastAsia="Calibri"/>
        </w:rPr>
        <w:t>PEG</w:t>
      </w:r>
      <w:r w:rsidR="00527DDE">
        <w:rPr>
          <w:rFonts w:eastAsia="Calibri"/>
          <w:vertAlign w:val="subscript"/>
        </w:rPr>
        <w:t>10</w:t>
      </w:r>
      <w:r w:rsidR="00527DDE" w:rsidRPr="00836409">
        <w:rPr>
          <w:rFonts w:eastAsia="Calibri"/>
        </w:rPr>
        <w:t>PCL</w:t>
      </w:r>
      <w:r w:rsidR="00527DDE">
        <w:rPr>
          <w:rFonts w:eastAsia="Calibri"/>
          <w:vertAlign w:val="subscript"/>
        </w:rPr>
        <w:t>14.9</w:t>
      </w:r>
      <w:r w:rsidR="00527DDE">
        <w:rPr>
          <w:rFonts w:eastAsia="Calibri"/>
        </w:rPr>
        <w:t xml:space="preserve"> copolymers at various copolymer concentrations.</w:t>
      </w:r>
    </w:p>
    <w:p w14:paraId="3808A75B" w14:textId="77777777" w:rsidR="00527DDE" w:rsidRDefault="00527DDE" w:rsidP="008D69CA">
      <w:pPr>
        <w:pStyle w:val="MDPI52figure"/>
        <w:rPr>
          <w:rFonts w:ascii="Calibri" w:hAnsi="Calibri" w:cs="Calibri"/>
          <w:b/>
          <w:bCs/>
          <w:u w:val="single"/>
        </w:rPr>
      </w:pPr>
      <w:r w:rsidRPr="00354C63">
        <w:lastRenderedPageBreak/>
        <w:t xml:space="preserve"> </w:t>
      </w:r>
      <w:r>
        <w:rPr>
          <w:noProof/>
        </w:rPr>
        <w:drawing>
          <wp:inline distT="0" distB="0" distL="0" distR="0" wp14:anchorId="1316282E" wp14:editId="470121B8">
            <wp:extent cx="5816814" cy="4071148"/>
            <wp:effectExtent l="0" t="0" r="0" b="5715"/>
            <wp:docPr id="6" name="Picture 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698" cy="408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587579" w14:textId="23517085" w:rsidR="00527DDE" w:rsidRPr="00FC394B" w:rsidRDefault="008D69CA" w:rsidP="00FC394B">
      <w:pPr>
        <w:pStyle w:val="MDPI51figurecaption"/>
        <w:jc w:val="left"/>
        <w:rPr>
          <w:rFonts w:eastAsiaTheme="minorHAnsi"/>
        </w:rPr>
      </w:pPr>
      <w:r w:rsidRPr="008D69CA">
        <w:rPr>
          <w:rFonts w:eastAsiaTheme="minorHAnsi"/>
          <w:b/>
        </w:rPr>
        <w:t xml:space="preserve">Figure S4. </w:t>
      </w:r>
      <w:r w:rsidR="00527DDE">
        <w:rPr>
          <w:rFonts w:eastAsiaTheme="minorHAnsi"/>
        </w:rPr>
        <w:t>I</w:t>
      </w:r>
      <w:r w:rsidR="00527DDE" w:rsidRPr="00620366">
        <w:rPr>
          <w:rFonts w:eastAsiaTheme="minorHAnsi"/>
        </w:rPr>
        <w:t xml:space="preserve">llustration </w:t>
      </w:r>
      <w:r w:rsidR="00527DDE">
        <w:rPr>
          <w:rFonts w:eastAsiaTheme="minorHAnsi"/>
        </w:rPr>
        <w:t>of</w:t>
      </w:r>
      <w:r w:rsidR="00527DDE" w:rsidRPr="00620366">
        <w:rPr>
          <w:rFonts w:eastAsiaTheme="minorHAnsi"/>
        </w:rPr>
        <w:t xml:space="preserve"> preparation</w:t>
      </w:r>
      <w:r w:rsidR="00527DDE">
        <w:rPr>
          <w:rFonts w:eastAsiaTheme="minorHAnsi"/>
        </w:rPr>
        <w:t xml:space="preserve">, lyophilization and </w:t>
      </w:r>
      <w:proofErr w:type="spellStart"/>
      <w:r w:rsidR="00527DDE">
        <w:rPr>
          <w:rFonts w:eastAsiaTheme="minorHAnsi"/>
        </w:rPr>
        <w:t>characterisation</w:t>
      </w:r>
      <w:proofErr w:type="spellEnd"/>
      <w:r w:rsidR="00527DDE">
        <w:rPr>
          <w:rFonts w:eastAsiaTheme="minorHAnsi"/>
        </w:rPr>
        <w:t xml:space="preserve"> of </w:t>
      </w:r>
      <w:r w:rsidR="00527DDE" w:rsidRPr="00620366">
        <w:rPr>
          <w:rFonts w:eastAsiaTheme="minorHAnsi"/>
        </w:rPr>
        <w:t>PEG</w:t>
      </w:r>
      <w:r w:rsidR="00527DDE">
        <w:rPr>
          <w:rFonts w:eastAsiaTheme="minorHAnsi"/>
          <w:vertAlign w:val="subscript"/>
        </w:rPr>
        <w:t>X</w:t>
      </w:r>
      <w:r w:rsidR="00527DDE" w:rsidRPr="00620366">
        <w:rPr>
          <w:rFonts w:eastAsiaTheme="minorHAnsi"/>
        </w:rPr>
        <w:t>-</w:t>
      </w:r>
      <w:r w:rsidR="00527DDE" w:rsidRPr="00FF3534">
        <w:rPr>
          <w:rFonts w:eastAsiaTheme="minorHAnsi"/>
          <w:i/>
        </w:rPr>
        <w:t>b</w:t>
      </w:r>
      <w:r w:rsidR="00527DDE" w:rsidRPr="00620366">
        <w:rPr>
          <w:rFonts w:eastAsiaTheme="minorHAnsi"/>
        </w:rPr>
        <w:t>-PCL</w:t>
      </w:r>
      <w:r w:rsidR="00527DDE">
        <w:rPr>
          <w:rFonts w:eastAsiaTheme="minorHAnsi"/>
          <w:vertAlign w:val="subscript"/>
        </w:rPr>
        <w:t>Y</w:t>
      </w:r>
      <w:r w:rsidR="00527DDE" w:rsidRPr="00620366">
        <w:rPr>
          <w:rFonts w:eastAsiaTheme="minorHAnsi"/>
        </w:rPr>
        <w:t xml:space="preserve"> micelle</w:t>
      </w:r>
      <w:r w:rsidR="00527DDE">
        <w:rPr>
          <w:rFonts w:eastAsiaTheme="minorHAnsi"/>
        </w:rPr>
        <w:t>s</w:t>
      </w:r>
      <w:r w:rsidR="00527DDE" w:rsidRPr="00620366">
        <w:rPr>
          <w:rFonts w:eastAsiaTheme="minorHAnsi"/>
        </w:rPr>
        <w:t>.</w:t>
      </w:r>
    </w:p>
    <w:p w14:paraId="5A9F6AF6" w14:textId="7152F2B2" w:rsidR="00527DDE" w:rsidRPr="00994D2E" w:rsidRDefault="00FC394B" w:rsidP="00FC394B">
      <w:pPr>
        <w:pStyle w:val="MDPI41tablecaption"/>
        <w:rPr>
          <w:rFonts w:eastAsiaTheme="minorHAnsi"/>
        </w:rPr>
      </w:pPr>
      <w:r w:rsidRPr="00FC394B">
        <w:rPr>
          <w:rFonts w:eastAsiaTheme="minorHAnsi"/>
          <w:b/>
        </w:rPr>
        <w:t xml:space="preserve">Table S2. </w:t>
      </w:r>
      <w:r w:rsidR="00527DDE" w:rsidRPr="00644EA4">
        <w:rPr>
          <w:rFonts w:eastAsiaTheme="minorHAnsi"/>
        </w:rPr>
        <w:t xml:space="preserve">Polydispersity index (PDI) of micelles before and after lyophilization/reconstitution in the absence and presence of β-CD (-/+CD) as cryoprotectant, as determined by </w:t>
      </w:r>
      <w:r w:rsidR="00527DDE">
        <w:rPr>
          <w:rFonts w:eastAsiaTheme="minorHAnsi"/>
        </w:rPr>
        <w:t xml:space="preserve">dynamic light scattering </w:t>
      </w:r>
      <w:r w:rsidR="00527DDE" w:rsidRPr="00644EA4">
        <w:rPr>
          <w:rFonts w:eastAsiaTheme="minorHAnsi"/>
        </w:rPr>
        <w:t>DLS; values are expressed as mean ± standard deviation</w:t>
      </w:r>
      <w:r w:rsidR="00527DDE">
        <w:rPr>
          <w:rFonts w:eastAsiaTheme="minorHAnsi"/>
        </w:rPr>
        <w:t xml:space="preserve"> </w:t>
      </w:r>
      <w:r w:rsidR="00527DDE" w:rsidRPr="00644EA4">
        <w:rPr>
          <w:rFonts w:eastAsiaTheme="minorHAnsi"/>
        </w:rPr>
        <w:t>(n=3).</w:t>
      </w:r>
    </w:p>
    <w:tbl>
      <w:tblPr>
        <w:tblStyle w:val="PlainTable22"/>
        <w:tblW w:w="10465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50"/>
        <w:gridCol w:w="178"/>
        <w:gridCol w:w="427"/>
        <w:gridCol w:w="534"/>
        <w:gridCol w:w="534"/>
        <w:gridCol w:w="1602"/>
        <w:gridCol w:w="1709"/>
        <w:gridCol w:w="1709"/>
        <w:gridCol w:w="1922"/>
      </w:tblGrid>
      <w:tr w:rsidR="00FC394B" w:rsidRPr="00FC394B" w14:paraId="5DE1856A" w14:textId="77777777" w:rsidTr="00FC39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30D74E90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Copolymer</w:t>
            </w:r>
          </w:p>
        </w:tc>
        <w:tc>
          <w:tcPr>
            <w:tcW w:w="510" w:type="dxa"/>
            <w:gridSpan w:val="2"/>
            <w:tcBorders>
              <w:top w:val="single" w:sz="8" w:space="0" w:color="auto"/>
            </w:tcBorders>
            <w:shd w:val="clear" w:color="auto" w:fill="auto"/>
            <w:textDirection w:val="tbRl"/>
            <w:vAlign w:val="center"/>
          </w:tcPr>
          <w:p w14:paraId="4EEDB311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Blank</w:t>
            </w:r>
          </w:p>
        </w:tc>
        <w:tc>
          <w:tcPr>
            <w:tcW w:w="450" w:type="dxa"/>
            <w:tcBorders>
              <w:top w:val="single" w:sz="8" w:space="0" w:color="auto"/>
            </w:tcBorders>
            <w:shd w:val="clear" w:color="auto" w:fill="auto"/>
            <w:textDirection w:val="tbRl"/>
            <w:vAlign w:val="center"/>
          </w:tcPr>
          <w:p w14:paraId="0FFB7B54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Gossypol (GP)</w:t>
            </w:r>
          </w:p>
        </w:tc>
        <w:tc>
          <w:tcPr>
            <w:tcW w:w="450" w:type="dxa"/>
            <w:tcBorders>
              <w:top w:val="single" w:sz="8" w:space="0" w:color="auto"/>
            </w:tcBorders>
            <w:shd w:val="clear" w:color="auto" w:fill="auto"/>
            <w:textDirection w:val="tbRl"/>
            <w:vAlign w:val="center"/>
          </w:tcPr>
          <w:p w14:paraId="3DB70B6D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Phloretin (PH)</w:t>
            </w:r>
          </w:p>
        </w:tc>
        <w:tc>
          <w:tcPr>
            <w:tcW w:w="1350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323E1A22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 xml:space="preserve">Before </w:t>
            </w:r>
          </w:p>
          <w:p w14:paraId="137D5369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 xml:space="preserve">freeze-drying </w:t>
            </w:r>
          </w:p>
          <w:p w14:paraId="49F59A71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(-CD)</w:t>
            </w:r>
          </w:p>
          <w:p w14:paraId="6E32BCD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(PDI ± SD)</w:t>
            </w:r>
          </w:p>
        </w:tc>
        <w:tc>
          <w:tcPr>
            <w:tcW w:w="1440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2B834B24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 xml:space="preserve">Before </w:t>
            </w:r>
          </w:p>
          <w:p w14:paraId="66E65F0B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 xml:space="preserve">freeze-drying </w:t>
            </w:r>
          </w:p>
          <w:p w14:paraId="2ED92754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(+CD)</w:t>
            </w:r>
          </w:p>
          <w:p w14:paraId="5BC67E6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(PDI ± SD)</w:t>
            </w:r>
          </w:p>
        </w:tc>
        <w:tc>
          <w:tcPr>
            <w:tcW w:w="1440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68ED35A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 xml:space="preserve">After  </w:t>
            </w:r>
          </w:p>
          <w:p w14:paraId="6F300C8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 xml:space="preserve">freeze-drying </w:t>
            </w:r>
          </w:p>
          <w:p w14:paraId="215D6E1D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(-CD)</w:t>
            </w:r>
          </w:p>
          <w:p w14:paraId="185604B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(PDI ± SD)</w:t>
            </w:r>
          </w:p>
        </w:tc>
        <w:tc>
          <w:tcPr>
            <w:tcW w:w="1620" w:type="dxa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36FF7A1B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 xml:space="preserve">After  </w:t>
            </w:r>
          </w:p>
          <w:p w14:paraId="01FC3C4C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 xml:space="preserve">freeze-drying </w:t>
            </w:r>
          </w:p>
          <w:p w14:paraId="44A1E4F5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(+CD)</w:t>
            </w:r>
          </w:p>
          <w:p w14:paraId="11D97170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(PDI ± SD)</w:t>
            </w:r>
          </w:p>
        </w:tc>
      </w:tr>
      <w:tr w:rsidR="00FC394B" w:rsidRPr="00FC394B" w14:paraId="0C0F4E6B" w14:textId="77777777" w:rsidTr="00FC39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shd w:val="clear" w:color="auto" w:fill="auto"/>
            <w:vAlign w:val="center"/>
            <w:hideMark/>
          </w:tcPr>
          <w:p w14:paraId="2FC8286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2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0.4</w:t>
            </w:r>
          </w:p>
        </w:tc>
        <w:tc>
          <w:tcPr>
            <w:tcW w:w="510" w:type="dxa"/>
            <w:gridSpan w:val="2"/>
            <w:shd w:val="clear" w:color="auto" w:fill="auto"/>
            <w:vAlign w:val="center"/>
          </w:tcPr>
          <w:p w14:paraId="2CC29252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3F740F48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627B1F89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2875B791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0.149 ± 0.010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471005A0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0.156 ± 0.009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4CB49DB2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0.196 ± 0.010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481295F2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 xml:space="preserve">0.185 ± 0.013 </w:t>
            </w:r>
          </w:p>
        </w:tc>
      </w:tr>
      <w:tr w:rsidR="00FC394B" w:rsidRPr="00FC394B" w14:paraId="7DDC540E" w14:textId="77777777" w:rsidTr="00FC394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shd w:val="clear" w:color="auto" w:fill="auto"/>
            <w:vAlign w:val="center"/>
            <w:hideMark/>
          </w:tcPr>
          <w:p w14:paraId="424008C2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2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1.1</w:t>
            </w:r>
          </w:p>
        </w:tc>
        <w:tc>
          <w:tcPr>
            <w:tcW w:w="510" w:type="dxa"/>
            <w:gridSpan w:val="2"/>
            <w:shd w:val="clear" w:color="auto" w:fill="auto"/>
            <w:vAlign w:val="center"/>
          </w:tcPr>
          <w:p w14:paraId="2D9CC28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71E0B7B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54F60562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7D396920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0.189 ± 0.011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E82D961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0.245 ± 0.014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CDA0F52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0.145 ± 0.048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748A6F4A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0.149 ± 0.008</w:t>
            </w:r>
          </w:p>
        </w:tc>
      </w:tr>
      <w:tr w:rsidR="00527DDE" w:rsidRPr="00FC394B" w14:paraId="3C2CF05E" w14:textId="77777777" w:rsidTr="00FC39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shd w:val="clear" w:color="auto" w:fill="auto"/>
            <w:vAlign w:val="center"/>
          </w:tcPr>
          <w:p w14:paraId="089185C4" w14:textId="25F67B3D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2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1.1</w:t>
            </w:r>
          </w:p>
        </w:tc>
        <w:tc>
          <w:tcPr>
            <w:tcW w:w="510" w:type="dxa"/>
            <w:gridSpan w:val="2"/>
            <w:shd w:val="clear" w:color="auto" w:fill="auto"/>
            <w:vAlign w:val="center"/>
          </w:tcPr>
          <w:p w14:paraId="51C55A3D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1B23AC2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42912845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55C2A47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0.140 ± 0.004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272BB14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0.179 ± 0.052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523C16E1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0.162 ± 0.025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664690C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0.145 ± 0.005</w:t>
            </w:r>
          </w:p>
        </w:tc>
      </w:tr>
      <w:tr w:rsidR="00527DDE" w:rsidRPr="00FC394B" w14:paraId="11597D8C" w14:textId="77777777" w:rsidTr="00FC394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</w:tcPr>
          <w:p w14:paraId="230E2A54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2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1.1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717AACBB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0A41886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0F1BBF9A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3692300B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0.135 ± 0.023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2149D935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0.158 ± 0.003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291E9D79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0.157 ± 0.009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168BEEEB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0.126 ± 0.002</w:t>
            </w:r>
          </w:p>
        </w:tc>
      </w:tr>
      <w:tr w:rsidR="00527DDE" w:rsidRPr="00FC394B" w14:paraId="4A347AFD" w14:textId="77777777" w:rsidTr="00FC39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</w:tcPr>
          <w:p w14:paraId="313224F9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2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1.8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6BC13860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6E9CA57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0A85E54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4DB8F30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0.225 ± 0.006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4B4F925B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0.252 ± 0.007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46AE85D9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0.141 ± 0.001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3051B90A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0.228 ± 0.002</w:t>
            </w:r>
          </w:p>
        </w:tc>
      </w:tr>
      <w:tr w:rsidR="00527DDE" w:rsidRPr="00FC394B" w14:paraId="5C880E95" w14:textId="77777777" w:rsidTr="00FC394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  <w:hideMark/>
          </w:tcPr>
          <w:p w14:paraId="5A5F2B41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2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1.8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100B334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18BC173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02D4928C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3006C35A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0.160 ± 0.025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0E8119E9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0.187 ± 0.034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09CBAB55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0.136 ± 0.008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65788B62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0.132 ± 0.005</w:t>
            </w:r>
          </w:p>
        </w:tc>
      </w:tr>
      <w:tr w:rsidR="00527DDE" w:rsidRPr="00FC394B" w14:paraId="78900AD5" w14:textId="77777777" w:rsidTr="00FC39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</w:tcPr>
          <w:p w14:paraId="6AA45E1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2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1.8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3EBB85A2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3B025E6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64EDA635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0C0E2FF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0.147 ± 0.011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75237F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0.178 ± 0.030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4839215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0.158 ± 0.008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52C206E9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0.184 ± 0.005</w:t>
            </w:r>
          </w:p>
        </w:tc>
      </w:tr>
      <w:tr w:rsidR="00527DDE" w:rsidRPr="00FC394B" w14:paraId="31A5DCD9" w14:textId="77777777" w:rsidTr="00FC394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  <w:hideMark/>
          </w:tcPr>
          <w:p w14:paraId="48FC86B0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2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4.0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1AC7EAC7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028689CC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7E60FEB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6A19C299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0.245 ± 0.030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794B56F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0.195 ± 0.003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5A5578A9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0.210 ± 0.011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1C02C75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0.186 ± 0.039</w:t>
            </w:r>
          </w:p>
        </w:tc>
      </w:tr>
      <w:tr w:rsidR="00527DDE" w:rsidRPr="00FC394B" w14:paraId="443EC07D" w14:textId="77777777" w:rsidTr="00FC39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  <w:hideMark/>
          </w:tcPr>
          <w:p w14:paraId="431649EC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5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0.6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491EBB7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3B0A0704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0ABBEEE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66CA0F6D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0.262 ± 0.007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70BEC92C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0.242 ± 0.003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6238917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0.210 ± 0.016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2F32A05C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0.177 ± 0.050</w:t>
            </w:r>
          </w:p>
        </w:tc>
      </w:tr>
      <w:tr w:rsidR="00FC394B" w:rsidRPr="00FC394B" w14:paraId="5A5C3700" w14:textId="77777777" w:rsidTr="00FC394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  <w:hideMark/>
          </w:tcPr>
          <w:p w14:paraId="366B57CC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5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1.3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4F14058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4E24CC68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74C28CB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669E427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0.241 ± 0.008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6069C42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0.245 ± 0.038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5496C09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0.185 ± 0.016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36684CE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0.188 ± 0.006</w:t>
            </w:r>
          </w:p>
        </w:tc>
      </w:tr>
      <w:tr w:rsidR="00527DDE" w:rsidRPr="00FC394B" w14:paraId="7BE4193A" w14:textId="77777777" w:rsidTr="00FC39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</w:tcPr>
          <w:p w14:paraId="1EB6F47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5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1.3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6BCD173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35FFF28B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37089171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5EC078C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0.126 ± 0.010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8E79875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0.185 ± 0.016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07D092A1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0.148 ± 0.006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6795E0F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0.147 ± 0.007</w:t>
            </w:r>
          </w:p>
        </w:tc>
      </w:tr>
      <w:tr w:rsidR="00527DDE" w:rsidRPr="00FC394B" w14:paraId="25056260" w14:textId="77777777" w:rsidTr="00FC394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</w:tcPr>
          <w:p w14:paraId="78A8BA6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5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1.3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7C05119B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69816D0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254194C5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5FF50582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0.205 ± 0.003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55E1320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0.257 ± 0.050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3B4A1728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0.205 ± 0.003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24672BBB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0.246 ± 0.056</w:t>
            </w:r>
          </w:p>
        </w:tc>
      </w:tr>
      <w:tr w:rsidR="00527DDE" w:rsidRPr="00FC394B" w14:paraId="6839E6F4" w14:textId="77777777" w:rsidTr="00FC39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  <w:hideMark/>
          </w:tcPr>
          <w:p w14:paraId="5A9BD49D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5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2.4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27387FC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3D8AA89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0B739F80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6DBAACC4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0.192 ± 0.008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2D82CF0B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0.145 ± 0.030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0E4DABF2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0.176 ± 0.035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54CA1950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0.163 ± 0.011</w:t>
            </w:r>
          </w:p>
        </w:tc>
      </w:tr>
      <w:tr w:rsidR="00527DDE" w:rsidRPr="00FC394B" w14:paraId="36F9F518" w14:textId="77777777" w:rsidTr="00FC394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</w:tcPr>
          <w:p w14:paraId="105E1721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5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2.4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04AA0377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0953A1BC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687050E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37DDBE09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0.220 ± 0.060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50D0379C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0.201 ± 0.004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5EF23B6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0.236 ± 00.17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0DDECA0C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0.158 ± 0.008</w:t>
            </w:r>
          </w:p>
        </w:tc>
      </w:tr>
      <w:tr w:rsidR="00527DDE" w:rsidRPr="00FC394B" w14:paraId="1E95D039" w14:textId="77777777" w:rsidTr="00FC39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</w:tcPr>
          <w:p w14:paraId="2E3C5F2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5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2.4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5D1C29CC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1C7C58E5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696AFE3D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48A85B14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0.197 ± 0.002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7DBADDD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0.139 ± 0.005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04DD5734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0.131 ± 0.002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3A670E21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0.159 ± 0.014</w:t>
            </w:r>
          </w:p>
        </w:tc>
      </w:tr>
      <w:tr w:rsidR="00527DDE" w:rsidRPr="00FC394B" w14:paraId="6DE445C7" w14:textId="77777777" w:rsidTr="00FC394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  <w:hideMark/>
          </w:tcPr>
          <w:p w14:paraId="7461D21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5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4.2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67C52C05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1236A53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556E04CD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78BB1F09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0.123 ± 0.006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3DA2920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0.132 ± 0.046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20CA119B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0.176 ± 0.006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03123E14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0.138 ± 0.005</w:t>
            </w:r>
          </w:p>
        </w:tc>
      </w:tr>
      <w:tr w:rsidR="00527DDE" w:rsidRPr="00FC394B" w14:paraId="5329E07C" w14:textId="77777777" w:rsidTr="00FC39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</w:tcPr>
          <w:p w14:paraId="6955CC31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5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4.2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1B87701C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35E4A2C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1F44DC59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2FC5FD14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0.192 ± 0.004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598AAB5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0.175 ± 0.003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37DB7ECC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0.156 ± 0.019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7A9C244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0.158 ± 0.016</w:t>
            </w:r>
          </w:p>
        </w:tc>
      </w:tr>
      <w:tr w:rsidR="00527DDE" w:rsidRPr="00FC394B" w14:paraId="314A6C4B" w14:textId="77777777" w:rsidTr="00FC394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</w:tcPr>
          <w:p w14:paraId="0895E392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5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4.2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79480871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5B78BDED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421B161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242A9CBD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0.168 ± 0.028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1CBBD3A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0.085 ± 0.009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5027273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0.140 ± 0.040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0919792D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0.137 ± 0.034</w:t>
            </w:r>
          </w:p>
        </w:tc>
      </w:tr>
      <w:tr w:rsidR="00527DDE" w:rsidRPr="00FC394B" w14:paraId="231A0F82" w14:textId="77777777" w:rsidTr="00FC39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  <w:hideMark/>
          </w:tcPr>
          <w:p w14:paraId="0F2954E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5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9.5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3FAA4190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01A1F487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3D2E8FE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3E532E84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0.138 ± 0.004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82C5998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0.145 ± 0.011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7875D550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0.128 ± 0.011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5B8547A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0.116 ± 0.021</w:t>
            </w:r>
          </w:p>
        </w:tc>
      </w:tr>
      <w:tr w:rsidR="00527DDE" w:rsidRPr="00FC394B" w14:paraId="026774ED" w14:textId="77777777" w:rsidTr="00FC394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</w:tcPr>
          <w:p w14:paraId="39D1B928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5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9.5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3DB8FF95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7D31DEFA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7D441394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37B01139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0.193 ± 0.002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7891864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0.197 ± 0.005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01DA4CE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0.153 ± 0.011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2EC6243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0.156 ± 0.016</w:t>
            </w:r>
          </w:p>
        </w:tc>
      </w:tr>
      <w:tr w:rsidR="00FC394B" w:rsidRPr="00FC394B" w14:paraId="6565FBFF" w14:textId="77777777" w:rsidTr="00FC39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</w:tcPr>
          <w:p w14:paraId="55FD5BA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lastRenderedPageBreak/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5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9.5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73B1C7F2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06507B30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5892A60B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0CF8EA6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0.144 ± 0.013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44448B24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0.127 ± 0.011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49AC03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0.118 ± 0.019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0FCDCE09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0.168 ± 0.030</w:t>
            </w:r>
          </w:p>
        </w:tc>
      </w:tr>
      <w:tr w:rsidR="00527DDE" w:rsidRPr="00FC394B" w14:paraId="14D973EF" w14:textId="77777777" w:rsidTr="00FC394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  <w:hideMark/>
          </w:tcPr>
          <w:p w14:paraId="14813F7B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10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3.2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3D6CFCF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193275AA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3FD8C8FC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7AA3374C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0.173 ± 0.004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628D50F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0.186 ± 0.006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62675B4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0.133 ± 0.002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3226C828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0.186 ± 0.015</w:t>
            </w:r>
          </w:p>
        </w:tc>
      </w:tr>
      <w:tr w:rsidR="00527DDE" w:rsidRPr="00FC394B" w14:paraId="30B9E494" w14:textId="77777777" w:rsidTr="00FC39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  <w:hideMark/>
          </w:tcPr>
          <w:p w14:paraId="754163A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10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7.9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6898D09D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4987F3D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7FA38DD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40869860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0.170 ± 0.009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0690782A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 xml:space="preserve">0.176 ± 0.003 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6F5E9C3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0.195 ± 0.020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1B9B5288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0.172 ± 0.009</w:t>
            </w:r>
          </w:p>
        </w:tc>
      </w:tr>
      <w:tr w:rsidR="00527DDE" w:rsidRPr="00FC394B" w14:paraId="09AD0D2A" w14:textId="77777777" w:rsidTr="00FC394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</w:tcPr>
          <w:p w14:paraId="6682CBF1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10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7.9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42D6D602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46DCF56D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25C02340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5715211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0.183 ± 0.013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60A4780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0.172 ± 0.007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209E8A1A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0.243 ± 0.011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7D24D930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0.232 ± 0.009</w:t>
            </w:r>
          </w:p>
        </w:tc>
      </w:tr>
      <w:tr w:rsidR="00527DDE" w:rsidRPr="00FC394B" w14:paraId="4F508BEA" w14:textId="77777777" w:rsidTr="00FC39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</w:tcPr>
          <w:p w14:paraId="4EDEA82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10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7.9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4EE593D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58669239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72048818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32E5F66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0.149 ± 0.014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3B2BC19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0.164 ± 0.006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8AE795A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0.182 ± 0.006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78722DB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0.216 ± 0.024</w:t>
            </w:r>
          </w:p>
        </w:tc>
      </w:tr>
      <w:tr w:rsidR="00527DDE" w:rsidRPr="00FC394B" w14:paraId="17BAF096" w14:textId="77777777" w:rsidTr="00FC394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  <w:hideMark/>
          </w:tcPr>
          <w:p w14:paraId="60145FF4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10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10.7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08B20C94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319943B0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5FC67A12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5C45FB2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0.146 ± 0.017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03C0CF41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 xml:space="preserve">0.149 ± 0.007 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6DB9A0D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0.119 ±0.006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01B1A95C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0.125 ± 0.002</w:t>
            </w:r>
          </w:p>
        </w:tc>
      </w:tr>
      <w:tr w:rsidR="00527DDE" w:rsidRPr="00FC394B" w14:paraId="09F61E8F" w14:textId="77777777" w:rsidTr="00FC39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</w:tcPr>
          <w:p w14:paraId="79AC6CE1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10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10.7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66D9E208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4FC13522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4220263A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666766D8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0.138 ± 0.006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27E15C4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0.153 ± 0.008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0B9D507B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0.186 ± 0.006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2D2545DE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0.187 ± 0.013</w:t>
            </w:r>
          </w:p>
        </w:tc>
      </w:tr>
      <w:tr w:rsidR="00527DDE" w:rsidRPr="00FC394B" w14:paraId="00946A3C" w14:textId="77777777" w:rsidTr="00FC394B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shd w:val="clear" w:color="auto" w:fill="auto"/>
            <w:vAlign w:val="center"/>
          </w:tcPr>
          <w:p w14:paraId="41FEFD4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10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10.7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6E48A3BA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73BE0337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shd w:val="clear" w:color="auto" w:fill="auto"/>
            <w:vAlign w:val="center"/>
          </w:tcPr>
          <w:p w14:paraId="5B8E3D81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1350" w:type="dxa"/>
            <w:shd w:val="clear" w:color="auto" w:fill="auto"/>
            <w:vAlign w:val="center"/>
          </w:tcPr>
          <w:p w14:paraId="7ADA66AF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0.116 ± 0.007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27A24C3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0.225 ± 0.042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852077D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0.230 ± 0.005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1DF5FA6A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0.191 ± 0.017</w:t>
            </w:r>
          </w:p>
        </w:tc>
      </w:tr>
      <w:tr w:rsidR="00FC394B" w:rsidRPr="00FC394B" w14:paraId="684F889D" w14:textId="77777777" w:rsidTr="00FC39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gridSpan w:val="2"/>
            <w:tcBorders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58BC3C56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</w:pP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PEG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10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lang w:val="en-AU" w:eastAsia="en-AU"/>
              </w:rPr>
              <w:t>PCL</w:t>
            </w:r>
            <w:r w:rsidRPr="00FC394B">
              <w:rPr>
                <w:rFonts w:ascii="Calibri" w:hAnsi="Calibri" w:cs="Calibri"/>
                <w:b w:val="0"/>
                <w:bCs w:val="0"/>
                <w:color w:val="000000" w:themeColor="text1"/>
                <w:sz w:val="20"/>
                <w:szCs w:val="16"/>
                <w:vertAlign w:val="subscript"/>
                <w:lang w:val="en-AU" w:eastAsia="en-AU"/>
              </w:rPr>
              <w:t>14.9</w:t>
            </w:r>
          </w:p>
        </w:tc>
        <w:tc>
          <w:tcPr>
            <w:tcW w:w="36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863A674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√</w:t>
            </w:r>
          </w:p>
        </w:tc>
        <w:tc>
          <w:tcPr>
            <w:tcW w:w="45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1F59512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45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564A0B7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  <w:lang w:val="en-AU" w:eastAsia="en-AU"/>
              </w:rPr>
              <w:t>-</w:t>
            </w:r>
          </w:p>
        </w:tc>
        <w:tc>
          <w:tcPr>
            <w:tcW w:w="135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07669C3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0.160 ± 0.008</w:t>
            </w:r>
          </w:p>
        </w:tc>
        <w:tc>
          <w:tcPr>
            <w:tcW w:w="144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9C46384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 xml:space="preserve">0.160 ± 0.011 </w:t>
            </w:r>
          </w:p>
        </w:tc>
        <w:tc>
          <w:tcPr>
            <w:tcW w:w="144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E2A743A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0.128 ±0.013</w:t>
            </w:r>
          </w:p>
        </w:tc>
        <w:tc>
          <w:tcPr>
            <w:tcW w:w="1620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DB9B487" w14:textId="77777777" w:rsidR="00527DDE" w:rsidRPr="00FC394B" w:rsidRDefault="00527DDE" w:rsidP="00FC394B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sz w:val="20"/>
                <w:szCs w:val="16"/>
              </w:rPr>
            </w:pPr>
            <w:r w:rsidRPr="00FC394B">
              <w:rPr>
                <w:rFonts w:ascii="Calibri" w:hAnsi="Calibri" w:cs="Calibri"/>
                <w:color w:val="000000" w:themeColor="text1"/>
                <w:sz w:val="20"/>
                <w:szCs w:val="16"/>
              </w:rPr>
              <w:t>0.187 ± 0.025</w:t>
            </w:r>
          </w:p>
        </w:tc>
      </w:tr>
    </w:tbl>
    <w:p w14:paraId="78DA2D5B" w14:textId="77777777" w:rsidR="00527DDE" w:rsidRPr="009D1E04" w:rsidRDefault="00527DDE" w:rsidP="00527DDE">
      <w:pPr>
        <w:rPr>
          <w:rFonts w:ascii="Calibri" w:hAnsi="Calibri" w:cs="Calibri"/>
          <w:b/>
          <w:bCs/>
          <w:u w:val="single"/>
        </w:rPr>
      </w:pPr>
    </w:p>
    <w:p w14:paraId="650AF298" w14:textId="77777777" w:rsidR="00527DDE" w:rsidRDefault="00527DDE" w:rsidP="00FC394B">
      <w:pPr>
        <w:pStyle w:val="MDPI52figure"/>
        <w:rPr>
          <w:rFonts w:ascii="Calibri" w:hAnsi="Calibri" w:cs="Calibri"/>
          <w:sz w:val="22"/>
        </w:rPr>
      </w:pPr>
      <w:r>
        <w:rPr>
          <w:noProof/>
        </w:rPr>
        <w:drawing>
          <wp:inline distT="0" distB="0" distL="0" distR="0" wp14:anchorId="0B4AB09F" wp14:editId="0C76F0A4">
            <wp:extent cx="5140618" cy="6418083"/>
            <wp:effectExtent l="0" t="0" r="3175" b="1905"/>
            <wp:docPr id="12" name="Picture 12" descr="A picture containing nigh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picture containing nigh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146" cy="6421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998D8" w14:textId="0403BD87" w:rsidR="00527DDE" w:rsidRDefault="00FC394B" w:rsidP="00FC394B">
      <w:pPr>
        <w:pStyle w:val="MDPI51figurecaption"/>
      </w:pPr>
      <w:r w:rsidRPr="00FC394B">
        <w:rPr>
          <w:b/>
          <w:bCs/>
        </w:rPr>
        <w:t xml:space="preserve">Figure S5. </w:t>
      </w:r>
      <w:r w:rsidR="00527DDE" w:rsidRPr="00644EA4">
        <w:t xml:space="preserve">Number, </w:t>
      </w:r>
      <w:proofErr w:type="gramStart"/>
      <w:r w:rsidR="00527DDE" w:rsidRPr="00644EA4">
        <w:t>volume</w:t>
      </w:r>
      <w:proofErr w:type="gramEnd"/>
      <w:r w:rsidR="00527DDE" w:rsidRPr="00644EA4">
        <w:t xml:space="preserve"> and intensity particle size distributions for (a) PEG</w:t>
      </w:r>
      <w:r w:rsidR="00527DDE" w:rsidRPr="004513C8">
        <w:rPr>
          <w:vertAlign w:val="subscript"/>
        </w:rPr>
        <w:t>2</w:t>
      </w:r>
      <w:r w:rsidR="00527DDE" w:rsidRPr="00644EA4">
        <w:t>PCL</w:t>
      </w:r>
      <w:r w:rsidR="00527DDE" w:rsidRPr="004513C8">
        <w:rPr>
          <w:vertAlign w:val="subscript"/>
        </w:rPr>
        <w:t>0.4</w:t>
      </w:r>
      <w:r w:rsidR="00527DDE" w:rsidRPr="00644EA4">
        <w:t>, (b) PEG</w:t>
      </w:r>
      <w:r w:rsidR="00527DDE" w:rsidRPr="00093418">
        <w:rPr>
          <w:vertAlign w:val="subscript"/>
        </w:rPr>
        <w:t>2</w:t>
      </w:r>
      <w:r w:rsidR="00527DDE" w:rsidRPr="00644EA4">
        <w:t>PCL</w:t>
      </w:r>
      <w:r w:rsidR="00527DDE" w:rsidRPr="00093418">
        <w:rPr>
          <w:vertAlign w:val="subscript"/>
        </w:rPr>
        <w:t>1.1</w:t>
      </w:r>
      <w:r w:rsidR="00527DDE" w:rsidRPr="00644EA4">
        <w:t>, (c) PEG</w:t>
      </w:r>
      <w:r w:rsidR="00527DDE" w:rsidRPr="00093418">
        <w:rPr>
          <w:vertAlign w:val="subscript"/>
        </w:rPr>
        <w:t>2</w:t>
      </w:r>
      <w:r w:rsidR="00527DDE" w:rsidRPr="00644EA4">
        <w:t>PCL</w:t>
      </w:r>
      <w:r w:rsidR="00527DDE" w:rsidRPr="00093418">
        <w:rPr>
          <w:vertAlign w:val="subscript"/>
        </w:rPr>
        <w:t xml:space="preserve">1.8 </w:t>
      </w:r>
      <w:r w:rsidR="00527DDE" w:rsidRPr="00644EA4">
        <w:t>and (d) PEG</w:t>
      </w:r>
      <w:r w:rsidR="00527DDE" w:rsidRPr="00093418">
        <w:rPr>
          <w:vertAlign w:val="subscript"/>
        </w:rPr>
        <w:t>2</w:t>
      </w:r>
      <w:r w:rsidR="00527DDE" w:rsidRPr="00644EA4">
        <w:t>PCL</w:t>
      </w:r>
      <w:r w:rsidR="00527DDE" w:rsidRPr="00093418">
        <w:rPr>
          <w:vertAlign w:val="subscript"/>
        </w:rPr>
        <w:t xml:space="preserve">4.0 </w:t>
      </w:r>
      <w:r w:rsidR="00527DDE" w:rsidRPr="00644EA4">
        <w:t>micelles as prepared (AP) and after lyophilization/reconstitution (LR) in the absence and presence of β-CD (-/+CD).</w:t>
      </w:r>
    </w:p>
    <w:p w14:paraId="3B397853" w14:textId="692840F1" w:rsidR="00527DDE" w:rsidRPr="00FC394B" w:rsidRDefault="00527DDE" w:rsidP="00FC394B">
      <w:pPr>
        <w:pStyle w:val="MDPI52figure"/>
      </w:pPr>
      <w:r w:rsidRPr="00FC394B">
        <w:rPr>
          <w:noProof/>
        </w:rPr>
        <w:lastRenderedPageBreak/>
        <w:drawing>
          <wp:inline distT="0" distB="0" distL="0" distR="0" wp14:anchorId="32D42989" wp14:editId="5B039DAA">
            <wp:extent cx="5155986" cy="8118283"/>
            <wp:effectExtent l="0" t="0" r="6985" b="0"/>
            <wp:docPr id="2" name="Picture 2" descr="A picture containing night, l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night, li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4140" cy="8131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3D0FF2" w14:textId="57D4F596" w:rsidR="00527DDE" w:rsidRPr="00FC394B" w:rsidRDefault="00FC394B" w:rsidP="00FC394B">
      <w:pPr>
        <w:pStyle w:val="MDPI51figurecaption"/>
      </w:pPr>
      <w:bookmarkStart w:id="1" w:name="_Hlk123631095"/>
      <w:r w:rsidRPr="00FC394B">
        <w:rPr>
          <w:b/>
          <w:bCs/>
        </w:rPr>
        <w:t xml:space="preserve">Figure S6. </w:t>
      </w:r>
      <w:r w:rsidR="00527DDE" w:rsidRPr="00251144">
        <w:t xml:space="preserve">Number, </w:t>
      </w:r>
      <w:proofErr w:type="gramStart"/>
      <w:r w:rsidR="00527DDE" w:rsidRPr="00251144">
        <w:t>volume</w:t>
      </w:r>
      <w:proofErr w:type="gramEnd"/>
      <w:r w:rsidR="00527DDE" w:rsidRPr="00251144">
        <w:t xml:space="preserve"> and intensity particle size distributions </w:t>
      </w:r>
      <w:r w:rsidR="00527DDE">
        <w:t xml:space="preserve">for </w:t>
      </w:r>
      <w:r w:rsidR="00527DDE">
        <w:rPr>
          <w:rFonts w:eastAsia="Calibri"/>
          <w:color w:val="auto"/>
        </w:rPr>
        <w:t xml:space="preserve">(a) </w:t>
      </w:r>
      <w:r w:rsidR="00527DDE" w:rsidRPr="00836409">
        <w:rPr>
          <w:rFonts w:eastAsia="Calibri"/>
          <w:color w:val="auto"/>
        </w:rPr>
        <w:t>PEG</w:t>
      </w:r>
      <w:r w:rsidR="00527DDE">
        <w:rPr>
          <w:rFonts w:eastAsia="Calibri"/>
          <w:color w:val="auto"/>
          <w:vertAlign w:val="subscript"/>
        </w:rPr>
        <w:t>5</w:t>
      </w:r>
      <w:r w:rsidR="00527DDE" w:rsidRPr="00836409">
        <w:rPr>
          <w:rFonts w:eastAsia="Calibri"/>
          <w:color w:val="auto"/>
        </w:rPr>
        <w:t>PCL</w:t>
      </w:r>
      <w:r w:rsidR="00527DDE">
        <w:rPr>
          <w:rFonts w:eastAsia="Calibri"/>
          <w:color w:val="auto"/>
          <w:vertAlign w:val="subscript"/>
        </w:rPr>
        <w:t>0.6</w:t>
      </w:r>
      <w:r w:rsidR="00527DDE" w:rsidRPr="00217111">
        <w:rPr>
          <w:rFonts w:eastAsia="Calibri"/>
          <w:color w:val="auto"/>
        </w:rPr>
        <w:t>,</w:t>
      </w:r>
      <w:r w:rsidR="00527DDE" w:rsidRPr="00836409">
        <w:rPr>
          <w:rFonts w:eastAsia="Calibri"/>
          <w:color w:val="auto"/>
          <w:vertAlign w:val="subscript"/>
        </w:rPr>
        <w:t xml:space="preserve"> </w:t>
      </w:r>
      <w:r w:rsidR="00527DDE">
        <w:rPr>
          <w:rFonts w:eastAsia="Calibri"/>
          <w:color w:val="auto"/>
        </w:rPr>
        <w:t xml:space="preserve">(b) </w:t>
      </w:r>
      <w:r w:rsidR="00527DDE" w:rsidRPr="00836409">
        <w:rPr>
          <w:rFonts w:eastAsia="Calibri"/>
          <w:color w:val="auto"/>
        </w:rPr>
        <w:t>PEG</w:t>
      </w:r>
      <w:r w:rsidR="00527DDE">
        <w:rPr>
          <w:rFonts w:eastAsia="Calibri"/>
          <w:color w:val="auto"/>
          <w:vertAlign w:val="subscript"/>
        </w:rPr>
        <w:t>5</w:t>
      </w:r>
      <w:r w:rsidR="00527DDE" w:rsidRPr="00836409">
        <w:rPr>
          <w:rFonts w:eastAsia="Calibri"/>
          <w:color w:val="auto"/>
        </w:rPr>
        <w:t>PCL</w:t>
      </w:r>
      <w:r w:rsidR="00527DDE">
        <w:rPr>
          <w:rFonts w:eastAsia="Calibri"/>
          <w:color w:val="auto"/>
          <w:vertAlign w:val="subscript"/>
        </w:rPr>
        <w:t>1.3</w:t>
      </w:r>
      <w:r w:rsidR="00527DDE" w:rsidRPr="00217111">
        <w:rPr>
          <w:rFonts w:eastAsia="Calibri"/>
          <w:color w:val="auto"/>
        </w:rPr>
        <w:t>,</w:t>
      </w:r>
      <w:r w:rsidR="00527DDE" w:rsidRPr="00836409">
        <w:rPr>
          <w:rFonts w:eastAsia="Calibri"/>
          <w:color w:val="auto"/>
          <w:vertAlign w:val="subscript"/>
        </w:rPr>
        <w:t xml:space="preserve"> </w:t>
      </w:r>
      <w:r w:rsidR="00527DDE">
        <w:rPr>
          <w:rFonts w:eastAsia="Calibri"/>
          <w:color w:val="auto"/>
        </w:rPr>
        <w:t xml:space="preserve">(c) </w:t>
      </w:r>
      <w:r w:rsidR="00527DDE" w:rsidRPr="00836409">
        <w:rPr>
          <w:rFonts w:eastAsia="Calibri"/>
          <w:color w:val="auto"/>
        </w:rPr>
        <w:t>PEG</w:t>
      </w:r>
      <w:r w:rsidR="00527DDE">
        <w:rPr>
          <w:rFonts w:eastAsia="Calibri"/>
          <w:color w:val="auto"/>
          <w:vertAlign w:val="subscript"/>
        </w:rPr>
        <w:t>5</w:t>
      </w:r>
      <w:r w:rsidR="00527DDE" w:rsidRPr="00836409">
        <w:rPr>
          <w:rFonts w:eastAsia="Calibri"/>
          <w:color w:val="auto"/>
        </w:rPr>
        <w:t>PCL</w:t>
      </w:r>
      <w:r w:rsidR="00527DDE">
        <w:rPr>
          <w:rFonts w:eastAsia="Calibri"/>
          <w:color w:val="auto"/>
          <w:vertAlign w:val="subscript"/>
        </w:rPr>
        <w:t>2.4</w:t>
      </w:r>
      <w:r w:rsidR="00527DDE">
        <w:rPr>
          <w:rFonts w:eastAsia="Calibri"/>
          <w:color w:val="auto"/>
        </w:rPr>
        <w:t>,</w:t>
      </w:r>
      <w:r w:rsidR="00527DDE" w:rsidRPr="00836409">
        <w:rPr>
          <w:rFonts w:eastAsia="Calibri"/>
          <w:color w:val="auto"/>
          <w:vertAlign w:val="subscript"/>
        </w:rPr>
        <w:t xml:space="preserve"> </w:t>
      </w:r>
      <w:r w:rsidR="00527DDE">
        <w:rPr>
          <w:rFonts w:eastAsia="Calibri"/>
          <w:color w:val="auto"/>
        </w:rPr>
        <w:t xml:space="preserve">(d) </w:t>
      </w:r>
      <w:r w:rsidR="00527DDE" w:rsidRPr="00836409">
        <w:rPr>
          <w:rFonts w:eastAsia="Calibri"/>
          <w:color w:val="auto"/>
        </w:rPr>
        <w:t>PEG</w:t>
      </w:r>
      <w:r w:rsidR="00527DDE">
        <w:rPr>
          <w:rFonts w:eastAsia="Calibri"/>
          <w:color w:val="auto"/>
          <w:vertAlign w:val="subscript"/>
        </w:rPr>
        <w:t>5</w:t>
      </w:r>
      <w:r w:rsidR="00527DDE" w:rsidRPr="00836409">
        <w:rPr>
          <w:rFonts w:eastAsia="Calibri"/>
          <w:color w:val="auto"/>
        </w:rPr>
        <w:t>PCL</w:t>
      </w:r>
      <w:r w:rsidR="00527DDE">
        <w:rPr>
          <w:rFonts w:eastAsia="Calibri"/>
          <w:color w:val="auto"/>
          <w:vertAlign w:val="subscript"/>
        </w:rPr>
        <w:t>4.2</w:t>
      </w:r>
      <w:r w:rsidR="00527DDE">
        <w:rPr>
          <w:rFonts w:eastAsia="Calibri"/>
          <w:color w:val="auto"/>
        </w:rPr>
        <w:t xml:space="preserve"> and</w:t>
      </w:r>
      <w:r w:rsidR="00527DDE" w:rsidRPr="00836409">
        <w:rPr>
          <w:rFonts w:eastAsia="Calibri"/>
          <w:color w:val="auto"/>
          <w:vertAlign w:val="subscript"/>
        </w:rPr>
        <w:t xml:space="preserve"> </w:t>
      </w:r>
      <w:r w:rsidR="00527DDE">
        <w:rPr>
          <w:rFonts w:eastAsia="Calibri"/>
          <w:color w:val="auto"/>
        </w:rPr>
        <w:t xml:space="preserve">(e) </w:t>
      </w:r>
      <w:r w:rsidR="00527DDE" w:rsidRPr="00836409">
        <w:rPr>
          <w:rFonts w:eastAsia="Calibri"/>
          <w:color w:val="auto"/>
        </w:rPr>
        <w:t>PEG</w:t>
      </w:r>
      <w:r w:rsidR="00527DDE">
        <w:rPr>
          <w:rFonts w:eastAsia="Calibri"/>
          <w:color w:val="auto"/>
          <w:vertAlign w:val="subscript"/>
        </w:rPr>
        <w:t>5</w:t>
      </w:r>
      <w:r w:rsidR="00527DDE" w:rsidRPr="00836409">
        <w:rPr>
          <w:rFonts w:eastAsia="Calibri"/>
          <w:color w:val="auto"/>
        </w:rPr>
        <w:t>PCL</w:t>
      </w:r>
      <w:r w:rsidR="00527DDE">
        <w:rPr>
          <w:rFonts w:eastAsia="Calibri"/>
          <w:color w:val="auto"/>
          <w:vertAlign w:val="subscript"/>
        </w:rPr>
        <w:t>9.5</w:t>
      </w:r>
      <w:r w:rsidR="00527DDE">
        <w:rPr>
          <w:rFonts w:eastAsia="Calibri"/>
          <w:color w:val="auto"/>
        </w:rPr>
        <w:t xml:space="preserve"> micelles as prepared </w:t>
      </w:r>
      <w:r w:rsidR="00527DDE">
        <w:t>(AP) and after lyophilizatio</w:t>
      </w:r>
      <w:r w:rsidR="00527DDE" w:rsidRPr="00E11AF5">
        <w:rPr>
          <w:rFonts w:eastAsia="Calibri"/>
          <w:color w:val="auto"/>
        </w:rPr>
        <w:t>n/reconstitution (LR)</w:t>
      </w:r>
      <w:r w:rsidR="00527DDE">
        <w:t xml:space="preserve"> in the absence and presence of β-CD (-/+CD).</w:t>
      </w:r>
      <w:bookmarkEnd w:id="1"/>
    </w:p>
    <w:p w14:paraId="60997E9E" w14:textId="77777777" w:rsidR="00527DDE" w:rsidRDefault="00527DDE" w:rsidP="00FC394B">
      <w:pPr>
        <w:pStyle w:val="MDPI52figure"/>
        <w:rPr>
          <w:rFonts w:ascii="Calibri" w:hAnsi="Calibri" w:cs="Calibri"/>
          <w:u w:val="single"/>
        </w:rPr>
      </w:pPr>
      <w:r>
        <w:rPr>
          <w:noProof/>
        </w:rPr>
        <w:lastRenderedPageBreak/>
        <w:drawing>
          <wp:inline distT="0" distB="0" distL="0" distR="0" wp14:anchorId="09AC6111" wp14:editId="35148305">
            <wp:extent cx="5686425" cy="7104386"/>
            <wp:effectExtent l="0" t="0" r="0" b="1270"/>
            <wp:docPr id="24" name="Picture 24" descr="A picture containing nigh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A picture containing nigh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908" cy="7104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9B6D14" w14:textId="3317260A" w:rsidR="00527DDE" w:rsidRDefault="00FC394B" w:rsidP="00FC394B">
      <w:pPr>
        <w:pStyle w:val="MDPI51figurecaption"/>
      </w:pPr>
      <w:r w:rsidRPr="00FC394B">
        <w:rPr>
          <w:b/>
          <w:bCs/>
        </w:rPr>
        <w:t xml:space="preserve">Figure S7. </w:t>
      </w:r>
      <w:r w:rsidR="00527DDE" w:rsidRPr="00251144">
        <w:t xml:space="preserve">Number, </w:t>
      </w:r>
      <w:proofErr w:type="gramStart"/>
      <w:r w:rsidR="00527DDE" w:rsidRPr="00251144">
        <w:t>volume</w:t>
      </w:r>
      <w:proofErr w:type="gramEnd"/>
      <w:r w:rsidR="00527DDE" w:rsidRPr="00251144">
        <w:t xml:space="preserve"> and intensity particle size distributions </w:t>
      </w:r>
      <w:r w:rsidR="00527DDE">
        <w:t xml:space="preserve">for </w:t>
      </w:r>
      <w:r w:rsidR="00527DDE">
        <w:rPr>
          <w:rFonts w:eastAsia="Calibri"/>
          <w:color w:val="auto"/>
        </w:rPr>
        <w:t xml:space="preserve">(a) </w:t>
      </w:r>
      <w:r w:rsidR="00527DDE" w:rsidRPr="00836409">
        <w:rPr>
          <w:rFonts w:eastAsia="Calibri"/>
          <w:color w:val="auto"/>
        </w:rPr>
        <w:t>PEG</w:t>
      </w:r>
      <w:r w:rsidR="00527DDE">
        <w:rPr>
          <w:rFonts w:eastAsia="Calibri"/>
          <w:color w:val="auto"/>
          <w:vertAlign w:val="subscript"/>
        </w:rPr>
        <w:t>10</w:t>
      </w:r>
      <w:r w:rsidR="00527DDE" w:rsidRPr="00836409">
        <w:rPr>
          <w:rFonts w:eastAsia="Calibri"/>
          <w:color w:val="auto"/>
        </w:rPr>
        <w:t>PCL</w:t>
      </w:r>
      <w:r w:rsidR="00527DDE">
        <w:rPr>
          <w:rFonts w:eastAsia="Calibri"/>
          <w:color w:val="auto"/>
          <w:vertAlign w:val="subscript"/>
        </w:rPr>
        <w:t>3.2</w:t>
      </w:r>
      <w:r w:rsidR="00527DDE" w:rsidRPr="00217111">
        <w:rPr>
          <w:rFonts w:eastAsia="Calibri"/>
          <w:color w:val="auto"/>
        </w:rPr>
        <w:t>,</w:t>
      </w:r>
      <w:r w:rsidR="00527DDE" w:rsidRPr="00836409">
        <w:rPr>
          <w:rFonts w:eastAsia="Calibri"/>
          <w:color w:val="auto"/>
          <w:vertAlign w:val="subscript"/>
        </w:rPr>
        <w:t xml:space="preserve"> </w:t>
      </w:r>
      <w:r w:rsidR="00527DDE">
        <w:rPr>
          <w:rFonts w:eastAsia="Calibri"/>
          <w:color w:val="auto"/>
        </w:rPr>
        <w:t xml:space="preserve">(b) </w:t>
      </w:r>
      <w:r w:rsidR="00527DDE" w:rsidRPr="00836409">
        <w:rPr>
          <w:rFonts w:eastAsia="Calibri"/>
          <w:color w:val="auto"/>
        </w:rPr>
        <w:t>PEG</w:t>
      </w:r>
      <w:r w:rsidR="00527DDE">
        <w:rPr>
          <w:rFonts w:eastAsia="Calibri"/>
          <w:color w:val="auto"/>
          <w:vertAlign w:val="subscript"/>
        </w:rPr>
        <w:t>10</w:t>
      </w:r>
      <w:r w:rsidR="00527DDE" w:rsidRPr="00836409">
        <w:rPr>
          <w:rFonts w:eastAsia="Calibri"/>
          <w:color w:val="auto"/>
        </w:rPr>
        <w:t>PCL</w:t>
      </w:r>
      <w:r w:rsidR="00527DDE">
        <w:rPr>
          <w:rFonts w:eastAsia="Calibri"/>
          <w:color w:val="auto"/>
          <w:vertAlign w:val="subscript"/>
        </w:rPr>
        <w:t>7.9</w:t>
      </w:r>
      <w:r w:rsidR="00527DDE" w:rsidRPr="00217111">
        <w:rPr>
          <w:rFonts w:eastAsia="Calibri"/>
          <w:color w:val="auto"/>
        </w:rPr>
        <w:t>,</w:t>
      </w:r>
      <w:r w:rsidR="00527DDE" w:rsidRPr="00836409">
        <w:rPr>
          <w:rFonts w:eastAsia="Calibri"/>
          <w:color w:val="auto"/>
          <w:vertAlign w:val="subscript"/>
        </w:rPr>
        <w:t xml:space="preserve"> </w:t>
      </w:r>
      <w:r w:rsidR="00527DDE">
        <w:rPr>
          <w:rFonts w:eastAsia="Calibri"/>
          <w:color w:val="auto"/>
        </w:rPr>
        <w:t xml:space="preserve">(c) </w:t>
      </w:r>
      <w:r w:rsidR="00527DDE" w:rsidRPr="00836409">
        <w:rPr>
          <w:rFonts w:eastAsia="Calibri"/>
          <w:color w:val="auto"/>
        </w:rPr>
        <w:t>PEG</w:t>
      </w:r>
      <w:r w:rsidR="00527DDE">
        <w:rPr>
          <w:rFonts w:eastAsia="Calibri"/>
          <w:color w:val="auto"/>
          <w:vertAlign w:val="subscript"/>
        </w:rPr>
        <w:t>10</w:t>
      </w:r>
      <w:r w:rsidR="00527DDE" w:rsidRPr="00836409">
        <w:rPr>
          <w:rFonts w:eastAsia="Calibri"/>
          <w:color w:val="auto"/>
        </w:rPr>
        <w:t>PCL</w:t>
      </w:r>
      <w:r w:rsidR="00527DDE">
        <w:rPr>
          <w:rFonts w:eastAsia="Calibri"/>
          <w:color w:val="auto"/>
          <w:vertAlign w:val="subscript"/>
        </w:rPr>
        <w:t>10.7</w:t>
      </w:r>
      <w:r w:rsidR="00527DDE">
        <w:rPr>
          <w:rFonts w:eastAsia="Calibri"/>
          <w:color w:val="auto"/>
        </w:rPr>
        <w:t xml:space="preserve"> and</w:t>
      </w:r>
      <w:r w:rsidR="00527DDE" w:rsidRPr="00836409">
        <w:rPr>
          <w:rFonts w:eastAsia="Calibri"/>
          <w:color w:val="auto"/>
          <w:vertAlign w:val="subscript"/>
        </w:rPr>
        <w:t xml:space="preserve"> </w:t>
      </w:r>
      <w:r w:rsidR="00527DDE">
        <w:rPr>
          <w:rFonts w:eastAsia="Calibri"/>
          <w:color w:val="auto"/>
        </w:rPr>
        <w:t xml:space="preserve">(d) </w:t>
      </w:r>
      <w:r w:rsidR="00527DDE" w:rsidRPr="00836409">
        <w:rPr>
          <w:rFonts w:eastAsia="Calibri"/>
          <w:color w:val="auto"/>
        </w:rPr>
        <w:t>PEG</w:t>
      </w:r>
      <w:r w:rsidR="00527DDE">
        <w:rPr>
          <w:rFonts w:eastAsia="Calibri"/>
          <w:color w:val="auto"/>
          <w:vertAlign w:val="subscript"/>
        </w:rPr>
        <w:t>10</w:t>
      </w:r>
      <w:r w:rsidR="00527DDE" w:rsidRPr="00836409">
        <w:rPr>
          <w:rFonts w:eastAsia="Calibri"/>
          <w:color w:val="auto"/>
        </w:rPr>
        <w:t>PCL</w:t>
      </w:r>
      <w:r w:rsidR="00527DDE">
        <w:rPr>
          <w:rFonts w:eastAsia="Calibri"/>
          <w:color w:val="auto"/>
          <w:vertAlign w:val="subscript"/>
        </w:rPr>
        <w:t>14.9</w:t>
      </w:r>
      <w:r w:rsidR="00527DDE">
        <w:rPr>
          <w:rFonts w:eastAsia="Calibri"/>
          <w:color w:val="auto"/>
        </w:rPr>
        <w:t xml:space="preserve"> micelles as prepared </w:t>
      </w:r>
      <w:r w:rsidR="00527DDE">
        <w:t>(AP) and after lyophilizatio</w:t>
      </w:r>
      <w:r w:rsidR="00527DDE" w:rsidRPr="00E11AF5">
        <w:rPr>
          <w:rFonts w:eastAsia="Calibri"/>
          <w:color w:val="auto"/>
        </w:rPr>
        <w:t>n/reconstitution (LR)</w:t>
      </w:r>
      <w:r w:rsidR="00527DDE">
        <w:t xml:space="preserve"> in the absence and presence of β-CD (-/+CD).</w:t>
      </w:r>
    </w:p>
    <w:p w14:paraId="14B497DF" w14:textId="77777777" w:rsidR="00527DDE" w:rsidRPr="00471BDC" w:rsidRDefault="00527DDE" w:rsidP="00CB6DBF">
      <w:pPr>
        <w:spacing w:line="360" w:lineRule="auto"/>
        <w:jc w:val="center"/>
        <w:rPr>
          <w:rFonts w:cstheme="minorHAnsi"/>
          <w:b/>
        </w:rPr>
      </w:pPr>
      <w:r>
        <w:lastRenderedPageBreak/>
        <w:drawing>
          <wp:inline distT="0" distB="0" distL="0" distR="0" wp14:anchorId="6EF33958" wp14:editId="03EBDFB5">
            <wp:extent cx="5943600" cy="4350385"/>
            <wp:effectExtent l="0" t="0" r="0" b="0"/>
            <wp:docPr id="3" name="Picture 3" descr="Graphical user interface,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5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DDE5C" w14:textId="786AFF4B" w:rsidR="00527DDE" w:rsidRPr="00CB6DBF" w:rsidRDefault="00CB6DBF" w:rsidP="00CB6DBF">
      <w:pPr>
        <w:pStyle w:val="MDPI51figurecaption"/>
      </w:pPr>
      <w:r w:rsidRPr="00CB6DBF">
        <w:rPr>
          <w:b/>
        </w:rPr>
        <w:t xml:space="preserve">Figure S8. </w:t>
      </w:r>
      <w:r w:rsidR="00527DDE" w:rsidRPr="00E06211">
        <w:t>SAXS</w:t>
      </w:r>
      <w:r w:rsidR="00527DDE" w:rsidRPr="00D84720">
        <w:t xml:space="preserve"> profile</w:t>
      </w:r>
      <w:r w:rsidR="00527DDE">
        <w:t>s</w:t>
      </w:r>
      <w:r w:rsidR="00527DDE" w:rsidRPr="00D84720">
        <w:t xml:space="preserve"> for </w:t>
      </w:r>
      <w:r w:rsidR="00527DDE" w:rsidRPr="007E79BC">
        <w:rPr>
          <w:rFonts w:eastAsia="Calibri"/>
        </w:rPr>
        <w:t>(a) PEG</w:t>
      </w:r>
      <w:r w:rsidR="00527DDE" w:rsidRPr="007E79BC">
        <w:rPr>
          <w:rFonts w:eastAsia="Calibri"/>
          <w:vertAlign w:val="subscript"/>
        </w:rPr>
        <w:t>2</w:t>
      </w:r>
      <w:r w:rsidR="00527DDE" w:rsidRPr="007E79BC">
        <w:rPr>
          <w:rFonts w:eastAsia="Calibri"/>
        </w:rPr>
        <w:t>PCL</w:t>
      </w:r>
      <w:r w:rsidR="00527DDE" w:rsidRPr="007E79BC">
        <w:rPr>
          <w:rFonts w:eastAsia="Calibri"/>
          <w:vertAlign w:val="subscript"/>
        </w:rPr>
        <w:t>0.4</w:t>
      </w:r>
      <w:r w:rsidR="00527DDE" w:rsidRPr="007E79BC">
        <w:rPr>
          <w:rFonts w:eastAsia="Calibri"/>
        </w:rPr>
        <w:t>,</w:t>
      </w:r>
      <w:r w:rsidR="00527DDE" w:rsidRPr="007E79BC">
        <w:rPr>
          <w:rFonts w:eastAsia="Calibri"/>
          <w:vertAlign w:val="subscript"/>
        </w:rPr>
        <w:t xml:space="preserve"> </w:t>
      </w:r>
      <w:r w:rsidR="00527DDE" w:rsidRPr="007E79BC">
        <w:rPr>
          <w:rFonts w:eastAsia="Calibri"/>
        </w:rPr>
        <w:t>(b) PEG</w:t>
      </w:r>
      <w:r w:rsidR="00527DDE" w:rsidRPr="007E79BC">
        <w:rPr>
          <w:rFonts w:eastAsia="Calibri"/>
          <w:vertAlign w:val="subscript"/>
        </w:rPr>
        <w:t>2</w:t>
      </w:r>
      <w:r w:rsidR="00527DDE" w:rsidRPr="007E79BC">
        <w:rPr>
          <w:rFonts w:eastAsia="Calibri"/>
        </w:rPr>
        <w:t>PCL</w:t>
      </w:r>
      <w:r w:rsidR="00527DDE" w:rsidRPr="007E79BC">
        <w:rPr>
          <w:rFonts w:eastAsia="Calibri"/>
          <w:vertAlign w:val="subscript"/>
        </w:rPr>
        <w:t>1.1</w:t>
      </w:r>
      <w:r w:rsidR="00527DDE" w:rsidRPr="007E79BC">
        <w:rPr>
          <w:rFonts w:eastAsia="Calibri"/>
        </w:rPr>
        <w:t>,</w:t>
      </w:r>
      <w:r w:rsidR="00527DDE" w:rsidRPr="007E79BC">
        <w:rPr>
          <w:rFonts w:eastAsia="Calibri"/>
          <w:vertAlign w:val="subscript"/>
        </w:rPr>
        <w:t xml:space="preserve"> </w:t>
      </w:r>
      <w:r w:rsidR="00527DDE" w:rsidRPr="007E79BC">
        <w:rPr>
          <w:rFonts w:eastAsia="Calibri"/>
        </w:rPr>
        <w:t>(c) PEG</w:t>
      </w:r>
      <w:r w:rsidR="00527DDE" w:rsidRPr="007E79BC">
        <w:rPr>
          <w:rFonts w:eastAsia="Calibri"/>
          <w:vertAlign w:val="subscript"/>
        </w:rPr>
        <w:t>2</w:t>
      </w:r>
      <w:r w:rsidR="00527DDE" w:rsidRPr="007E79BC">
        <w:rPr>
          <w:rFonts w:eastAsia="Calibri"/>
        </w:rPr>
        <w:t>PCL</w:t>
      </w:r>
      <w:r w:rsidR="00527DDE" w:rsidRPr="007E79BC">
        <w:rPr>
          <w:rFonts w:eastAsia="Calibri"/>
          <w:vertAlign w:val="subscript"/>
        </w:rPr>
        <w:t>1.8</w:t>
      </w:r>
      <w:r w:rsidR="00527DDE" w:rsidRPr="007E79BC">
        <w:rPr>
          <w:rFonts w:eastAsia="Calibri"/>
        </w:rPr>
        <w:t xml:space="preserve"> and</w:t>
      </w:r>
      <w:r w:rsidR="00527DDE" w:rsidRPr="007E79BC">
        <w:rPr>
          <w:rFonts w:eastAsia="Calibri"/>
          <w:vertAlign w:val="subscript"/>
        </w:rPr>
        <w:t xml:space="preserve"> </w:t>
      </w:r>
      <w:r w:rsidR="00527DDE" w:rsidRPr="007E79BC">
        <w:rPr>
          <w:rFonts w:eastAsia="Calibri"/>
        </w:rPr>
        <w:t>(d) PEG</w:t>
      </w:r>
      <w:r w:rsidR="00527DDE" w:rsidRPr="007E79BC">
        <w:rPr>
          <w:rFonts w:eastAsia="Calibri"/>
          <w:vertAlign w:val="subscript"/>
        </w:rPr>
        <w:t>2</w:t>
      </w:r>
      <w:r w:rsidR="00527DDE" w:rsidRPr="007E79BC">
        <w:rPr>
          <w:rFonts w:eastAsia="Calibri"/>
        </w:rPr>
        <w:t>PCL</w:t>
      </w:r>
      <w:r w:rsidR="00527DDE" w:rsidRPr="007E79BC">
        <w:rPr>
          <w:rFonts w:eastAsia="Calibri"/>
          <w:vertAlign w:val="subscript"/>
        </w:rPr>
        <w:t>4.0</w:t>
      </w:r>
      <w:r w:rsidR="00527DDE" w:rsidRPr="00D84720">
        <w:rPr>
          <w:rFonts w:eastAsia="Calibri"/>
        </w:rPr>
        <w:t xml:space="preserve"> micelles/aggregates</w:t>
      </w:r>
      <w:r w:rsidR="00527DDE" w:rsidRPr="00D84720">
        <w:t xml:space="preserve"> </w:t>
      </w:r>
      <w:r w:rsidR="00527DDE">
        <w:rPr>
          <w:rFonts w:eastAsia="Calibri"/>
          <w:color w:val="auto"/>
        </w:rPr>
        <w:t xml:space="preserve">as prepared </w:t>
      </w:r>
      <w:r w:rsidR="00527DDE">
        <w:t>(AP) and after lyophilizatio</w:t>
      </w:r>
      <w:r w:rsidR="00527DDE" w:rsidRPr="00E11AF5">
        <w:rPr>
          <w:rFonts w:eastAsia="Calibri"/>
          <w:color w:val="auto"/>
        </w:rPr>
        <w:t>n/reconstitution (LR)</w:t>
      </w:r>
      <w:r w:rsidR="00527DDE">
        <w:t xml:space="preserve"> in the absence and presence of β-CD (-/+CD).</w:t>
      </w:r>
    </w:p>
    <w:p w14:paraId="6210D025" w14:textId="3BD0E7B8" w:rsidR="00527DDE" w:rsidRPr="00471BDC" w:rsidRDefault="00527DDE" w:rsidP="00CB6DBF">
      <w:pPr>
        <w:pStyle w:val="MDPI52figure"/>
        <w:rPr>
          <w:rFonts w:cstheme="minorHAnsi"/>
        </w:rPr>
      </w:pPr>
      <w:r>
        <w:rPr>
          <w:noProof/>
        </w:rPr>
        <w:lastRenderedPageBreak/>
        <w:drawing>
          <wp:inline distT="0" distB="0" distL="0" distR="0" wp14:anchorId="0AF1C440" wp14:editId="78028624">
            <wp:extent cx="5943600" cy="6414770"/>
            <wp:effectExtent l="0" t="0" r="0" b="5080"/>
            <wp:docPr id="8" name="Picture 8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414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E0DC8" w14:textId="0004CD91" w:rsidR="00527DDE" w:rsidRPr="00354C63" w:rsidRDefault="00CB6DBF" w:rsidP="00CB6DBF">
      <w:pPr>
        <w:pStyle w:val="MDPI51figurecaption"/>
        <w:rPr>
          <w:rFonts w:eastAsia="Calibri"/>
        </w:rPr>
      </w:pPr>
      <w:r w:rsidRPr="00CB6DBF">
        <w:rPr>
          <w:b/>
        </w:rPr>
        <w:t xml:space="preserve">Figure S9. </w:t>
      </w:r>
      <w:r w:rsidR="00527DDE" w:rsidRPr="00D84720">
        <w:t>SAXS profile</w:t>
      </w:r>
      <w:r w:rsidR="00527DDE">
        <w:t>s</w:t>
      </w:r>
      <w:r w:rsidR="00527DDE" w:rsidRPr="00D84720">
        <w:t xml:space="preserve"> for</w:t>
      </w:r>
      <w:r w:rsidR="00527DDE" w:rsidRPr="007E79BC">
        <w:rPr>
          <w:rFonts w:eastAsia="Calibri"/>
        </w:rPr>
        <w:t xml:space="preserve"> (a) PEG</w:t>
      </w:r>
      <w:r w:rsidR="00527DDE" w:rsidRPr="007E79BC">
        <w:rPr>
          <w:rFonts w:eastAsia="Calibri"/>
          <w:vertAlign w:val="subscript"/>
        </w:rPr>
        <w:t>5</w:t>
      </w:r>
      <w:r w:rsidR="00527DDE" w:rsidRPr="007E79BC">
        <w:rPr>
          <w:rFonts w:eastAsia="Calibri"/>
        </w:rPr>
        <w:t>PCL</w:t>
      </w:r>
      <w:r w:rsidR="00527DDE" w:rsidRPr="007E79BC">
        <w:rPr>
          <w:rFonts w:eastAsia="Calibri"/>
          <w:vertAlign w:val="subscript"/>
        </w:rPr>
        <w:t>0.6</w:t>
      </w:r>
      <w:r w:rsidR="00527DDE" w:rsidRPr="007E79BC">
        <w:rPr>
          <w:rFonts w:eastAsia="Calibri"/>
        </w:rPr>
        <w:t>,</w:t>
      </w:r>
      <w:r w:rsidR="00527DDE" w:rsidRPr="007E79BC">
        <w:rPr>
          <w:rFonts w:eastAsia="Calibri"/>
          <w:vertAlign w:val="subscript"/>
        </w:rPr>
        <w:t xml:space="preserve"> </w:t>
      </w:r>
      <w:r w:rsidR="00527DDE" w:rsidRPr="007E79BC">
        <w:rPr>
          <w:rFonts w:eastAsia="Calibri"/>
        </w:rPr>
        <w:t>(b) PEG</w:t>
      </w:r>
      <w:r w:rsidR="00527DDE" w:rsidRPr="007E79BC">
        <w:rPr>
          <w:rFonts w:eastAsia="Calibri"/>
          <w:vertAlign w:val="subscript"/>
        </w:rPr>
        <w:t>5</w:t>
      </w:r>
      <w:r w:rsidR="00527DDE" w:rsidRPr="007E79BC">
        <w:rPr>
          <w:rFonts w:eastAsia="Calibri"/>
        </w:rPr>
        <w:t>PCL</w:t>
      </w:r>
      <w:r w:rsidR="00527DDE" w:rsidRPr="007E79BC">
        <w:rPr>
          <w:rFonts w:eastAsia="Calibri"/>
          <w:vertAlign w:val="subscript"/>
        </w:rPr>
        <w:t>1.3</w:t>
      </w:r>
      <w:r w:rsidR="00527DDE" w:rsidRPr="007E79BC">
        <w:rPr>
          <w:rFonts w:eastAsia="Calibri"/>
        </w:rPr>
        <w:t>,</w:t>
      </w:r>
      <w:r w:rsidR="00527DDE" w:rsidRPr="007E79BC">
        <w:rPr>
          <w:rFonts w:eastAsia="Calibri"/>
          <w:vertAlign w:val="subscript"/>
        </w:rPr>
        <w:t xml:space="preserve"> </w:t>
      </w:r>
      <w:r w:rsidR="00527DDE" w:rsidRPr="007E79BC">
        <w:rPr>
          <w:rFonts w:eastAsia="Calibri"/>
        </w:rPr>
        <w:t xml:space="preserve">(c) </w:t>
      </w:r>
      <w:bookmarkStart w:id="2" w:name="_Hlk124702092"/>
      <w:r w:rsidR="00527DDE" w:rsidRPr="007E79BC">
        <w:rPr>
          <w:rFonts w:eastAsia="Calibri"/>
        </w:rPr>
        <w:t>PEG</w:t>
      </w:r>
      <w:r w:rsidR="00527DDE" w:rsidRPr="007E79BC">
        <w:rPr>
          <w:rFonts w:eastAsia="Calibri"/>
          <w:vertAlign w:val="subscript"/>
        </w:rPr>
        <w:t>5</w:t>
      </w:r>
      <w:r w:rsidR="00527DDE" w:rsidRPr="007E79BC">
        <w:rPr>
          <w:rFonts w:eastAsia="Calibri"/>
        </w:rPr>
        <w:t>PCL</w:t>
      </w:r>
      <w:r w:rsidR="00527DDE" w:rsidRPr="007E79BC">
        <w:rPr>
          <w:rFonts w:eastAsia="Calibri"/>
          <w:vertAlign w:val="subscript"/>
        </w:rPr>
        <w:t>2.4</w:t>
      </w:r>
      <w:r w:rsidR="00527DDE" w:rsidRPr="007E79BC">
        <w:rPr>
          <w:rFonts w:eastAsia="Calibri"/>
        </w:rPr>
        <w:t>,</w:t>
      </w:r>
      <w:r w:rsidR="00527DDE" w:rsidRPr="007E79BC">
        <w:rPr>
          <w:rFonts w:eastAsia="Calibri"/>
          <w:vertAlign w:val="subscript"/>
        </w:rPr>
        <w:t xml:space="preserve"> </w:t>
      </w:r>
      <w:r w:rsidR="00527DDE" w:rsidRPr="007E79BC">
        <w:rPr>
          <w:rFonts w:eastAsia="Calibri"/>
        </w:rPr>
        <w:t>(d) PEG</w:t>
      </w:r>
      <w:r w:rsidR="00527DDE" w:rsidRPr="007E79BC">
        <w:rPr>
          <w:rFonts w:eastAsia="Calibri"/>
          <w:vertAlign w:val="subscript"/>
        </w:rPr>
        <w:t>5</w:t>
      </w:r>
      <w:r w:rsidR="00527DDE" w:rsidRPr="007E79BC">
        <w:rPr>
          <w:rFonts w:eastAsia="Calibri"/>
        </w:rPr>
        <w:t>PCL</w:t>
      </w:r>
      <w:r w:rsidR="00527DDE" w:rsidRPr="007E79BC">
        <w:rPr>
          <w:rFonts w:eastAsia="Calibri"/>
          <w:vertAlign w:val="subscript"/>
        </w:rPr>
        <w:t>4.2</w:t>
      </w:r>
      <w:r w:rsidR="00527DDE" w:rsidRPr="00D84720">
        <w:rPr>
          <w:rFonts w:eastAsia="Calibri"/>
        </w:rPr>
        <w:t xml:space="preserve"> and</w:t>
      </w:r>
      <w:r w:rsidR="00527DDE" w:rsidRPr="00D84720">
        <w:rPr>
          <w:rFonts w:eastAsia="Calibri"/>
          <w:vertAlign w:val="subscript"/>
        </w:rPr>
        <w:t xml:space="preserve"> </w:t>
      </w:r>
      <w:r w:rsidR="00527DDE" w:rsidRPr="00D84720">
        <w:rPr>
          <w:rFonts w:eastAsia="Calibri"/>
        </w:rPr>
        <w:t>(e) PEG</w:t>
      </w:r>
      <w:r w:rsidR="00527DDE" w:rsidRPr="00D84720">
        <w:rPr>
          <w:rFonts w:eastAsia="Calibri"/>
          <w:vertAlign w:val="subscript"/>
        </w:rPr>
        <w:t>5</w:t>
      </w:r>
      <w:r w:rsidR="00527DDE" w:rsidRPr="00D84720">
        <w:rPr>
          <w:rFonts w:eastAsia="Calibri"/>
        </w:rPr>
        <w:t>PCL</w:t>
      </w:r>
      <w:r w:rsidR="00527DDE" w:rsidRPr="00D84720">
        <w:rPr>
          <w:rFonts w:eastAsia="Calibri"/>
          <w:vertAlign w:val="subscript"/>
        </w:rPr>
        <w:t>9.5</w:t>
      </w:r>
      <w:r w:rsidR="00527DDE" w:rsidRPr="00D84720">
        <w:rPr>
          <w:rFonts w:eastAsia="Calibri"/>
        </w:rPr>
        <w:t xml:space="preserve"> </w:t>
      </w:r>
      <w:bookmarkEnd w:id="2"/>
      <w:r w:rsidR="00527DDE" w:rsidRPr="00D84720">
        <w:rPr>
          <w:rFonts w:eastAsia="Calibri"/>
        </w:rPr>
        <w:t>micelles/aggregates</w:t>
      </w:r>
      <w:r w:rsidR="00527DDE" w:rsidRPr="00D84720">
        <w:t xml:space="preserve"> as prepared (AP) and after lyophilization/reconstitution (LR) in the absence and presence of β-CD (-/+CD)</w:t>
      </w:r>
      <w:r w:rsidR="00527DDE">
        <w:t xml:space="preserve">. Background multiplication factor (BMF) for </w:t>
      </w:r>
      <w:r w:rsidR="00527DDE" w:rsidRPr="007E79BC">
        <w:rPr>
          <w:rFonts w:eastAsia="Calibri"/>
        </w:rPr>
        <w:t>PEG</w:t>
      </w:r>
      <w:r w:rsidR="00527DDE" w:rsidRPr="007E79BC">
        <w:rPr>
          <w:rFonts w:eastAsia="Calibri"/>
          <w:vertAlign w:val="subscript"/>
        </w:rPr>
        <w:t>5</w:t>
      </w:r>
      <w:r w:rsidR="00527DDE" w:rsidRPr="007E79BC">
        <w:rPr>
          <w:rFonts w:eastAsia="Calibri"/>
        </w:rPr>
        <w:t>PCL</w:t>
      </w:r>
      <w:r w:rsidR="00527DDE" w:rsidRPr="007E79BC">
        <w:rPr>
          <w:rFonts w:eastAsia="Calibri"/>
          <w:vertAlign w:val="subscript"/>
        </w:rPr>
        <w:t>1.3</w:t>
      </w:r>
      <w:r w:rsidR="00527DDE">
        <w:rPr>
          <w:rFonts w:eastAsia="Calibri"/>
          <w:vertAlign w:val="subscript"/>
        </w:rPr>
        <w:t xml:space="preserve"> </w:t>
      </w:r>
      <w:r w:rsidR="00527DDE">
        <w:rPr>
          <w:rFonts w:eastAsia="Calibri"/>
        </w:rPr>
        <w:t>LR+CD</w:t>
      </w:r>
      <w:r w:rsidR="00527DDE" w:rsidRPr="007E79BC">
        <w:rPr>
          <w:rFonts w:eastAsia="Calibri"/>
        </w:rPr>
        <w:t>, PEG</w:t>
      </w:r>
      <w:r w:rsidR="00527DDE" w:rsidRPr="007E79BC">
        <w:rPr>
          <w:rFonts w:eastAsia="Calibri"/>
          <w:vertAlign w:val="subscript"/>
        </w:rPr>
        <w:t>5</w:t>
      </w:r>
      <w:r w:rsidR="00527DDE" w:rsidRPr="007E79BC">
        <w:rPr>
          <w:rFonts w:eastAsia="Calibri"/>
        </w:rPr>
        <w:t>PCL</w:t>
      </w:r>
      <w:r w:rsidR="00527DDE" w:rsidRPr="007E79BC">
        <w:rPr>
          <w:rFonts w:eastAsia="Calibri"/>
          <w:vertAlign w:val="subscript"/>
        </w:rPr>
        <w:t>2.4</w:t>
      </w:r>
      <w:r w:rsidR="00527DDE" w:rsidRPr="00E25CE1">
        <w:rPr>
          <w:rFonts w:eastAsia="Calibri"/>
        </w:rPr>
        <w:t xml:space="preserve"> </w:t>
      </w:r>
      <w:r w:rsidR="00527DDE">
        <w:rPr>
          <w:rFonts w:eastAsia="Calibri"/>
        </w:rPr>
        <w:t>LR+CD</w:t>
      </w:r>
      <w:r w:rsidR="00527DDE" w:rsidRPr="007E79BC">
        <w:rPr>
          <w:rFonts w:eastAsia="Calibri"/>
        </w:rPr>
        <w:t>, PEG</w:t>
      </w:r>
      <w:r w:rsidR="00527DDE" w:rsidRPr="007E79BC">
        <w:rPr>
          <w:rFonts w:eastAsia="Calibri"/>
          <w:vertAlign w:val="subscript"/>
        </w:rPr>
        <w:t>5</w:t>
      </w:r>
      <w:r w:rsidR="00527DDE" w:rsidRPr="007E79BC">
        <w:rPr>
          <w:rFonts w:eastAsia="Calibri"/>
        </w:rPr>
        <w:t>PCL</w:t>
      </w:r>
      <w:r w:rsidR="00527DDE" w:rsidRPr="007E79BC">
        <w:rPr>
          <w:rFonts w:eastAsia="Calibri"/>
          <w:vertAlign w:val="subscript"/>
        </w:rPr>
        <w:t>4.2</w:t>
      </w:r>
      <w:r w:rsidR="00527DDE" w:rsidRPr="00D84720">
        <w:rPr>
          <w:rFonts w:eastAsia="Calibri"/>
        </w:rPr>
        <w:t xml:space="preserve"> </w:t>
      </w:r>
      <w:r w:rsidR="00527DDE">
        <w:rPr>
          <w:rFonts w:eastAsia="Calibri"/>
        </w:rPr>
        <w:t xml:space="preserve">LR+CD </w:t>
      </w:r>
      <w:r w:rsidR="00527DDE" w:rsidRPr="00D84720">
        <w:rPr>
          <w:rFonts w:eastAsia="Calibri"/>
        </w:rPr>
        <w:t>and PEG</w:t>
      </w:r>
      <w:r w:rsidR="00527DDE" w:rsidRPr="00D84720">
        <w:rPr>
          <w:rFonts w:eastAsia="Calibri"/>
          <w:vertAlign w:val="subscript"/>
        </w:rPr>
        <w:t>5</w:t>
      </w:r>
      <w:r w:rsidR="00527DDE" w:rsidRPr="00D84720">
        <w:rPr>
          <w:rFonts w:eastAsia="Calibri"/>
        </w:rPr>
        <w:t>PCL</w:t>
      </w:r>
      <w:r w:rsidR="00527DDE" w:rsidRPr="00D84720">
        <w:rPr>
          <w:rFonts w:eastAsia="Calibri"/>
          <w:vertAlign w:val="subscript"/>
        </w:rPr>
        <w:t>9.5</w:t>
      </w:r>
      <w:r w:rsidR="00527DDE" w:rsidRPr="00E25CE1">
        <w:rPr>
          <w:rFonts w:eastAsia="Calibri"/>
        </w:rPr>
        <w:t xml:space="preserve"> </w:t>
      </w:r>
      <w:r w:rsidR="00527DDE">
        <w:rPr>
          <w:rFonts w:eastAsia="Calibri"/>
        </w:rPr>
        <w:t>LR+CD was 0.72, 0.55, 0.55 and 0.53, respectively.</w:t>
      </w:r>
    </w:p>
    <w:p w14:paraId="4833928A" w14:textId="77777777" w:rsidR="00527DDE" w:rsidRPr="00471BDC" w:rsidRDefault="00527DDE" w:rsidP="00CB6DBF">
      <w:pPr>
        <w:pStyle w:val="MDPI52figure"/>
        <w:rPr>
          <w:rFonts w:cstheme="minorHAnsi"/>
        </w:rPr>
      </w:pPr>
      <w:r>
        <w:rPr>
          <w:noProof/>
        </w:rPr>
        <w:lastRenderedPageBreak/>
        <w:drawing>
          <wp:inline distT="0" distB="0" distL="0" distR="0" wp14:anchorId="13E10A71" wp14:editId="3B5A522A">
            <wp:extent cx="5943600" cy="4436110"/>
            <wp:effectExtent l="0" t="0" r="0" b="2540"/>
            <wp:docPr id="9" name="Picture 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3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E5B850" w14:textId="52799B41" w:rsidR="00527DDE" w:rsidRPr="00CB6DBF" w:rsidRDefault="00CB6DBF" w:rsidP="00CB6DBF">
      <w:pPr>
        <w:pStyle w:val="MDPI51figurecaption"/>
        <w:rPr>
          <w:rFonts w:cstheme="minorHAnsi"/>
        </w:rPr>
      </w:pPr>
      <w:r w:rsidRPr="00CB6DBF">
        <w:rPr>
          <w:b/>
        </w:rPr>
        <w:t xml:space="preserve">Figure S10. </w:t>
      </w:r>
      <w:r w:rsidR="00527DDE" w:rsidRPr="00E06211">
        <w:t>SAXS profile</w:t>
      </w:r>
      <w:r w:rsidR="00527DDE">
        <w:t>s</w:t>
      </w:r>
      <w:r w:rsidR="00527DDE" w:rsidRPr="00E06211">
        <w:t xml:space="preserve"> for </w:t>
      </w:r>
      <w:r w:rsidR="00527DDE" w:rsidRPr="007E79BC">
        <w:rPr>
          <w:rFonts w:eastAsia="Calibri"/>
        </w:rPr>
        <w:t>(a) PEG</w:t>
      </w:r>
      <w:r w:rsidR="00527DDE" w:rsidRPr="007E79BC">
        <w:rPr>
          <w:rFonts w:eastAsia="Calibri"/>
          <w:vertAlign w:val="subscript"/>
        </w:rPr>
        <w:t>10</w:t>
      </w:r>
      <w:r w:rsidR="00527DDE" w:rsidRPr="007E79BC">
        <w:rPr>
          <w:rFonts w:eastAsia="Calibri"/>
        </w:rPr>
        <w:t>PCL</w:t>
      </w:r>
      <w:r w:rsidR="00527DDE" w:rsidRPr="007E79BC">
        <w:rPr>
          <w:rFonts w:eastAsia="Calibri"/>
          <w:vertAlign w:val="subscript"/>
        </w:rPr>
        <w:t>3.2</w:t>
      </w:r>
      <w:r w:rsidR="00527DDE" w:rsidRPr="007E79BC">
        <w:rPr>
          <w:rFonts w:eastAsia="Calibri"/>
        </w:rPr>
        <w:t>,</w:t>
      </w:r>
      <w:r w:rsidR="00527DDE" w:rsidRPr="007E79BC">
        <w:rPr>
          <w:rFonts w:eastAsia="Calibri"/>
          <w:vertAlign w:val="subscript"/>
        </w:rPr>
        <w:t xml:space="preserve"> </w:t>
      </w:r>
      <w:r w:rsidR="00527DDE" w:rsidRPr="007E79BC">
        <w:rPr>
          <w:rFonts w:eastAsia="Calibri"/>
        </w:rPr>
        <w:t>(b) PEG</w:t>
      </w:r>
      <w:r w:rsidR="00527DDE" w:rsidRPr="007E79BC">
        <w:rPr>
          <w:rFonts w:eastAsia="Calibri"/>
          <w:vertAlign w:val="subscript"/>
        </w:rPr>
        <w:t>10</w:t>
      </w:r>
      <w:r w:rsidR="00527DDE" w:rsidRPr="007E79BC">
        <w:rPr>
          <w:rFonts w:eastAsia="Calibri"/>
        </w:rPr>
        <w:t>PCL</w:t>
      </w:r>
      <w:r w:rsidR="00527DDE" w:rsidRPr="007E79BC">
        <w:rPr>
          <w:rFonts w:eastAsia="Calibri"/>
          <w:vertAlign w:val="subscript"/>
        </w:rPr>
        <w:t>7.9</w:t>
      </w:r>
      <w:r w:rsidR="00527DDE" w:rsidRPr="007E79BC">
        <w:rPr>
          <w:rFonts w:eastAsia="Calibri"/>
        </w:rPr>
        <w:t>,</w:t>
      </w:r>
      <w:r w:rsidR="00527DDE" w:rsidRPr="007E79BC">
        <w:rPr>
          <w:rFonts w:eastAsia="Calibri"/>
          <w:vertAlign w:val="subscript"/>
        </w:rPr>
        <w:t xml:space="preserve"> </w:t>
      </w:r>
      <w:r w:rsidR="00527DDE" w:rsidRPr="007E79BC">
        <w:rPr>
          <w:rFonts w:eastAsia="Calibri"/>
        </w:rPr>
        <w:t xml:space="preserve">(c) </w:t>
      </w:r>
      <w:bookmarkStart w:id="3" w:name="_Hlk124753160"/>
      <w:r w:rsidR="00527DDE" w:rsidRPr="007E79BC">
        <w:rPr>
          <w:rFonts w:eastAsia="Calibri"/>
        </w:rPr>
        <w:t>PEG</w:t>
      </w:r>
      <w:r w:rsidR="00527DDE" w:rsidRPr="007E79BC">
        <w:rPr>
          <w:rFonts w:eastAsia="Calibri"/>
          <w:vertAlign w:val="subscript"/>
        </w:rPr>
        <w:t>10</w:t>
      </w:r>
      <w:r w:rsidR="00527DDE" w:rsidRPr="007E79BC">
        <w:rPr>
          <w:rFonts w:eastAsia="Calibri"/>
        </w:rPr>
        <w:t>PCL</w:t>
      </w:r>
      <w:r w:rsidR="00527DDE" w:rsidRPr="007E79BC">
        <w:rPr>
          <w:rFonts w:eastAsia="Calibri"/>
          <w:vertAlign w:val="subscript"/>
        </w:rPr>
        <w:t>10.7</w:t>
      </w:r>
      <w:r w:rsidR="00527DDE" w:rsidRPr="007E79BC">
        <w:rPr>
          <w:rFonts w:eastAsia="Calibri"/>
        </w:rPr>
        <w:t xml:space="preserve"> </w:t>
      </w:r>
      <w:bookmarkEnd w:id="3"/>
      <w:r w:rsidR="00527DDE" w:rsidRPr="007E79BC">
        <w:rPr>
          <w:rFonts w:eastAsia="Calibri"/>
        </w:rPr>
        <w:t>and</w:t>
      </w:r>
      <w:r w:rsidR="00527DDE" w:rsidRPr="007E79BC">
        <w:rPr>
          <w:rFonts w:eastAsia="Calibri"/>
          <w:vertAlign w:val="subscript"/>
        </w:rPr>
        <w:t xml:space="preserve"> </w:t>
      </w:r>
      <w:r w:rsidR="00527DDE" w:rsidRPr="007E79BC">
        <w:rPr>
          <w:rFonts w:eastAsia="Calibri"/>
        </w:rPr>
        <w:t>(d) PEG</w:t>
      </w:r>
      <w:r w:rsidR="00527DDE" w:rsidRPr="007E79BC">
        <w:rPr>
          <w:rFonts w:eastAsia="Calibri"/>
          <w:vertAlign w:val="subscript"/>
        </w:rPr>
        <w:t>10</w:t>
      </w:r>
      <w:r w:rsidR="00527DDE" w:rsidRPr="007E79BC">
        <w:rPr>
          <w:rFonts w:eastAsia="Calibri"/>
        </w:rPr>
        <w:t>PCL</w:t>
      </w:r>
      <w:r w:rsidR="00527DDE" w:rsidRPr="007E79BC">
        <w:rPr>
          <w:rFonts w:eastAsia="Calibri"/>
          <w:vertAlign w:val="subscript"/>
        </w:rPr>
        <w:t>14.9</w:t>
      </w:r>
      <w:r w:rsidR="00527DDE" w:rsidRPr="007E79BC">
        <w:rPr>
          <w:rFonts w:eastAsia="Calibri"/>
        </w:rPr>
        <w:t xml:space="preserve"> </w:t>
      </w:r>
      <w:r w:rsidR="00527DDE" w:rsidRPr="00E06211">
        <w:rPr>
          <w:rFonts w:eastAsia="Calibri"/>
        </w:rPr>
        <w:t xml:space="preserve">micelles/aggregates </w:t>
      </w:r>
      <w:r w:rsidR="00527DDE" w:rsidRPr="00E06211">
        <w:rPr>
          <w:rFonts w:eastAsia="Calibri"/>
          <w:color w:val="auto"/>
        </w:rPr>
        <w:t xml:space="preserve">as prepared </w:t>
      </w:r>
      <w:r w:rsidR="00527DDE" w:rsidRPr="00E06211">
        <w:t>(AP) and after lyophilizatio</w:t>
      </w:r>
      <w:r w:rsidR="00527DDE" w:rsidRPr="00E06211">
        <w:rPr>
          <w:rFonts w:eastAsia="Calibri"/>
          <w:color w:val="auto"/>
        </w:rPr>
        <w:t>n/reconstitution (LR)</w:t>
      </w:r>
      <w:r w:rsidR="00527DDE" w:rsidRPr="00E06211">
        <w:t xml:space="preserve"> in the absence and presence of β-CD (-/+CD</w:t>
      </w:r>
      <w:r w:rsidR="00527DDE" w:rsidRPr="00D84720">
        <w:t>)</w:t>
      </w:r>
      <w:r w:rsidR="00527DDE" w:rsidRPr="00354C63" w:rsidDel="00032FF2">
        <w:t xml:space="preserve"> </w:t>
      </w:r>
      <w:r w:rsidR="00527DDE">
        <w:t xml:space="preserve">(BMF for </w:t>
      </w:r>
      <w:r w:rsidR="00527DDE" w:rsidRPr="007E79BC">
        <w:rPr>
          <w:rFonts w:eastAsia="Calibri"/>
        </w:rPr>
        <w:t>PEG</w:t>
      </w:r>
      <w:r w:rsidR="00527DDE">
        <w:rPr>
          <w:rFonts w:eastAsia="Calibri"/>
          <w:vertAlign w:val="subscript"/>
        </w:rPr>
        <w:t>10</w:t>
      </w:r>
      <w:r w:rsidR="00527DDE" w:rsidRPr="007E79BC">
        <w:rPr>
          <w:rFonts w:eastAsia="Calibri"/>
        </w:rPr>
        <w:t>PCL</w:t>
      </w:r>
      <w:r w:rsidR="00527DDE">
        <w:rPr>
          <w:rFonts w:eastAsia="Calibri"/>
          <w:vertAlign w:val="subscript"/>
        </w:rPr>
        <w:t xml:space="preserve">3.2 </w:t>
      </w:r>
      <w:r w:rsidR="00527DDE">
        <w:rPr>
          <w:rFonts w:eastAsia="Calibri"/>
        </w:rPr>
        <w:t>LR+CD</w:t>
      </w:r>
      <w:r w:rsidR="00527DDE" w:rsidRPr="007E79BC">
        <w:rPr>
          <w:rFonts w:eastAsia="Calibri"/>
        </w:rPr>
        <w:t>, PEG</w:t>
      </w:r>
      <w:r w:rsidR="00527DDE">
        <w:rPr>
          <w:rFonts w:eastAsia="Calibri"/>
          <w:vertAlign w:val="subscript"/>
        </w:rPr>
        <w:t>10</w:t>
      </w:r>
      <w:r w:rsidR="00527DDE" w:rsidRPr="007E79BC">
        <w:rPr>
          <w:rFonts w:eastAsia="Calibri"/>
        </w:rPr>
        <w:t>PCL</w:t>
      </w:r>
      <w:r w:rsidR="00527DDE">
        <w:rPr>
          <w:rFonts w:eastAsia="Calibri"/>
          <w:vertAlign w:val="subscript"/>
        </w:rPr>
        <w:t xml:space="preserve">7.9 </w:t>
      </w:r>
      <w:r w:rsidR="00527DDE">
        <w:rPr>
          <w:rFonts w:eastAsia="Calibri"/>
        </w:rPr>
        <w:t xml:space="preserve">LR+CD and </w:t>
      </w:r>
      <w:r w:rsidR="00527DDE" w:rsidRPr="007E79BC">
        <w:rPr>
          <w:rFonts w:eastAsia="Calibri"/>
        </w:rPr>
        <w:t>PEG</w:t>
      </w:r>
      <w:r w:rsidR="00527DDE">
        <w:rPr>
          <w:rFonts w:eastAsia="Calibri"/>
          <w:vertAlign w:val="subscript"/>
        </w:rPr>
        <w:t>10</w:t>
      </w:r>
      <w:r w:rsidR="00527DDE" w:rsidRPr="007E79BC">
        <w:rPr>
          <w:rFonts w:eastAsia="Calibri"/>
        </w:rPr>
        <w:t>PCL</w:t>
      </w:r>
      <w:r w:rsidR="00527DDE">
        <w:rPr>
          <w:rFonts w:eastAsia="Calibri"/>
          <w:vertAlign w:val="subscript"/>
        </w:rPr>
        <w:t xml:space="preserve">10.7 </w:t>
      </w:r>
      <w:r w:rsidR="00527DDE">
        <w:rPr>
          <w:rFonts w:eastAsia="Calibri"/>
        </w:rPr>
        <w:t>LR+CD was 0.45, 0.55 and 0.53, respectively).</w:t>
      </w:r>
    </w:p>
    <w:p w14:paraId="27DCA038" w14:textId="77777777" w:rsidR="00527DDE" w:rsidRDefault="00527DDE" w:rsidP="00CB6DBF">
      <w:pPr>
        <w:pStyle w:val="MDPI52figure"/>
        <w:rPr>
          <w:rFonts w:ascii="Calibri" w:hAnsi="Calibri" w:cs="Calibri"/>
          <w:u w:val="single"/>
        </w:rPr>
      </w:pPr>
      <w:r>
        <w:rPr>
          <w:noProof/>
        </w:rPr>
        <w:lastRenderedPageBreak/>
        <w:drawing>
          <wp:inline distT="0" distB="0" distL="0" distR="0" wp14:anchorId="130EE92E" wp14:editId="3E144DF9">
            <wp:extent cx="5943600" cy="5821680"/>
            <wp:effectExtent l="0" t="0" r="0" b="7620"/>
            <wp:docPr id="26" name="Picture 26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Shap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2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B3EF0" w14:textId="7DA91F26" w:rsidR="00527DDE" w:rsidRPr="00553BCE" w:rsidRDefault="00CB6DBF" w:rsidP="00CB6DBF">
      <w:pPr>
        <w:pStyle w:val="MDPI51figurecaption"/>
        <w:rPr>
          <w:bCs/>
        </w:rPr>
      </w:pPr>
      <w:r w:rsidRPr="00CB6DBF">
        <w:rPr>
          <w:b/>
          <w:bCs/>
        </w:rPr>
        <w:t xml:space="preserve">Figure S11. </w:t>
      </w:r>
      <w:r w:rsidR="00527DDE" w:rsidRPr="00251144">
        <w:t xml:space="preserve">Number, </w:t>
      </w:r>
      <w:proofErr w:type="gramStart"/>
      <w:r w:rsidR="00527DDE" w:rsidRPr="00251144">
        <w:t>volume</w:t>
      </w:r>
      <w:proofErr w:type="gramEnd"/>
      <w:r w:rsidR="00527DDE" w:rsidRPr="00251144">
        <w:t xml:space="preserve"> and intensity particle size distributions </w:t>
      </w:r>
      <w:r w:rsidR="00527DDE">
        <w:t xml:space="preserve">for </w:t>
      </w:r>
      <w:r w:rsidR="00527DDE" w:rsidRPr="00836409">
        <w:rPr>
          <w:rFonts w:eastAsia="Calibri"/>
          <w:color w:val="auto"/>
        </w:rPr>
        <w:t>PEG</w:t>
      </w:r>
      <w:r w:rsidR="00527DDE">
        <w:rPr>
          <w:rFonts w:eastAsia="Calibri"/>
          <w:color w:val="auto"/>
          <w:vertAlign w:val="subscript"/>
        </w:rPr>
        <w:t>5</w:t>
      </w:r>
      <w:r w:rsidR="00527DDE" w:rsidRPr="00836409">
        <w:rPr>
          <w:rFonts w:eastAsia="Calibri"/>
          <w:color w:val="auto"/>
        </w:rPr>
        <w:t>PCL</w:t>
      </w:r>
      <w:r w:rsidR="00527DDE">
        <w:rPr>
          <w:rFonts w:eastAsia="Calibri"/>
          <w:color w:val="auto"/>
          <w:vertAlign w:val="subscript"/>
        </w:rPr>
        <w:t>1.3</w:t>
      </w:r>
      <w:r w:rsidR="00527DDE">
        <w:rPr>
          <w:rFonts w:eastAsia="Calibri"/>
          <w:color w:val="auto"/>
        </w:rPr>
        <w:t xml:space="preserve"> (a) blank micelles and (b) gossypol (GP) and (c) </w:t>
      </w:r>
      <w:r w:rsidR="00527DDE" w:rsidRPr="002C6677">
        <w:rPr>
          <w:rFonts w:eastAsia="Calibri"/>
          <w:color w:val="auto"/>
        </w:rPr>
        <w:t>phloretin</w:t>
      </w:r>
      <w:r w:rsidR="00527DDE">
        <w:rPr>
          <w:rFonts w:eastAsia="Calibri"/>
          <w:color w:val="auto"/>
        </w:rPr>
        <w:t xml:space="preserve"> (PH)</w:t>
      </w:r>
      <w:r w:rsidR="00527DDE" w:rsidRPr="002C6677">
        <w:rPr>
          <w:rFonts w:eastAsia="Calibri"/>
          <w:color w:val="auto"/>
        </w:rPr>
        <w:t xml:space="preserve"> </w:t>
      </w:r>
      <w:r w:rsidR="00527DDE">
        <w:rPr>
          <w:rFonts w:eastAsia="Calibri"/>
          <w:color w:val="auto"/>
        </w:rPr>
        <w:t xml:space="preserve">loaded micelles as prepared </w:t>
      </w:r>
      <w:r w:rsidR="00527DDE">
        <w:t>(AP) and after lyophilizatio</w:t>
      </w:r>
      <w:r w:rsidR="00527DDE" w:rsidRPr="00E11AF5">
        <w:rPr>
          <w:rFonts w:eastAsia="Calibri"/>
          <w:color w:val="auto"/>
        </w:rPr>
        <w:t>n/reconstitution (LR)</w:t>
      </w:r>
      <w:r w:rsidR="00527DDE">
        <w:t xml:space="preserve"> in the absence and presence of β-CD (-/+CD).</w:t>
      </w:r>
    </w:p>
    <w:p w14:paraId="22AA58AD" w14:textId="77777777" w:rsidR="00527DDE" w:rsidRPr="009D1E04" w:rsidRDefault="00527DDE" w:rsidP="00CB6DBF">
      <w:pPr>
        <w:pStyle w:val="MDPI52figure"/>
        <w:rPr>
          <w:rFonts w:ascii="Calibri" w:hAnsi="Calibri" w:cs="Calibri"/>
          <w:u w:val="single"/>
        </w:rPr>
      </w:pPr>
      <w:r>
        <w:rPr>
          <w:noProof/>
        </w:rPr>
        <w:lastRenderedPageBreak/>
        <w:drawing>
          <wp:inline distT="0" distB="0" distL="0" distR="0" wp14:anchorId="2C000F24" wp14:editId="1951AF13">
            <wp:extent cx="5943600" cy="5754370"/>
            <wp:effectExtent l="0" t="0" r="0" b="0"/>
            <wp:docPr id="19" name="Picture 19" descr="A picture containing nigh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A picture containing nigh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75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18B65E" w14:textId="5F155248" w:rsidR="00527DDE" w:rsidRPr="00553BCE" w:rsidRDefault="00CB6DBF" w:rsidP="00CB6DBF">
      <w:pPr>
        <w:pStyle w:val="MDPI51figurecaption"/>
        <w:rPr>
          <w:bCs/>
        </w:rPr>
      </w:pPr>
      <w:r w:rsidRPr="00CB6DBF">
        <w:rPr>
          <w:b/>
          <w:bCs/>
        </w:rPr>
        <w:t xml:space="preserve">Figure S12. </w:t>
      </w:r>
      <w:r w:rsidR="00527DDE" w:rsidRPr="00251144">
        <w:t xml:space="preserve">Number, </w:t>
      </w:r>
      <w:proofErr w:type="gramStart"/>
      <w:r w:rsidR="00527DDE" w:rsidRPr="00251144">
        <w:t>volume</w:t>
      </w:r>
      <w:proofErr w:type="gramEnd"/>
      <w:r w:rsidR="00527DDE" w:rsidRPr="00251144">
        <w:t xml:space="preserve"> and intensity particle size distributions </w:t>
      </w:r>
      <w:r w:rsidR="00527DDE">
        <w:t xml:space="preserve">for </w:t>
      </w:r>
      <w:r w:rsidR="00527DDE" w:rsidRPr="00836409">
        <w:rPr>
          <w:rFonts w:eastAsia="Calibri"/>
          <w:color w:val="auto"/>
        </w:rPr>
        <w:t>PEG</w:t>
      </w:r>
      <w:r w:rsidR="00527DDE">
        <w:rPr>
          <w:rFonts w:eastAsia="Calibri"/>
          <w:color w:val="auto"/>
          <w:vertAlign w:val="subscript"/>
        </w:rPr>
        <w:t>5</w:t>
      </w:r>
      <w:r w:rsidR="00527DDE" w:rsidRPr="00836409">
        <w:rPr>
          <w:rFonts w:eastAsia="Calibri"/>
          <w:color w:val="auto"/>
        </w:rPr>
        <w:t>PCL</w:t>
      </w:r>
      <w:r w:rsidR="00527DDE">
        <w:rPr>
          <w:rFonts w:eastAsia="Calibri"/>
          <w:color w:val="auto"/>
          <w:vertAlign w:val="subscript"/>
        </w:rPr>
        <w:t>2.4</w:t>
      </w:r>
      <w:r w:rsidR="00527DDE">
        <w:rPr>
          <w:rFonts w:eastAsia="Calibri"/>
          <w:color w:val="auto"/>
        </w:rPr>
        <w:t xml:space="preserve"> (a) blank micelles and (b) gossypol (GP) and (c) </w:t>
      </w:r>
      <w:r w:rsidR="00527DDE" w:rsidRPr="002C6677">
        <w:rPr>
          <w:rFonts w:eastAsia="Calibri"/>
          <w:color w:val="auto"/>
        </w:rPr>
        <w:t>phloretin</w:t>
      </w:r>
      <w:r w:rsidR="00527DDE">
        <w:rPr>
          <w:rFonts w:eastAsia="Calibri"/>
          <w:color w:val="auto"/>
        </w:rPr>
        <w:t xml:space="preserve"> (PH)</w:t>
      </w:r>
      <w:r w:rsidR="00527DDE" w:rsidRPr="002C6677">
        <w:rPr>
          <w:rFonts w:eastAsia="Calibri"/>
          <w:color w:val="auto"/>
        </w:rPr>
        <w:t xml:space="preserve"> </w:t>
      </w:r>
      <w:r w:rsidR="00527DDE">
        <w:rPr>
          <w:rFonts w:eastAsia="Calibri"/>
          <w:color w:val="auto"/>
        </w:rPr>
        <w:t xml:space="preserve">loaded micelles as prepared </w:t>
      </w:r>
      <w:r w:rsidR="00527DDE">
        <w:t>(AP) and after lyophilizatio</w:t>
      </w:r>
      <w:r w:rsidR="00527DDE" w:rsidRPr="00E11AF5">
        <w:rPr>
          <w:rFonts w:eastAsia="Calibri"/>
          <w:color w:val="auto"/>
        </w:rPr>
        <w:t>n/reconstitution (LR)</w:t>
      </w:r>
      <w:r w:rsidR="00527DDE">
        <w:t xml:space="preserve"> in the absence and presence of β-CD (-/+CD).</w:t>
      </w:r>
    </w:p>
    <w:p w14:paraId="5B1925F7" w14:textId="77777777" w:rsidR="00527DDE" w:rsidRDefault="00527DDE" w:rsidP="00CB6DBF">
      <w:pPr>
        <w:pStyle w:val="MDPI52figure"/>
        <w:rPr>
          <w:rFonts w:ascii="Calibri" w:hAnsi="Calibri" w:cs="Calibri"/>
          <w:sz w:val="22"/>
        </w:rPr>
      </w:pPr>
      <w:r>
        <w:rPr>
          <w:noProof/>
        </w:rPr>
        <w:lastRenderedPageBreak/>
        <w:drawing>
          <wp:inline distT="0" distB="0" distL="0" distR="0" wp14:anchorId="6DB61AF4" wp14:editId="7E350589">
            <wp:extent cx="5943600" cy="5754370"/>
            <wp:effectExtent l="0" t="0" r="0" b="0"/>
            <wp:docPr id="23" name="Picture 23" descr="A picture containing nigh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A picture containing nigh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75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D24B45" w14:textId="732E432B" w:rsidR="00527DDE" w:rsidRPr="00553BCE" w:rsidRDefault="00CB6DBF" w:rsidP="00CB6DBF">
      <w:pPr>
        <w:pStyle w:val="MDPI51figurecaption"/>
        <w:rPr>
          <w:bCs/>
        </w:rPr>
      </w:pPr>
      <w:r w:rsidRPr="00CB6DBF">
        <w:rPr>
          <w:b/>
          <w:bCs/>
        </w:rPr>
        <w:t xml:space="preserve">Figure S13. </w:t>
      </w:r>
      <w:r w:rsidR="00527DDE" w:rsidRPr="00644EA4">
        <w:t xml:space="preserve">Number, </w:t>
      </w:r>
      <w:proofErr w:type="gramStart"/>
      <w:r w:rsidR="00527DDE" w:rsidRPr="00644EA4">
        <w:t>volume</w:t>
      </w:r>
      <w:proofErr w:type="gramEnd"/>
      <w:r w:rsidR="00527DDE" w:rsidRPr="00644EA4">
        <w:t xml:space="preserve"> and intensity particle size distributions for </w:t>
      </w:r>
      <w:r w:rsidR="00527DDE" w:rsidRPr="00644EA4">
        <w:rPr>
          <w:rFonts w:eastAsia="Calibri"/>
          <w:color w:val="auto"/>
        </w:rPr>
        <w:t>PEG</w:t>
      </w:r>
      <w:r w:rsidR="00527DDE" w:rsidRPr="00644EA4">
        <w:rPr>
          <w:rFonts w:eastAsia="Calibri"/>
          <w:color w:val="auto"/>
          <w:vertAlign w:val="subscript"/>
        </w:rPr>
        <w:t>5</w:t>
      </w:r>
      <w:r w:rsidR="00527DDE" w:rsidRPr="00644EA4">
        <w:rPr>
          <w:rFonts w:eastAsia="Calibri"/>
          <w:color w:val="auto"/>
        </w:rPr>
        <w:t>PCL</w:t>
      </w:r>
      <w:r w:rsidR="00527DDE" w:rsidRPr="00644EA4">
        <w:rPr>
          <w:rFonts w:eastAsia="Calibri"/>
          <w:color w:val="auto"/>
          <w:vertAlign w:val="subscript"/>
        </w:rPr>
        <w:t>4.2</w:t>
      </w:r>
      <w:r w:rsidR="00527DDE" w:rsidRPr="00644EA4">
        <w:rPr>
          <w:rFonts w:eastAsia="Calibri"/>
          <w:color w:val="auto"/>
        </w:rPr>
        <w:t xml:space="preserve"> (a) blank micelles and (b) gossypol (GP)</w:t>
      </w:r>
      <w:r w:rsidR="00527DDE">
        <w:rPr>
          <w:rFonts w:eastAsia="Calibri"/>
          <w:color w:val="auto"/>
        </w:rPr>
        <w:t xml:space="preserve"> and</w:t>
      </w:r>
      <w:r w:rsidR="00527DDE" w:rsidRPr="00644EA4">
        <w:rPr>
          <w:rFonts w:eastAsia="Calibri"/>
          <w:color w:val="auto"/>
        </w:rPr>
        <w:t xml:space="preserve"> (c) phloretin (PH) loaded micelles as prepared </w:t>
      </w:r>
      <w:r w:rsidR="00527DDE" w:rsidRPr="00644EA4">
        <w:t>(AP) and after lyophilizatio</w:t>
      </w:r>
      <w:r w:rsidR="00527DDE" w:rsidRPr="00644EA4">
        <w:rPr>
          <w:rFonts w:eastAsia="Calibri"/>
          <w:color w:val="auto"/>
        </w:rPr>
        <w:t>n/reconstitution (LR)</w:t>
      </w:r>
      <w:r w:rsidR="00527DDE" w:rsidRPr="00644EA4">
        <w:t xml:space="preserve"> in the absence and presence of β-CD (-/+CD).</w:t>
      </w:r>
    </w:p>
    <w:p w14:paraId="149E8E67" w14:textId="77777777" w:rsidR="00527DDE" w:rsidRDefault="00527DDE" w:rsidP="00CB6DBF">
      <w:pPr>
        <w:pStyle w:val="MDPI52figure"/>
        <w:rPr>
          <w:rFonts w:ascii="Calibri" w:hAnsi="Calibri" w:cs="Calibri"/>
          <w:sz w:val="22"/>
        </w:rPr>
      </w:pPr>
      <w:r>
        <w:rPr>
          <w:noProof/>
        </w:rPr>
        <w:lastRenderedPageBreak/>
        <w:drawing>
          <wp:inline distT="0" distB="0" distL="0" distR="0" wp14:anchorId="5322658F" wp14:editId="3AEE316A">
            <wp:extent cx="5355771" cy="5148063"/>
            <wp:effectExtent l="0" t="0" r="0" b="0"/>
            <wp:docPr id="22" name="Picture 22" descr="A picture containing nigh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A picture containing nigh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8752" cy="5150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C9D478" w14:textId="666D682D" w:rsidR="00527DDE" w:rsidRDefault="00CB6DBF" w:rsidP="00CB6DBF">
      <w:pPr>
        <w:pStyle w:val="MDPI51figurecaption"/>
      </w:pPr>
      <w:r w:rsidRPr="00CB6DBF">
        <w:rPr>
          <w:b/>
          <w:bCs/>
        </w:rPr>
        <w:t xml:space="preserve">Figure S14. </w:t>
      </w:r>
      <w:r w:rsidR="00527DDE" w:rsidRPr="00251144">
        <w:t xml:space="preserve">Number, </w:t>
      </w:r>
      <w:proofErr w:type="gramStart"/>
      <w:r w:rsidR="00527DDE" w:rsidRPr="00251144">
        <w:t>volume</w:t>
      </w:r>
      <w:proofErr w:type="gramEnd"/>
      <w:r w:rsidR="00527DDE" w:rsidRPr="00251144">
        <w:t xml:space="preserve"> and intensity particle size distributions </w:t>
      </w:r>
      <w:r w:rsidR="00527DDE">
        <w:t xml:space="preserve">for </w:t>
      </w:r>
      <w:r w:rsidR="00527DDE" w:rsidRPr="00836409">
        <w:rPr>
          <w:rFonts w:eastAsia="Calibri"/>
          <w:color w:val="auto"/>
        </w:rPr>
        <w:t>PEG</w:t>
      </w:r>
      <w:r w:rsidR="00527DDE">
        <w:rPr>
          <w:rFonts w:eastAsia="Calibri"/>
          <w:color w:val="auto"/>
          <w:vertAlign w:val="subscript"/>
        </w:rPr>
        <w:t>5</w:t>
      </w:r>
      <w:r w:rsidR="00527DDE" w:rsidRPr="00836409">
        <w:rPr>
          <w:rFonts w:eastAsia="Calibri"/>
          <w:color w:val="auto"/>
        </w:rPr>
        <w:t>PCL</w:t>
      </w:r>
      <w:r w:rsidR="00527DDE">
        <w:rPr>
          <w:rFonts w:eastAsia="Calibri"/>
          <w:color w:val="auto"/>
          <w:vertAlign w:val="subscript"/>
        </w:rPr>
        <w:t>9.5</w:t>
      </w:r>
      <w:r w:rsidR="00527DDE">
        <w:rPr>
          <w:rFonts w:eastAsia="Calibri"/>
          <w:color w:val="auto"/>
        </w:rPr>
        <w:t xml:space="preserve"> (a) blank micelles and (b) gossypol (GP) and (c) </w:t>
      </w:r>
      <w:r w:rsidR="00527DDE" w:rsidRPr="002C6677">
        <w:rPr>
          <w:rFonts w:eastAsia="Calibri"/>
          <w:color w:val="auto"/>
        </w:rPr>
        <w:t>phloretin</w:t>
      </w:r>
      <w:r w:rsidR="00527DDE">
        <w:rPr>
          <w:rFonts w:eastAsia="Calibri"/>
          <w:color w:val="auto"/>
        </w:rPr>
        <w:t xml:space="preserve"> (PH)</w:t>
      </w:r>
      <w:r w:rsidR="00527DDE" w:rsidRPr="002C6677">
        <w:rPr>
          <w:rFonts w:eastAsia="Calibri"/>
          <w:color w:val="auto"/>
        </w:rPr>
        <w:t xml:space="preserve"> </w:t>
      </w:r>
      <w:r w:rsidR="00527DDE">
        <w:rPr>
          <w:rFonts w:eastAsia="Calibri"/>
          <w:color w:val="auto"/>
        </w:rPr>
        <w:t xml:space="preserve">loaded micelles as prepared </w:t>
      </w:r>
      <w:r w:rsidR="00527DDE">
        <w:t>(AP) and after lyophilizatio</w:t>
      </w:r>
      <w:r w:rsidR="00527DDE" w:rsidRPr="00E11AF5">
        <w:rPr>
          <w:rFonts w:eastAsia="Calibri"/>
          <w:color w:val="auto"/>
        </w:rPr>
        <w:t>n/reconstitution (LR)</w:t>
      </w:r>
      <w:r w:rsidR="00527DDE">
        <w:t xml:space="preserve"> in the absence and presence of β-CD (-/+CD).</w:t>
      </w:r>
    </w:p>
    <w:p w14:paraId="56E8CB45" w14:textId="77777777" w:rsidR="00527DDE" w:rsidRDefault="00527DDE" w:rsidP="00CB6DBF">
      <w:pPr>
        <w:pStyle w:val="MDPI52figure"/>
        <w:rPr>
          <w:rFonts w:ascii="Calibri" w:hAnsi="Calibri" w:cs="Calibri"/>
          <w:sz w:val="22"/>
        </w:rPr>
      </w:pPr>
      <w:r>
        <w:rPr>
          <w:noProof/>
        </w:rPr>
        <w:drawing>
          <wp:inline distT="0" distB="0" distL="0" distR="0" wp14:anchorId="147B9AE2" wp14:editId="64F18C6B">
            <wp:extent cx="5943600" cy="2387600"/>
            <wp:effectExtent l="0" t="0" r="0" b="0"/>
            <wp:docPr id="20" name="Picture 20" descr="Graphical user interface,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Graphical user interface,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49D68" w14:textId="66EBC9C5" w:rsidR="00527DDE" w:rsidRPr="00CB6DBF" w:rsidRDefault="00CB6DBF" w:rsidP="00CB6DBF">
      <w:pPr>
        <w:pStyle w:val="MDPI51figurecaption"/>
      </w:pPr>
      <w:r w:rsidRPr="00CB6DBF">
        <w:rPr>
          <w:b/>
        </w:rPr>
        <w:t xml:space="preserve">Figure S15. </w:t>
      </w:r>
      <w:r w:rsidR="00527DDE" w:rsidRPr="00E06211">
        <w:t>SAXS profile</w:t>
      </w:r>
      <w:r w:rsidR="00527DDE">
        <w:t>s</w:t>
      </w:r>
      <w:r w:rsidR="00527DDE" w:rsidRPr="00E06211">
        <w:t xml:space="preserve"> for </w:t>
      </w:r>
      <w:r w:rsidR="00527DDE" w:rsidRPr="007E79BC">
        <w:t>(a) gossypol and (b) phloretin</w:t>
      </w:r>
      <w:r w:rsidR="00527DDE" w:rsidRPr="00E06211">
        <w:t xml:space="preserve"> loaded PEG</w:t>
      </w:r>
      <w:r w:rsidR="00527DDE" w:rsidRPr="00E06211">
        <w:rPr>
          <w:vertAlign w:val="subscript"/>
        </w:rPr>
        <w:t>5</w:t>
      </w:r>
      <w:r w:rsidR="00527DDE" w:rsidRPr="00E06211">
        <w:t>PCL</w:t>
      </w:r>
      <w:r w:rsidR="00527DDE" w:rsidRPr="00E06211">
        <w:rPr>
          <w:vertAlign w:val="subscript"/>
        </w:rPr>
        <w:t>1.3</w:t>
      </w:r>
      <w:r w:rsidR="00527DDE" w:rsidRPr="006035C4">
        <w:t xml:space="preserve"> </w:t>
      </w:r>
      <w:r w:rsidR="00527DDE" w:rsidRPr="00E06211">
        <w:t xml:space="preserve">micelles </w:t>
      </w:r>
      <w:r w:rsidR="00527DDE" w:rsidRPr="00E06211">
        <w:rPr>
          <w:rFonts w:eastAsia="Calibri"/>
          <w:color w:val="auto"/>
        </w:rPr>
        <w:t xml:space="preserve">as prepared </w:t>
      </w:r>
      <w:r w:rsidR="00527DDE" w:rsidRPr="00E06211">
        <w:t>(AP) and after lyophilizatio</w:t>
      </w:r>
      <w:r w:rsidR="00527DDE" w:rsidRPr="00E06211">
        <w:rPr>
          <w:rFonts w:eastAsia="Calibri"/>
          <w:color w:val="auto"/>
        </w:rPr>
        <w:t>n/reconstitution (LR)</w:t>
      </w:r>
      <w:r w:rsidR="00527DDE" w:rsidRPr="00E06211">
        <w:t xml:space="preserve"> in the absence and presence of β-CD (-/+CD)</w:t>
      </w:r>
      <w:r w:rsidR="00527DDE">
        <w:t>.</w:t>
      </w:r>
    </w:p>
    <w:p w14:paraId="24478FED" w14:textId="77777777" w:rsidR="00527DDE" w:rsidRPr="00CE004A" w:rsidRDefault="00527DDE" w:rsidP="00CB6DBF">
      <w:pPr>
        <w:pStyle w:val="MDPI52figure"/>
        <w:rPr>
          <w:rFonts w:ascii="Calibri" w:hAnsi="Calibri" w:cs="Calibri"/>
          <w:sz w:val="22"/>
        </w:rPr>
      </w:pPr>
      <w:r>
        <w:rPr>
          <w:noProof/>
        </w:rPr>
        <w:lastRenderedPageBreak/>
        <w:drawing>
          <wp:inline distT="0" distB="0" distL="0" distR="0" wp14:anchorId="21A4C72E" wp14:editId="591CAA41">
            <wp:extent cx="5640080" cy="2240968"/>
            <wp:effectExtent l="0" t="0" r="0" b="6985"/>
            <wp:docPr id="18" name="Picture 18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Graphical user interfac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6516" cy="224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BAF45D" w14:textId="506647A8" w:rsidR="00527DDE" w:rsidRPr="00CB6DBF" w:rsidRDefault="00CB6DBF" w:rsidP="00CB6DBF">
      <w:pPr>
        <w:pStyle w:val="MDPI51figurecaption"/>
        <w:rPr>
          <w:rFonts w:cstheme="minorHAnsi"/>
        </w:rPr>
      </w:pPr>
      <w:r w:rsidRPr="00CB6DBF">
        <w:rPr>
          <w:b/>
        </w:rPr>
        <w:t xml:space="preserve">Figure S16. </w:t>
      </w:r>
      <w:r w:rsidR="00527DDE" w:rsidRPr="00E06211">
        <w:t>SAXS profile</w:t>
      </w:r>
      <w:r w:rsidR="00527DDE">
        <w:t>s</w:t>
      </w:r>
      <w:r w:rsidR="00527DDE" w:rsidRPr="00E06211">
        <w:t xml:space="preserve"> for </w:t>
      </w:r>
      <w:r w:rsidR="00527DDE" w:rsidRPr="007E79BC">
        <w:t>(a) gossypol and (b) phloretin</w:t>
      </w:r>
      <w:r w:rsidR="00527DDE" w:rsidRPr="00E06211">
        <w:t xml:space="preserve"> loaded PEG</w:t>
      </w:r>
      <w:r w:rsidR="00527DDE" w:rsidRPr="00E06211">
        <w:rPr>
          <w:vertAlign w:val="subscript"/>
        </w:rPr>
        <w:t>5</w:t>
      </w:r>
      <w:r w:rsidR="00527DDE" w:rsidRPr="00E06211">
        <w:t>PCL</w:t>
      </w:r>
      <w:r w:rsidR="00527DDE" w:rsidRPr="00E06211">
        <w:rPr>
          <w:vertAlign w:val="subscript"/>
        </w:rPr>
        <w:t>2.4</w:t>
      </w:r>
      <w:r w:rsidR="00527DDE" w:rsidRPr="006035C4">
        <w:t xml:space="preserve"> </w:t>
      </w:r>
      <w:r w:rsidR="00527DDE" w:rsidRPr="00E06211">
        <w:t xml:space="preserve">micelles </w:t>
      </w:r>
      <w:r w:rsidR="00527DDE" w:rsidRPr="00E06211">
        <w:rPr>
          <w:rFonts w:eastAsia="Calibri"/>
          <w:color w:val="auto"/>
        </w:rPr>
        <w:t xml:space="preserve">as prepared </w:t>
      </w:r>
      <w:r w:rsidR="00527DDE" w:rsidRPr="00E06211">
        <w:t>(AP) and after lyophilizatio</w:t>
      </w:r>
      <w:r w:rsidR="00527DDE" w:rsidRPr="00E06211">
        <w:rPr>
          <w:rFonts w:eastAsia="Calibri"/>
          <w:color w:val="auto"/>
        </w:rPr>
        <w:t>n/reconstitution (LR)</w:t>
      </w:r>
      <w:r w:rsidR="00527DDE" w:rsidRPr="00E06211">
        <w:t xml:space="preserve"> in the absence and presence of β-CD (-/+CD)</w:t>
      </w:r>
      <w:r w:rsidR="00527DDE">
        <w:t>.</w:t>
      </w:r>
    </w:p>
    <w:p w14:paraId="113D4F82" w14:textId="77777777" w:rsidR="00527DDE" w:rsidRDefault="00527DDE" w:rsidP="00CB6DBF">
      <w:pPr>
        <w:pStyle w:val="MDPI52figure"/>
        <w:rPr>
          <w:rFonts w:ascii="Calibri" w:hAnsi="Calibri" w:cs="Calibri"/>
          <w:sz w:val="22"/>
        </w:rPr>
      </w:pPr>
      <w:r>
        <w:rPr>
          <w:noProof/>
        </w:rPr>
        <w:drawing>
          <wp:inline distT="0" distB="0" distL="0" distR="0" wp14:anchorId="65D9656A" wp14:editId="21D64B07">
            <wp:extent cx="5663132" cy="2219875"/>
            <wp:effectExtent l="0" t="0" r="0" b="9525"/>
            <wp:docPr id="17" name="Picture 17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078" cy="2222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7922D5" w14:textId="39E6E1D1" w:rsidR="00527DDE" w:rsidRPr="00CB6DBF" w:rsidRDefault="00CB6DBF" w:rsidP="00CB6DBF">
      <w:pPr>
        <w:pStyle w:val="MDPI51figurecaption"/>
        <w:rPr>
          <w:rFonts w:eastAsia="Calibri"/>
        </w:rPr>
      </w:pPr>
      <w:r w:rsidRPr="00CB6DBF">
        <w:rPr>
          <w:b/>
        </w:rPr>
        <w:t xml:space="preserve">Figure S17. </w:t>
      </w:r>
      <w:r w:rsidR="00527DDE" w:rsidRPr="00E06211">
        <w:t>SAXS profile</w:t>
      </w:r>
      <w:r w:rsidR="00527DDE">
        <w:t>s</w:t>
      </w:r>
      <w:r w:rsidR="00527DDE" w:rsidRPr="00E06211">
        <w:t xml:space="preserve"> for </w:t>
      </w:r>
      <w:r w:rsidR="00527DDE" w:rsidRPr="007E79BC">
        <w:t>(a) gossypol and (b) phloretin</w:t>
      </w:r>
      <w:r w:rsidR="00527DDE" w:rsidRPr="00E06211">
        <w:t xml:space="preserve"> loaded PEG</w:t>
      </w:r>
      <w:r w:rsidR="00527DDE" w:rsidRPr="00E06211">
        <w:rPr>
          <w:vertAlign w:val="subscript"/>
        </w:rPr>
        <w:t>5</w:t>
      </w:r>
      <w:r w:rsidR="00527DDE" w:rsidRPr="00E06211">
        <w:t>PCL</w:t>
      </w:r>
      <w:r w:rsidR="00527DDE" w:rsidRPr="00E06211">
        <w:rPr>
          <w:vertAlign w:val="subscript"/>
        </w:rPr>
        <w:t>4.</w:t>
      </w:r>
      <w:r w:rsidR="00527DDE" w:rsidRPr="007E79BC">
        <w:rPr>
          <w:vertAlign w:val="subscript"/>
        </w:rPr>
        <w:t>2</w:t>
      </w:r>
      <w:r w:rsidR="00527DDE" w:rsidRPr="006035C4">
        <w:t xml:space="preserve"> micelles </w:t>
      </w:r>
      <w:r w:rsidR="00527DDE" w:rsidRPr="00E06211">
        <w:rPr>
          <w:rFonts w:eastAsia="Calibri"/>
          <w:color w:val="auto"/>
        </w:rPr>
        <w:t xml:space="preserve">as prepared </w:t>
      </w:r>
      <w:r w:rsidR="00527DDE" w:rsidRPr="00E06211">
        <w:t>(AP) and after lyophilizatio</w:t>
      </w:r>
      <w:r w:rsidR="00527DDE" w:rsidRPr="00E06211">
        <w:rPr>
          <w:rFonts w:eastAsia="Calibri"/>
          <w:color w:val="auto"/>
        </w:rPr>
        <w:t>n/reconstitution (LR)</w:t>
      </w:r>
      <w:r w:rsidR="00527DDE" w:rsidRPr="00E06211">
        <w:t xml:space="preserve"> in the absence and presence of β-CD (-/+CD)</w:t>
      </w:r>
      <w:r w:rsidR="00527DDE" w:rsidRPr="00354C63" w:rsidDel="004D70AB">
        <w:t xml:space="preserve"> </w:t>
      </w:r>
      <w:r w:rsidR="00527DDE">
        <w:t xml:space="preserve">(BMF for </w:t>
      </w:r>
      <w:r w:rsidR="00527DDE" w:rsidRPr="007E79BC">
        <w:rPr>
          <w:rFonts w:eastAsia="Calibri"/>
        </w:rPr>
        <w:t>PEG</w:t>
      </w:r>
      <w:r w:rsidR="00527DDE">
        <w:rPr>
          <w:rFonts w:eastAsia="Calibri"/>
          <w:vertAlign w:val="subscript"/>
        </w:rPr>
        <w:t>5</w:t>
      </w:r>
      <w:r w:rsidR="00527DDE" w:rsidRPr="007E79BC">
        <w:rPr>
          <w:rFonts w:eastAsia="Calibri"/>
        </w:rPr>
        <w:t>PCL</w:t>
      </w:r>
      <w:r w:rsidR="00527DDE">
        <w:rPr>
          <w:rFonts w:eastAsia="Calibri"/>
          <w:vertAlign w:val="subscript"/>
        </w:rPr>
        <w:t xml:space="preserve">4.2 </w:t>
      </w:r>
      <w:r w:rsidR="00527DDE">
        <w:rPr>
          <w:rFonts w:eastAsia="Calibri"/>
        </w:rPr>
        <w:t xml:space="preserve">GP LR+CD and </w:t>
      </w:r>
      <w:r w:rsidR="00527DDE" w:rsidRPr="007E79BC">
        <w:rPr>
          <w:rFonts w:eastAsia="Calibri"/>
        </w:rPr>
        <w:t>PEG</w:t>
      </w:r>
      <w:r w:rsidR="00527DDE">
        <w:rPr>
          <w:rFonts w:eastAsia="Calibri"/>
          <w:vertAlign w:val="subscript"/>
        </w:rPr>
        <w:t>5</w:t>
      </w:r>
      <w:r w:rsidR="00527DDE" w:rsidRPr="007E79BC">
        <w:rPr>
          <w:rFonts w:eastAsia="Calibri"/>
        </w:rPr>
        <w:t>PCL</w:t>
      </w:r>
      <w:r w:rsidR="00527DDE">
        <w:rPr>
          <w:rFonts w:eastAsia="Calibri"/>
          <w:vertAlign w:val="subscript"/>
        </w:rPr>
        <w:t xml:space="preserve">4.2 </w:t>
      </w:r>
      <w:r w:rsidR="00527DDE">
        <w:rPr>
          <w:rFonts w:eastAsia="Calibri"/>
        </w:rPr>
        <w:t>PH LR+CD was 0.65 and 0.91, respectively).</w:t>
      </w:r>
    </w:p>
    <w:p w14:paraId="1A3A193A" w14:textId="77777777" w:rsidR="00527DDE" w:rsidRPr="00471BDC" w:rsidRDefault="00527DDE" w:rsidP="00CB6DBF">
      <w:pPr>
        <w:pStyle w:val="MDPI52figure"/>
        <w:rPr>
          <w:rFonts w:cstheme="minorHAnsi"/>
        </w:rPr>
      </w:pPr>
      <w:r>
        <w:rPr>
          <w:noProof/>
        </w:rPr>
        <w:drawing>
          <wp:inline distT="0" distB="0" distL="0" distR="0" wp14:anchorId="0F4E4BFC" wp14:editId="6438622A">
            <wp:extent cx="5709237" cy="2273935"/>
            <wp:effectExtent l="0" t="0" r="6350" b="0"/>
            <wp:docPr id="16" name="Picture 16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Graphical user interfac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553" cy="22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E6835D" w14:textId="3CAB13FF" w:rsidR="00527DDE" w:rsidRDefault="00CB6DBF" w:rsidP="00CB6DBF">
      <w:pPr>
        <w:pStyle w:val="MDPI51figurecaption"/>
      </w:pPr>
      <w:r w:rsidRPr="00CB6DBF">
        <w:rPr>
          <w:b/>
        </w:rPr>
        <w:t xml:space="preserve">Figure S18. </w:t>
      </w:r>
      <w:r w:rsidR="00527DDE" w:rsidRPr="00E06211">
        <w:t>SAXS profile</w:t>
      </w:r>
      <w:r w:rsidR="00527DDE">
        <w:t>s</w:t>
      </w:r>
      <w:r w:rsidR="00527DDE" w:rsidRPr="00E06211">
        <w:t xml:space="preserve"> for </w:t>
      </w:r>
      <w:r w:rsidR="00527DDE" w:rsidRPr="007E79BC">
        <w:t>(a) gossypol and (b) phloretin</w:t>
      </w:r>
      <w:r w:rsidR="00527DDE" w:rsidRPr="00E06211">
        <w:t xml:space="preserve"> loaded PEG</w:t>
      </w:r>
      <w:r w:rsidR="00527DDE" w:rsidRPr="00E06211">
        <w:rPr>
          <w:vertAlign w:val="subscript"/>
        </w:rPr>
        <w:t>5</w:t>
      </w:r>
      <w:r w:rsidR="00527DDE" w:rsidRPr="00E06211">
        <w:t>PCL</w:t>
      </w:r>
      <w:r w:rsidR="00527DDE" w:rsidRPr="00E06211">
        <w:rPr>
          <w:vertAlign w:val="subscript"/>
        </w:rPr>
        <w:t xml:space="preserve">9.5 </w:t>
      </w:r>
      <w:r w:rsidR="00527DDE" w:rsidRPr="00E06211">
        <w:t xml:space="preserve">micelles </w:t>
      </w:r>
      <w:r w:rsidR="00527DDE" w:rsidRPr="00E06211">
        <w:rPr>
          <w:rFonts w:eastAsia="Calibri"/>
          <w:color w:val="auto"/>
        </w:rPr>
        <w:t xml:space="preserve">as prepared </w:t>
      </w:r>
      <w:r w:rsidR="00527DDE" w:rsidRPr="00E06211">
        <w:t>(AP) and after lyophilizatio</w:t>
      </w:r>
      <w:r w:rsidR="00527DDE" w:rsidRPr="00E06211">
        <w:rPr>
          <w:rFonts w:eastAsia="Calibri"/>
          <w:color w:val="auto"/>
        </w:rPr>
        <w:t>n/reconstitution (LR)</w:t>
      </w:r>
      <w:r w:rsidR="00527DDE" w:rsidRPr="00E06211">
        <w:t xml:space="preserve"> in the absence and presence of β-CD (-/+CD)</w:t>
      </w:r>
      <w:r w:rsidR="00527DDE" w:rsidRPr="00354C63" w:rsidDel="0088068F">
        <w:t xml:space="preserve"> </w:t>
      </w:r>
      <w:r w:rsidR="00527DDE">
        <w:t xml:space="preserve"> (BMF for </w:t>
      </w:r>
      <w:r w:rsidR="00527DDE" w:rsidRPr="007E79BC">
        <w:rPr>
          <w:rFonts w:eastAsia="Calibri"/>
        </w:rPr>
        <w:t>PEG</w:t>
      </w:r>
      <w:r w:rsidR="00527DDE">
        <w:rPr>
          <w:rFonts w:eastAsia="Calibri"/>
          <w:vertAlign w:val="subscript"/>
        </w:rPr>
        <w:t>5</w:t>
      </w:r>
      <w:r w:rsidR="00527DDE" w:rsidRPr="007E79BC">
        <w:rPr>
          <w:rFonts w:eastAsia="Calibri"/>
        </w:rPr>
        <w:t>PCL</w:t>
      </w:r>
      <w:r w:rsidR="00527DDE">
        <w:rPr>
          <w:rFonts w:eastAsia="Calibri"/>
          <w:vertAlign w:val="subscript"/>
        </w:rPr>
        <w:t xml:space="preserve">9.5 </w:t>
      </w:r>
      <w:r w:rsidR="00527DDE">
        <w:rPr>
          <w:rFonts w:eastAsia="Calibri"/>
        </w:rPr>
        <w:t>PH LR+CD was 0.91).</w:t>
      </w:r>
    </w:p>
    <w:p w14:paraId="434A5097" w14:textId="77777777" w:rsidR="00527DDE" w:rsidRPr="00553BCE" w:rsidRDefault="00527DDE" w:rsidP="00527DDE">
      <w:pPr>
        <w:rPr>
          <w:rFonts w:ascii="Calibri" w:hAnsi="Calibri" w:cs="Calibri"/>
          <w:bCs/>
          <w:sz w:val="22"/>
        </w:rPr>
      </w:pPr>
    </w:p>
    <w:p w14:paraId="1502877A" w14:textId="77777777" w:rsidR="00527DDE" w:rsidRPr="009D1E04" w:rsidRDefault="00527DDE" w:rsidP="00CB6DBF">
      <w:pPr>
        <w:pStyle w:val="MDPI52figure"/>
        <w:rPr>
          <w:rFonts w:ascii="Calibri" w:hAnsi="Calibri" w:cs="Calibri"/>
          <w:u w:val="single"/>
        </w:rPr>
      </w:pPr>
      <w:r>
        <w:rPr>
          <w:noProof/>
        </w:rPr>
        <w:lastRenderedPageBreak/>
        <w:drawing>
          <wp:inline distT="0" distB="0" distL="0" distR="0" wp14:anchorId="40945979" wp14:editId="163950A6">
            <wp:extent cx="5943600" cy="5709920"/>
            <wp:effectExtent l="0" t="0" r="0" b="5080"/>
            <wp:docPr id="25" name="Picture 25" descr="A picture containing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A picture containing shap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70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405E6" w14:textId="2D8FF30E" w:rsidR="00527DDE" w:rsidRDefault="00CB6DBF" w:rsidP="00CB6DBF">
      <w:pPr>
        <w:pStyle w:val="MDPI51figurecaption"/>
      </w:pPr>
      <w:r w:rsidRPr="00CB6DBF">
        <w:rPr>
          <w:b/>
          <w:bCs/>
        </w:rPr>
        <w:t xml:space="preserve">Figure S19. </w:t>
      </w:r>
      <w:r w:rsidR="00527DDE" w:rsidRPr="00251144">
        <w:t xml:space="preserve">Number, </w:t>
      </w:r>
      <w:proofErr w:type="gramStart"/>
      <w:r w:rsidR="00527DDE" w:rsidRPr="00251144">
        <w:t>volume</w:t>
      </w:r>
      <w:proofErr w:type="gramEnd"/>
      <w:r w:rsidR="00527DDE" w:rsidRPr="00251144">
        <w:t xml:space="preserve"> and intensity particle size distributions </w:t>
      </w:r>
      <w:r w:rsidR="00527DDE">
        <w:t xml:space="preserve">for </w:t>
      </w:r>
      <w:r w:rsidR="00527DDE" w:rsidRPr="00836409">
        <w:rPr>
          <w:rFonts w:eastAsia="Calibri"/>
          <w:color w:val="auto"/>
        </w:rPr>
        <w:t>PEG</w:t>
      </w:r>
      <w:r w:rsidR="00527DDE">
        <w:rPr>
          <w:rFonts w:eastAsia="Calibri"/>
          <w:color w:val="auto"/>
          <w:vertAlign w:val="subscript"/>
        </w:rPr>
        <w:t>2</w:t>
      </w:r>
      <w:r w:rsidR="00527DDE" w:rsidRPr="00836409">
        <w:rPr>
          <w:rFonts w:eastAsia="Calibri"/>
          <w:color w:val="auto"/>
        </w:rPr>
        <w:t>PCL</w:t>
      </w:r>
      <w:r w:rsidR="00527DDE">
        <w:rPr>
          <w:rFonts w:eastAsia="Calibri"/>
          <w:color w:val="auto"/>
          <w:vertAlign w:val="subscript"/>
        </w:rPr>
        <w:t>1.8</w:t>
      </w:r>
      <w:r w:rsidR="00527DDE">
        <w:rPr>
          <w:rFonts w:eastAsia="Calibri"/>
          <w:color w:val="auto"/>
        </w:rPr>
        <w:t xml:space="preserve"> (a) blank micelles and (b) gossypol (GP) and (c) </w:t>
      </w:r>
      <w:r w:rsidR="00527DDE" w:rsidRPr="002C6677">
        <w:rPr>
          <w:rFonts w:eastAsia="Calibri"/>
          <w:color w:val="auto"/>
        </w:rPr>
        <w:t>phloretin</w:t>
      </w:r>
      <w:r w:rsidR="00527DDE">
        <w:rPr>
          <w:rFonts w:eastAsia="Calibri"/>
          <w:color w:val="auto"/>
        </w:rPr>
        <w:t xml:space="preserve"> (PH)</w:t>
      </w:r>
      <w:r w:rsidR="00527DDE" w:rsidRPr="002C6677">
        <w:rPr>
          <w:rFonts w:eastAsia="Calibri"/>
          <w:color w:val="auto"/>
        </w:rPr>
        <w:t xml:space="preserve"> </w:t>
      </w:r>
      <w:r w:rsidR="00527DDE">
        <w:rPr>
          <w:rFonts w:eastAsia="Calibri"/>
          <w:color w:val="auto"/>
        </w:rPr>
        <w:t xml:space="preserve">loaded micelles as prepared </w:t>
      </w:r>
      <w:r w:rsidR="00527DDE">
        <w:t>(AP) and after lyophilizatio</w:t>
      </w:r>
      <w:r w:rsidR="00527DDE" w:rsidRPr="00E11AF5">
        <w:rPr>
          <w:rFonts w:eastAsia="Calibri"/>
          <w:color w:val="auto"/>
        </w:rPr>
        <w:t>n/reconstitution (LR)</w:t>
      </w:r>
      <w:r w:rsidR="00527DDE">
        <w:t xml:space="preserve"> in the absence and presence of β-CD (-/+CD).</w:t>
      </w:r>
    </w:p>
    <w:p w14:paraId="24331356" w14:textId="77777777" w:rsidR="00527DDE" w:rsidRDefault="00527DDE" w:rsidP="00CB6DBF">
      <w:pPr>
        <w:pStyle w:val="MDPI52figure"/>
        <w:rPr>
          <w:rFonts w:ascii="Calibri" w:hAnsi="Calibri" w:cs="Calibri"/>
          <w:sz w:val="22"/>
        </w:rPr>
      </w:pPr>
      <w:r>
        <w:rPr>
          <w:noProof/>
        </w:rPr>
        <w:lastRenderedPageBreak/>
        <w:drawing>
          <wp:inline distT="0" distB="0" distL="0" distR="0" wp14:anchorId="2FD7B40B" wp14:editId="0122C545">
            <wp:extent cx="5943600" cy="5912485"/>
            <wp:effectExtent l="0" t="0" r="0" b="0"/>
            <wp:docPr id="33" name="Picture 33" descr="A picture containing night, l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A picture containing night, li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1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79885B" w14:textId="7D621405" w:rsidR="00527DDE" w:rsidRDefault="00CB6DBF" w:rsidP="00CB6DBF">
      <w:pPr>
        <w:pStyle w:val="MDPI51figurecaption"/>
      </w:pPr>
      <w:r w:rsidRPr="00CB6DBF">
        <w:rPr>
          <w:b/>
          <w:bCs/>
        </w:rPr>
        <w:t xml:space="preserve">Figure S20. </w:t>
      </w:r>
      <w:r w:rsidR="00527DDE" w:rsidRPr="00251144">
        <w:t xml:space="preserve">Number, </w:t>
      </w:r>
      <w:proofErr w:type="gramStart"/>
      <w:r w:rsidR="00527DDE" w:rsidRPr="00251144">
        <w:t>volume</w:t>
      </w:r>
      <w:proofErr w:type="gramEnd"/>
      <w:r w:rsidR="00527DDE" w:rsidRPr="00251144">
        <w:t xml:space="preserve"> and intensity particle size distributions </w:t>
      </w:r>
      <w:r w:rsidR="00527DDE">
        <w:t xml:space="preserve">for </w:t>
      </w:r>
      <w:r w:rsidR="00527DDE" w:rsidRPr="00836409">
        <w:rPr>
          <w:rFonts w:eastAsia="Calibri"/>
          <w:color w:val="auto"/>
        </w:rPr>
        <w:t>PEG</w:t>
      </w:r>
      <w:r w:rsidR="00527DDE">
        <w:rPr>
          <w:rFonts w:eastAsia="Calibri"/>
          <w:color w:val="auto"/>
          <w:vertAlign w:val="subscript"/>
        </w:rPr>
        <w:t>10</w:t>
      </w:r>
      <w:r w:rsidR="00527DDE" w:rsidRPr="00836409">
        <w:rPr>
          <w:rFonts w:eastAsia="Calibri"/>
          <w:color w:val="auto"/>
        </w:rPr>
        <w:t>PCL</w:t>
      </w:r>
      <w:r w:rsidR="00527DDE">
        <w:rPr>
          <w:rFonts w:eastAsia="Calibri"/>
          <w:color w:val="auto"/>
          <w:vertAlign w:val="subscript"/>
        </w:rPr>
        <w:t>10.7</w:t>
      </w:r>
      <w:r w:rsidR="00527DDE">
        <w:rPr>
          <w:rFonts w:eastAsia="Calibri"/>
          <w:color w:val="auto"/>
        </w:rPr>
        <w:t xml:space="preserve"> (a) blank micelles and (b) gossypol (GP) and (c) </w:t>
      </w:r>
      <w:r w:rsidR="00527DDE" w:rsidRPr="002C6677">
        <w:rPr>
          <w:rFonts w:eastAsia="Calibri"/>
          <w:color w:val="auto"/>
        </w:rPr>
        <w:t>phloretin</w:t>
      </w:r>
      <w:r w:rsidR="00527DDE">
        <w:rPr>
          <w:rFonts w:eastAsia="Calibri"/>
          <w:color w:val="auto"/>
        </w:rPr>
        <w:t xml:space="preserve"> (PH)</w:t>
      </w:r>
      <w:r w:rsidR="00527DDE" w:rsidRPr="002C6677">
        <w:rPr>
          <w:rFonts w:eastAsia="Calibri"/>
          <w:color w:val="auto"/>
        </w:rPr>
        <w:t xml:space="preserve"> </w:t>
      </w:r>
      <w:r w:rsidR="00527DDE">
        <w:rPr>
          <w:rFonts w:eastAsia="Calibri"/>
          <w:color w:val="auto"/>
        </w:rPr>
        <w:t xml:space="preserve">loaded micelles as prepared </w:t>
      </w:r>
      <w:r w:rsidR="00527DDE">
        <w:t>(AP) and after lyophilizatio</w:t>
      </w:r>
      <w:r w:rsidR="00527DDE" w:rsidRPr="00E11AF5">
        <w:rPr>
          <w:rFonts w:eastAsia="Calibri"/>
          <w:color w:val="auto"/>
        </w:rPr>
        <w:t>n/reconstitution (LR)</w:t>
      </w:r>
      <w:r w:rsidR="00527DDE">
        <w:t xml:space="preserve"> in the absence and presence of β-CD (-/+CD).</w:t>
      </w:r>
    </w:p>
    <w:p w14:paraId="0F70FB28" w14:textId="77777777" w:rsidR="00527DDE" w:rsidRPr="00772011" w:rsidRDefault="00527DDE" w:rsidP="00527DDE">
      <w:pPr>
        <w:rPr>
          <w:rFonts w:ascii="Calibri" w:hAnsi="Calibri" w:cs="Calibri"/>
          <w:bCs/>
          <w:sz w:val="22"/>
        </w:rPr>
      </w:pPr>
    </w:p>
    <w:p w14:paraId="7C5FD6D0" w14:textId="77777777" w:rsidR="00527DDE" w:rsidRPr="00F96708" w:rsidRDefault="00527DDE" w:rsidP="00CB6DBF">
      <w:pPr>
        <w:pStyle w:val="MDPI52figure"/>
        <w:rPr>
          <w:rFonts w:ascii="Calibri" w:eastAsiaTheme="majorEastAsia" w:hAnsi="Calibri" w:cs="Calibri"/>
          <w:color w:val="000000" w:themeColor="text1"/>
          <w:sz w:val="22"/>
          <w:szCs w:val="24"/>
        </w:rPr>
      </w:pPr>
      <w:r>
        <w:rPr>
          <w:noProof/>
        </w:rPr>
        <w:lastRenderedPageBreak/>
        <w:drawing>
          <wp:inline distT="0" distB="0" distL="0" distR="0" wp14:anchorId="2DF68F2E" wp14:editId="66DFAA81">
            <wp:extent cx="5943600" cy="3078480"/>
            <wp:effectExtent l="0" t="0" r="0" b="7620"/>
            <wp:docPr id="4" name="Picture 4" descr="A screenshot of a compu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screenshot of a computer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7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F2A8AC" w14:textId="13B75539" w:rsidR="00527DDE" w:rsidRPr="00CB6DBF" w:rsidRDefault="00CB6DBF" w:rsidP="00CB6DBF">
      <w:pPr>
        <w:pStyle w:val="MDPI51figurecaption"/>
        <w:rPr>
          <w:rFonts w:eastAsiaTheme="majorEastAsia"/>
          <w:bCs/>
        </w:rPr>
      </w:pPr>
      <w:r w:rsidRPr="00CB6DBF">
        <w:rPr>
          <w:rFonts w:eastAsiaTheme="majorEastAsia"/>
          <w:b/>
        </w:rPr>
        <w:t xml:space="preserve">Figure S21. </w:t>
      </w:r>
      <w:r w:rsidR="00527DDE" w:rsidRPr="00CC3E71">
        <w:t>Hydrodynamic diameter (</w:t>
      </w:r>
      <w:r w:rsidR="00527DDE" w:rsidRPr="00CC3E71">
        <w:rPr>
          <w:i/>
          <w:iCs/>
        </w:rPr>
        <w:t>D</w:t>
      </w:r>
      <w:r w:rsidR="00527DDE" w:rsidRPr="00CC3E71">
        <w:rPr>
          <w:i/>
          <w:iCs/>
          <w:vertAlign w:val="subscript"/>
        </w:rPr>
        <w:t>h</w:t>
      </w:r>
      <w:r w:rsidR="00527DDE" w:rsidRPr="00CC3E71">
        <w:t>) versus weight fraction of PCL (</w:t>
      </w:r>
      <w:proofErr w:type="spellStart"/>
      <w:r w:rsidR="00527DDE" w:rsidRPr="00CC3E71">
        <w:rPr>
          <w:i/>
          <w:iCs/>
        </w:rPr>
        <w:t>f</w:t>
      </w:r>
      <w:r w:rsidR="00527DDE" w:rsidRPr="00CC3E71">
        <w:rPr>
          <w:i/>
          <w:iCs/>
          <w:vertAlign w:val="subscript"/>
        </w:rPr>
        <w:t>PCL</w:t>
      </w:r>
      <w:proofErr w:type="spellEnd"/>
      <w:r w:rsidR="00527DDE" w:rsidRPr="00CC3E71">
        <w:t xml:space="preserve">) as determined from number particle size distributions (PSDs) </w:t>
      </w:r>
      <w:r w:rsidR="00527DDE" w:rsidRPr="00CC3E71">
        <w:rPr>
          <w:rFonts w:eastAsiaTheme="majorEastAsia"/>
          <w:bCs/>
        </w:rPr>
        <w:t xml:space="preserve">for </w:t>
      </w:r>
      <w:r w:rsidR="00527DDE" w:rsidRPr="00CC3E71">
        <w:rPr>
          <w:rFonts w:eastAsia="Calibri"/>
        </w:rPr>
        <w:t>(a) gossypol (GP)</w:t>
      </w:r>
      <w:r w:rsidR="00527DDE">
        <w:rPr>
          <w:rFonts w:eastAsia="Calibri"/>
        </w:rPr>
        <w:t xml:space="preserve"> and</w:t>
      </w:r>
      <w:r w:rsidR="00527DDE" w:rsidRPr="00CC3E71">
        <w:rPr>
          <w:rFonts w:eastAsia="Calibri"/>
        </w:rPr>
        <w:t xml:space="preserve"> (b) phloretin (PH) </w:t>
      </w:r>
      <w:r w:rsidR="00527DDE" w:rsidRPr="00CC3E71">
        <w:rPr>
          <w:rFonts w:eastAsiaTheme="majorEastAsia"/>
          <w:bCs/>
        </w:rPr>
        <w:t>loaded PEG</w:t>
      </w:r>
      <w:r w:rsidR="00527DDE" w:rsidRPr="00CC3E71">
        <w:rPr>
          <w:rFonts w:eastAsiaTheme="majorEastAsia"/>
          <w:bCs/>
          <w:vertAlign w:val="subscript"/>
        </w:rPr>
        <w:t>2</w:t>
      </w:r>
      <w:r w:rsidR="00527DDE" w:rsidRPr="00CC3E71">
        <w:rPr>
          <w:rFonts w:eastAsiaTheme="majorEastAsia"/>
          <w:bCs/>
        </w:rPr>
        <w:t>PCL</w:t>
      </w:r>
      <w:r w:rsidR="00527DDE" w:rsidRPr="00CC3E71">
        <w:rPr>
          <w:rFonts w:eastAsiaTheme="majorEastAsia"/>
          <w:bCs/>
          <w:vertAlign w:val="subscript"/>
        </w:rPr>
        <w:t xml:space="preserve">1.8 </w:t>
      </w:r>
      <w:r w:rsidR="00527DDE" w:rsidRPr="00CC3E71">
        <w:rPr>
          <w:rFonts w:eastAsiaTheme="majorEastAsia"/>
          <w:bCs/>
        </w:rPr>
        <w:t xml:space="preserve">micelles </w:t>
      </w:r>
      <w:r w:rsidR="00527DDE" w:rsidRPr="00CC3E71">
        <w:t>as prepared (AP) and after lyophilization/reconstitution (LR) and in the absence and presence of β-CD (-/+CD)</w:t>
      </w:r>
      <w:r w:rsidR="00527DDE" w:rsidRPr="00CC3E71">
        <w:rPr>
          <w:rFonts w:eastAsiaTheme="majorEastAsia"/>
          <w:bCs/>
        </w:rPr>
        <w:t>.</w:t>
      </w:r>
      <w:r w:rsidR="00527DDE" w:rsidRPr="00B24BF5">
        <w:rPr>
          <w:rFonts w:cstheme="minorHAnsi"/>
        </w:rPr>
        <w:t xml:space="preserve"> </w:t>
      </w:r>
      <w:bookmarkStart w:id="4" w:name="_Hlk127632870"/>
      <w:r w:rsidR="00527DDE" w:rsidRPr="00B24BF5">
        <w:t>All values are reported as the mean + std. dev. (n = 3).</w:t>
      </w:r>
      <w:bookmarkEnd w:id="4"/>
    </w:p>
    <w:p w14:paraId="553D8BED" w14:textId="77777777" w:rsidR="00527DDE" w:rsidRPr="006A4FBF" w:rsidRDefault="00527DDE" w:rsidP="00CB6DBF">
      <w:pPr>
        <w:pStyle w:val="MDPI52figure"/>
      </w:pPr>
      <w:r w:rsidRPr="006A4FBF">
        <w:t xml:space="preserve"> </w:t>
      </w:r>
      <w:r>
        <w:rPr>
          <w:noProof/>
        </w:rPr>
        <w:drawing>
          <wp:inline distT="0" distB="0" distL="0" distR="0" wp14:anchorId="2D9D178E" wp14:editId="7E9D67F7">
            <wp:extent cx="5943600" cy="3078480"/>
            <wp:effectExtent l="0" t="0" r="0" b="7620"/>
            <wp:docPr id="38" name="Picture 38" descr="A picture containing text, light, dar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 descr="A picture containing text, light, dark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7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4B3FE1" w14:textId="546A56C8" w:rsidR="00527DDE" w:rsidRPr="00CB6DBF" w:rsidRDefault="00CB6DBF" w:rsidP="00CB6DBF">
      <w:pPr>
        <w:pStyle w:val="MDPI51figurecaption"/>
        <w:rPr>
          <w:rFonts w:eastAsiaTheme="majorEastAsia"/>
          <w:bCs/>
        </w:rPr>
      </w:pPr>
      <w:r w:rsidRPr="00CB6DBF">
        <w:rPr>
          <w:rFonts w:eastAsiaTheme="majorEastAsia"/>
          <w:b/>
        </w:rPr>
        <w:t xml:space="preserve">Figure S22. </w:t>
      </w:r>
      <w:r w:rsidR="00527DDE" w:rsidRPr="00CC3E71">
        <w:rPr>
          <w:i/>
          <w:iCs/>
        </w:rPr>
        <w:t>D</w:t>
      </w:r>
      <w:r w:rsidR="00527DDE" w:rsidRPr="00CC3E71">
        <w:rPr>
          <w:i/>
          <w:iCs/>
          <w:vertAlign w:val="subscript"/>
        </w:rPr>
        <w:t>h</w:t>
      </w:r>
      <w:r w:rsidR="00527DDE" w:rsidRPr="00CC3E71">
        <w:t xml:space="preserve"> versus </w:t>
      </w:r>
      <w:proofErr w:type="spellStart"/>
      <w:r w:rsidR="00527DDE" w:rsidRPr="00CC3E71">
        <w:rPr>
          <w:i/>
          <w:iCs/>
        </w:rPr>
        <w:t>f</w:t>
      </w:r>
      <w:r w:rsidR="00527DDE" w:rsidRPr="00CC3E71">
        <w:rPr>
          <w:i/>
          <w:iCs/>
          <w:vertAlign w:val="subscript"/>
        </w:rPr>
        <w:t>PCL</w:t>
      </w:r>
      <w:proofErr w:type="spellEnd"/>
      <w:r w:rsidR="00527DDE" w:rsidRPr="00CC3E71">
        <w:t xml:space="preserve"> as determined from number PSDs </w:t>
      </w:r>
      <w:r w:rsidR="00527DDE" w:rsidRPr="00CC3E71">
        <w:rPr>
          <w:rFonts w:eastAsiaTheme="majorEastAsia"/>
          <w:bCs/>
        </w:rPr>
        <w:t xml:space="preserve">for </w:t>
      </w:r>
      <w:r w:rsidR="00527DDE" w:rsidRPr="00CC3E71">
        <w:rPr>
          <w:rFonts w:eastAsia="Calibri"/>
        </w:rPr>
        <w:t>(a) gossypol (GP)</w:t>
      </w:r>
      <w:r w:rsidR="00527DDE">
        <w:rPr>
          <w:rFonts w:eastAsia="Calibri"/>
        </w:rPr>
        <w:t xml:space="preserve"> and</w:t>
      </w:r>
      <w:r w:rsidR="00527DDE" w:rsidRPr="00CC3E71">
        <w:rPr>
          <w:rFonts w:eastAsia="Calibri"/>
        </w:rPr>
        <w:t xml:space="preserve"> (b) phloretin (PH) </w:t>
      </w:r>
      <w:r w:rsidR="00527DDE" w:rsidRPr="00CC3E71">
        <w:rPr>
          <w:rFonts w:eastAsiaTheme="majorEastAsia"/>
          <w:bCs/>
        </w:rPr>
        <w:t>loaded PEG</w:t>
      </w:r>
      <w:r w:rsidR="00527DDE" w:rsidRPr="00CC3E71">
        <w:rPr>
          <w:rFonts w:eastAsiaTheme="majorEastAsia"/>
          <w:bCs/>
          <w:vertAlign w:val="subscript"/>
        </w:rPr>
        <w:t>10</w:t>
      </w:r>
      <w:r w:rsidR="00527DDE" w:rsidRPr="00CC3E71">
        <w:rPr>
          <w:rFonts w:eastAsiaTheme="majorEastAsia"/>
          <w:bCs/>
        </w:rPr>
        <w:t>PCL</w:t>
      </w:r>
      <w:r w:rsidR="00527DDE" w:rsidRPr="00CC3E71">
        <w:rPr>
          <w:rFonts w:eastAsiaTheme="majorEastAsia"/>
          <w:bCs/>
          <w:vertAlign w:val="subscript"/>
        </w:rPr>
        <w:t xml:space="preserve">10.7 </w:t>
      </w:r>
      <w:r w:rsidR="00527DDE" w:rsidRPr="00CC3E71">
        <w:rPr>
          <w:rFonts w:eastAsiaTheme="majorEastAsia"/>
          <w:bCs/>
        </w:rPr>
        <w:t xml:space="preserve">micelles </w:t>
      </w:r>
      <w:r w:rsidR="00527DDE" w:rsidRPr="00CC3E71">
        <w:t>as prepared (AP) and after lyophilization/reconstitution (LR) and in the absence and presence of β-CD (-/+CD)</w:t>
      </w:r>
      <w:r w:rsidR="00527DDE" w:rsidRPr="00CC3E71">
        <w:rPr>
          <w:rFonts w:eastAsiaTheme="majorEastAsia"/>
          <w:bCs/>
        </w:rPr>
        <w:t>.</w:t>
      </w:r>
      <w:r w:rsidR="00527DDE" w:rsidRPr="00B24BF5">
        <w:t xml:space="preserve"> All values are reported as the mean + std. dev. (n = 3).</w:t>
      </w:r>
    </w:p>
    <w:p w14:paraId="15DE7135" w14:textId="77777777" w:rsidR="00527DDE" w:rsidRDefault="00527DDE" w:rsidP="00CB6DBF">
      <w:pPr>
        <w:pStyle w:val="MDPI52figure"/>
        <w:rPr>
          <w:rFonts w:ascii="Calibri" w:eastAsiaTheme="majorEastAsia" w:hAnsi="Calibri" w:cs="Calibri"/>
          <w:color w:val="000000" w:themeColor="text1"/>
          <w:sz w:val="22"/>
          <w:szCs w:val="24"/>
        </w:rPr>
      </w:pPr>
      <w:r>
        <w:rPr>
          <w:noProof/>
        </w:rPr>
        <w:lastRenderedPageBreak/>
        <w:drawing>
          <wp:inline distT="0" distB="0" distL="0" distR="0" wp14:anchorId="77AA7693" wp14:editId="6193CB61">
            <wp:extent cx="5943600" cy="2315210"/>
            <wp:effectExtent l="0" t="0" r="0" b="8890"/>
            <wp:docPr id="14" name="Picture 14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Graphical user interfac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1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2E6053" w14:textId="5F38B0FD" w:rsidR="00527DDE" w:rsidRPr="00CB6DBF" w:rsidRDefault="00CB6DBF" w:rsidP="00CB6DBF">
      <w:pPr>
        <w:pStyle w:val="MDPI51figurecaption"/>
      </w:pPr>
      <w:r w:rsidRPr="00CB6DBF">
        <w:rPr>
          <w:b/>
        </w:rPr>
        <w:t xml:space="preserve">Figure S23. </w:t>
      </w:r>
      <w:r w:rsidR="00527DDE" w:rsidRPr="00E06211">
        <w:t>SAXS profile</w:t>
      </w:r>
      <w:r w:rsidR="00527DDE">
        <w:t>s</w:t>
      </w:r>
      <w:r w:rsidR="00527DDE" w:rsidRPr="00E06211">
        <w:t xml:space="preserve"> for </w:t>
      </w:r>
      <w:r w:rsidR="00527DDE" w:rsidRPr="007E79BC">
        <w:t>(a) gossypol and (b) phloretin</w:t>
      </w:r>
      <w:r w:rsidR="00527DDE" w:rsidRPr="00E06211">
        <w:t xml:space="preserve"> loaded PEG</w:t>
      </w:r>
      <w:r w:rsidR="00527DDE" w:rsidRPr="00E06211">
        <w:rPr>
          <w:vertAlign w:val="subscript"/>
        </w:rPr>
        <w:t>2</w:t>
      </w:r>
      <w:r w:rsidR="00527DDE" w:rsidRPr="00E06211">
        <w:t>PCL</w:t>
      </w:r>
      <w:r w:rsidR="00527DDE" w:rsidRPr="00E06211">
        <w:rPr>
          <w:vertAlign w:val="subscript"/>
        </w:rPr>
        <w:t xml:space="preserve">1.8 </w:t>
      </w:r>
      <w:r w:rsidR="00527DDE" w:rsidRPr="00E06211">
        <w:t xml:space="preserve">micelles </w:t>
      </w:r>
      <w:r w:rsidR="00527DDE" w:rsidRPr="00E06211">
        <w:rPr>
          <w:rFonts w:eastAsia="Calibri"/>
          <w:color w:val="auto"/>
        </w:rPr>
        <w:t xml:space="preserve">as prepared </w:t>
      </w:r>
      <w:r w:rsidR="00527DDE" w:rsidRPr="00E06211">
        <w:t>(AP) and after lyophilizatio</w:t>
      </w:r>
      <w:r w:rsidR="00527DDE" w:rsidRPr="00E06211">
        <w:rPr>
          <w:rFonts w:eastAsia="Calibri"/>
          <w:color w:val="auto"/>
        </w:rPr>
        <w:t>n/reconstitution (LR)</w:t>
      </w:r>
      <w:r w:rsidR="00527DDE" w:rsidRPr="00E06211">
        <w:t xml:space="preserve"> in the absence and presence of β-CD (-/+CD)</w:t>
      </w:r>
      <w:r w:rsidR="00527DDE">
        <w:t>.</w:t>
      </w:r>
    </w:p>
    <w:p w14:paraId="41322BCB" w14:textId="77777777" w:rsidR="00527DDE" w:rsidRPr="00354C63" w:rsidRDefault="00527DDE" w:rsidP="00CB6DBF">
      <w:pPr>
        <w:pStyle w:val="MDPI52figure"/>
        <w:rPr>
          <w:rFonts w:cstheme="minorHAnsi"/>
        </w:rPr>
      </w:pPr>
      <w:r>
        <w:rPr>
          <w:noProof/>
        </w:rPr>
        <w:drawing>
          <wp:inline distT="0" distB="0" distL="0" distR="0" wp14:anchorId="7DEE2A51" wp14:editId="34DA5CB6">
            <wp:extent cx="5943600" cy="2338070"/>
            <wp:effectExtent l="0" t="0" r="0" b="5080"/>
            <wp:docPr id="10" name="Picture 10" descr="Graphical user interface,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Graphical user interface,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3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B41D6F" w14:textId="47D004A0" w:rsidR="00527DDE" w:rsidRPr="00527DDE" w:rsidRDefault="00CB6DBF" w:rsidP="00CB6DBF">
      <w:pPr>
        <w:pStyle w:val="MDPI51figurecaption"/>
      </w:pPr>
      <w:r w:rsidRPr="00CB6DBF">
        <w:rPr>
          <w:b/>
        </w:rPr>
        <w:t xml:space="preserve">Figure S24. </w:t>
      </w:r>
      <w:r w:rsidR="00527DDE" w:rsidRPr="00D84720">
        <w:t>SAXS profile</w:t>
      </w:r>
      <w:r w:rsidR="00527DDE">
        <w:t>s</w:t>
      </w:r>
      <w:r w:rsidR="00527DDE" w:rsidRPr="00D84720">
        <w:t xml:space="preserve"> for </w:t>
      </w:r>
      <w:r w:rsidR="00527DDE" w:rsidRPr="007E79BC">
        <w:t>(a) gossypol and (b) phloretin</w:t>
      </w:r>
      <w:r w:rsidR="00527DDE" w:rsidRPr="00D84720">
        <w:t xml:space="preserve"> loaded PEG</w:t>
      </w:r>
      <w:r w:rsidR="00527DDE" w:rsidRPr="00D84720">
        <w:rPr>
          <w:vertAlign w:val="subscript"/>
        </w:rPr>
        <w:t>10</w:t>
      </w:r>
      <w:r w:rsidR="00527DDE" w:rsidRPr="00D84720">
        <w:t>PCL</w:t>
      </w:r>
      <w:r w:rsidR="00527DDE" w:rsidRPr="00D84720">
        <w:rPr>
          <w:vertAlign w:val="subscript"/>
        </w:rPr>
        <w:t>10.7</w:t>
      </w:r>
      <w:r w:rsidR="00527DDE" w:rsidRPr="00B41A06">
        <w:t xml:space="preserve"> </w:t>
      </w:r>
      <w:r w:rsidR="00527DDE" w:rsidRPr="00D84720">
        <w:t>micelles as prepared (AP) and after lyophilization/reconstitution (LR) in the absence and presence of β-CD (-/+CD)</w:t>
      </w:r>
      <w:r w:rsidR="00527DDE">
        <w:t>.</w:t>
      </w:r>
    </w:p>
    <w:sectPr w:rsidR="00527DDE" w:rsidRPr="00527DDE" w:rsidSect="00C240A7">
      <w:headerReference w:type="even" r:id="rId30"/>
      <w:headerReference w:type="default" r:id="rId31"/>
      <w:footerReference w:type="default" r:id="rId32"/>
      <w:headerReference w:type="first" r:id="rId33"/>
      <w:footerReference w:type="first" r:id="rId34"/>
      <w:type w:val="continuous"/>
      <w:pgSz w:w="11906" w:h="16838" w:code="9"/>
      <w:pgMar w:top="1417" w:right="720" w:bottom="1077" w:left="720" w:header="1020" w:footer="340" w:gutter="0"/>
      <w:pgNumType w:start="1"/>
      <w:cols w:space="425"/>
      <w:titlePg/>
      <w:bidi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74DB4B" w14:textId="77777777" w:rsidR="00CD72F0" w:rsidRDefault="00CD72F0">
      <w:pPr>
        <w:spacing w:line="240" w:lineRule="auto"/>
      </w:pPr>
      <w:r>
        <w:separator/>
      </w:r>
    </w:p>
  </w:endnote>
  <w:endnote w:type="continuationSeparator" w:id="0">
    <w:p w14:paraId="15C98CC6" w14:textId="77777777" w:rsidR="00CD72F0" w:rsidRDefault="00CD72F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75FEC" w14:textId="77777777" w:rsidR="00B86EA6" w:rsidRPr="00EB0F94" w:rsidRDefault="00B86EA6" w:rsidP="00B86EA6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5B5526" w14:textId="77777777" w:rsidR="00AE17F9" w:rsidRDefault="00AE17F9" w:rsidP="00B331BE">
    <w:pPr>
      <w:pStyle w:val="MDPIfooterfirstpage"/>
      <w:pBdr>
        <w:top w:val="single" w:sz="4" w:space="0" w:color="000000"/>
      </w:pBdr>
      <w:adjustRightInd w:val="0"/>
      <w:snapToGrid w:val="0"/>
      <w:spacing w:before="480" w:line="100" w:lineRule="exact"/>
      <w:rPr>
        <w:i/>
        <w:szCs w:val="16"/>
      </w:rPr>
    </w:pPr>
  </w:p>
  <w:p w14:paraId="4DCBCDD3" w14:textId="77777777" w:rsidR="00C12DC3" w:rsidRPr="00F4601B" w:rsidRDefault="00C12DC3" w:rsidP="00C12DC3">
    <w:pPr>
      <w:pStyle w:val="Footer"/>
      <w:adjustRightInd w:val="0"/>
      <w:spacing w:line="240" w:lineRule="auto"/>
      <w:rPr>
        <w:sz w:val="16"/>
      </w:rPr>
    </w:pPr>
    <w:r w:rsidRPr="00F4601B">
      <w:rPr>
        <w:i/>
        <w:sz w:val="16"/>
      </w:rPr>
      <w:t>Polymers</w:t>
    </w:r>
    <w:r>
      <w:rPr>
        <w:sz w:val="16"/>
      </w:rPr>
      <w:t xml:space="preserve"> </w:t>
    </w:r>
    <w:r w:rsidRPr="00F4601B">
      <w:rPr>
        <w:b/>
        <w:sz w:val="16"/>
      </w:rPr>
      <w:t>2023</w:t>
    </w:r>
    <w:r>
      <w:rPr>
        <w:sz w:val="16"/>
      </w:rPr>
      <w:t>,</w:t>
    </w:r>
    <w:r w:rsidRPr="00F4601B">
      <w:rPr>
        <w:i/>
        <w:sz w:val="16"/>
      </w:rPr>
      <w:t xml:space="preserve"> 15</w:t>
    </w:r>
    <w:r>
      <w:rPr>
        <w:sz w:val="16"/>
      </w:rPr>
      <w:t>, 1974. https://doi.org/10.3390/polym15081974</w:t>
    </w:r>
    <w:r>
      <w:rPr>
        <w:sz w:val="16"/>
      </w:rPr>
      <w:ptab w:relativeTo="margin" w:alignment="right" w:leader="none"/>
    </w:r>
    <w:r>
      <w:rPr>
        <w:sz w:val="16"/>
      </w:rPr>
      <w:t>www.mdpi.com/journal/polymers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DB0B56" w14:textId="77777777" w:rsidR="00CD72F0" w:rsidRDefault="00CD72F0">
      <w:pPr>
        <w:spacing w:line="240" w:lineRule="auto"/>
      </w:pPr>
      <w:r>
        <w:separator/>
      </w:r>
    </w:p>
  </w:footnote>
  <w:footnote w:type="continuationSeparator" w:id="0">
    <w:p w14:paraId="3EA6E4ED" w14:textId="77777777" w:rsidR="00CD72F0" w:rsidRDefault="00CD72F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48C147" w14:textId="77777777" w:rsidR="00B86EA6" w:rsidRDefault="00B86EA6" w:rsidP="00B86EA6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0B9CD5" w14:textId="4276DC74" w:rsidR="00AE17F9" w:rsidRDefault="00C12DC3" w:rsidP="00A525CE">
    <w:pPr>
      <w:tabs>
        <w:tab w:val="right" w:pos="10466"/>
      </w:tabs>
      <w:adjustRightInd w:val="0"/>
      <w:snapToGrid w:val="0"/>
      <w:spacing w:line="240" w:lineRule="auto"/>
      <w:rPr>
        <w:sz w:val="16"/>
      </w:rPr>
    </w:pPr>
    <w:r w:rsidRPr="00F4601B">
      <w:rPr>
        <w:i/>
        <w:sz w:val="16"/>
      </w:rPr>
      <w:t>Polymers</w:t>
    </w:r>
    <w:r>
      <w:rPr>
        <w:sz w:val="16"/>
      </w:rPr>
      <w:t xml:space="preserve"> </w:t>
    </w:r>
    <w:r w:rsidRPr="00F4601B">
      <w:rPr>
        <w:b/>
        <w:sz w:val="16"/>
      </w:rPr>
      <w:t>2023</w:t>
    </w:r>
    <w:r>
      <w:rPr>
        <w:sz w:val="16"/>
      </w:rPr>
      <w:t>,</w:t>
    </w:r>
    <w:r w:rsidRPr="00F4601B">
      <w:rPr>
        <w:i/>
        <w:sz w:val="16"/>
      </w:rPr>
      <w:t xml:space="preserve"> 15</w:t>
    </w:r>
    <w:r>
      <w:rPr>
        <w:sz w:val="16"/>
      </w:rPr>
      <w:t>, 1974</w:t>
    </w:r>
    <w:r w:rsidR="00A525CE">
      <w:rPr>
        <w:sz w:val="16"/>
      </w:rPr>
      <w:tab/>
    </w:r>
    <w:r w:rsidR="00DB3219">
      <w:rPr>
        <w:sz w:val="16"/>
      </w:rPr>
      <w:fldChar w:fldCharType="begin"/>
    </w:r>
    <w:r w:rsidR="00DB3219">
      <w:rPr>
        <w:sz w:val="16"/>
      </w:rPr>
      <w:instrText xml:space="preserve"> PAGE   \* MERGEFORMAT </w:instrText>
    </w:r>
    <w:r w:rsidR="00DB3219">
      <w:rPr>
        <w:sz w:val="16"/>
      </w:rPr>
      <w:fldChar w:fldCharType="separate"/>
    </w:r>
    <w:r w:rsidR="00E562EB">
      <w:rPr>
        <w:sz w:val="16"/>
      </w:rPr>
      <w:t>5</w:t>
    </w:r>
    <w:r w:rsidR="00DB3219">
      <w:rPr>
        <w:sz w:val="16"/>
      </w:rPr>
      <w:fldChar w:fldCharType="end"/>
    </w:r>
    <w:r w:rsidR="00DB3219">
      <w:rPr>
        <w:sz w:val="16"/>
      </w:rPr>
      <w:t xml:space="preserve"> of </w:t>
    </w:r>
    <w:r w:rsidR="00DB3219">
      <w:rPr>
        <w:sz w:val="16"/>
      </w:rPr>
      <w:fldChar w:fldCharType="begin"/>
    </w:r>
    <w:r w:rsidR="00DB3219">
      <w:rPr>
        <w:sz w:val="16"/>
      </w:rPr>
      <w:instrText xml:space="preserve"> NUMPAGES   \* MERGEFORMAT </w:instrText>
    </w:r>
    <w:r w:rsidR="00DB3219">
      <w:rPr>
        <w:sz w:val="16"/>
      </w:rPr>
      <w:fldChar w:fldCharType="separate"/>
    </w:r>
    <w:r w:rsidR="00E562EB">
      <w:rPr>
        <w:sz w:val="16"/>
      </w:rPr>
      <w:t>5</w:t>
    </w:r>
    <w:r w:rsidR="00DB3219">
      <w:rPr>
        <w:sz w:val="16"/>
      </w:rPr>
      <w:fldChar w:fldCharType="end"/>
    </w:r>
  </w:p>
  <w:p w14:paraId="728C921C" w14:textId="77777777" w:rsidR="00B86EA6" w:rsidRPr="00CE1828" w:rsidRDefault="00B86EA6" w:rsidP="00B331BE">
    <w:pPr>
      <w:pBdr>
        <w:bottom w:val="single" w:sz="4" w:space="1" w:color="000000"/>
      </w:pBdr>
      <w:tabs>
        <w:tab w:val="right" w:pos="8844"/>
      </w:tabs>
      <w:adjustRightInd w:val="0"/>
      <w:snapToGrid w:val="0"/>
      <w:spacing w:after="480" w:line="100" w:lineRule="exact"/>
      <w:jc w:val="left"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87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679"/>
      <w:gridCol w:w="4535"/>
      <w:gridCol w:w="2273"/>
    </w:tblGrid>
    <w:tr w:rsidR="00AE17F9" w:rsidRPr="00A525CE" w14:paraId="2AB34AE4" w14:textId="77777777" w:rsidTr="00A94B3A">
      <w:trPr>
        <w:trHeight w:val="686"/>
      </w:trPr>
      <w:tc>
        <w:tcPr>
          <w:tcW w:w="3679" w:type="dxa"/>
          <w:shd w:val="clear" w:color="auto" w:fill="auto"/>
          <w:vAlign w:val="center"/>
        </w:tcPr>
        <w:p w14:paraId="75A2024B" w14:textId="77777777" w:rsidR="00AE17F9" w:rsidRPr="005F50D0" w:rsidRDefault="00726D4E" w:rsidP="00A525CE">
          <w:pPr>
            <w:pStyle w:val="Header"/>
            <w:pBdr>
              <w:bottom w:val="none" w:sz="0" w:space="0" w:color="auto"/>
            </w:pBdr>
            <w:jc w:val="left"/>
            <w:rPr>
              <w:rFonts w:eastAsia="DengXian"/>
              <w:b/>
              <w:bCs/>
            </w:rPr>
          </w:pPr>
          <w:r w:rsidRPr="005F50D0">
            <w:rPr>
              <w:rFonts w:eastAsia="DengXian"/>
              <w:b/>
              <w:bCs/>
            </w:rPr>
            <w:drawing>
              <wp:inline distT="0" distB="0" distL="0" distR="0" wp14:anchorId="37079F2D" wp14:editId="3A723FC3">
                <wp:extent cx="1628140" cy="429260"/>
                <wp:effectExtent l="0" t="0" r="0" b="0"/>
                <wp:docPr id="1" name="Picture 3" descr="C:\Users\home\Desktop\logos\polymers-log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C:\Users\home\Desktop\logos\polymers-log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28140" cy="429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14:paraId="633EF1FA" w14:textId="77777777" w:rsidR="00AE17F9" w:rsidRPr="005F50D0" w:rsidRDefault="00AE17F9" w:rsidP="00A525CE">
          <w:pPr>
            <w:pStyle w:val="Header"/>
            <w:pBdr>
              <w:bottom w:val="none" w:sz="0" w:space="0" w:color="auto"/>
            </w:pBdr>
            <w:rPr>
              <w:rFonts w:eastAsia="DengXian"/>
              <w:b/>
              <w:bCs/>
            </w:rPr>
          </w:pPr>
        </w:p>
      </w:tc>
      <w:tc>
        <w:tcPr>
          <w:tcW w:w="2273" w:type="dxa"/>
          <w:shd w:val="clear" w:color="auto" w:fill="auto"/>
          <w:vAlign w:val="center"/>
        </w:tcPr>
        <w:p w14:paraId="00D5F20B" w14:textId="77777777" w:rsidR="00AE17F9" w:rsidRPr="005F50D0" w:rsidRDefault="00A94B3A" w:rsidP="00A94B3A">
          <w:pPr>
            <w:pStyle w:val="Header"/>
            <w:pBdr>
              <w:bottom w:val="none" w:sz="0" w:space="0" w:color="auto"/>
            </w:pBdr>
            <w:jc w:val="right"/>
            <w:rPr>
              <w:rFonts w:eastAsia="DengXian"/>
              <w:b/>
              <w:bCs/>
            </w:rPr>
          </w:pPr>
          <w:r>
            <w:rPr>
              <w:rFonts w:eastAsia="DengXian"/>
              <w:b/>
              <w:bCs/>
            </w:rPr>
            <w:drawing>
              <wp:inline distT="0" distB="0" distL="0" distR="0" wp14:anchorId="4C050171" wp14:editId="77153193">
                <wp:extent cx="540000" cy="360000"/>
                <wp:effectExtent l="0" t="0" r="0" b="2540"/>
                <wp:docPr id="7" name="Picture 7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3B4CDDD4" w14:textId="77777777" w:rsidR="00B86EA6" w:rsidRPr="00AE17F9" w:rsidRDefault="00B86EA6" w:rsidP="00B331BE">
    <w:pPr>
      <w:pBdr>
        <w:bottom w:val="single" w:sz="4" w:space="1" w:color="000000"/>
      </w:pBdr>
      <w:adjustRightInd w:val="0"/>
      <w:snapToGrid w:val="0"/>
      <w:spacing w:line="100" w:lineRule="exact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C853AA"/>
    <w:multiLevelType w:val="hybridMultilevel"/>
    <w:tmpl w:val="5DA4C2E4"/>
    <w:lvl w:ilvl="0" w:tplc="90A45F16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B468F5"/>
    <w:multiLevelType w:val="hybridMultilevel"/>
    <w:tmpl w:val="EE444A5C"/>
    <w:lvl w:ilvl="0" w:tplc="E6C6D834">
      <w:start w:val="1"/>
      <w:numFmt w:val="decimal"/>
      <w:lvlRestart w:val="0"/>
      <w:pStyle w:val="MDPI37itemize"/>
      <w:lvlText w:val="%1."/>
      <w:lvlJc w:val="left"/>
      <w:pPr>
        <w:ind w:left="3033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0C6F5D"/>
    <w:multiLevelType w:val="hybridMultilevel"/>
    <w:tmpl w:val="8520A63A"/>
    <w:lvl w:ilvl="0" w:tplc="266A03BC">
      <w:start w:val="1"/>
      <w:numFmt w:val="decimal"/>
      <w:lvlRestart w:val="0"/>
      <w:pStyle w:val="MDPI71FootNotes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3" w15:restartNumberingAfterBreak="0">
    <w:nsid w:val="1E3517A0"/>
    <w:multiLevelType w:val="multilevel"/>
    <w:tmpl w:val="B14644C8"/>
    <w:lvl w:ilvl="0">
      <w:start w:val="20"/>
      <w:numFmt w:val="decimal"/>
      <w:lvlText w:val="%1."/>
      <w:lvlJc w:val="left"/>
      <w:pPr>
        <w:ind w:left="360" w:hanging="360"/>
      </w:pPr>
      <w:rPr>
        <w:rFonts w:ascii="Calibri" w:hAnsi="Calibri" w:cs="Calibri" w:hint="default"/>
        <w:b/>
        <w:color w:val="000000" w:themeColor="text1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504" w:hanging="504"/>
      </w:pPr>
      <w:rPr>
        <w:rFonts w:hint="default"/>
        <w:b/>
        <w:color w:val="000000" w:themeColor="text1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15F6BD4"/>
    <w:multiLevelType w:val="hybridMultilevel"/>
    <w:tmpl w:val="C0E49DDE"/>
    <w:lvl w:ilvl="0" w:tplc="30A2041A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5" w15:restartNumberingAfterBreak="0">
    <w:nsid w:val="250A245F"/>
    <w:multiLevelType w:val="hybridMultilevel"/>
    <w:tmpl w:val="29E20A30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4863D2"/>
    <w:multiLevelType w:val="hybridMultilevel"/>
    <w:tmpl w:val="E5A446E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05051C"/>
    <w:multiLevelType w:val="hybridMultilevel"/>
    <w:tmpl w:val="D6480D34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282E1BA0"/>
    <w:multiLevelType w:val="hybridMultilevel"/>
    <w:tmpl w:val="EF3C6A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E744545"/>
    <w:multiLevelType w:val="multilevel"/>
    <w:tmpl w:val="DA56C23C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 w:cs="Calibri" w:hint="default"/>
        <w:b/>
        <w:color w:val="000000" w:themeColor="text1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504" w:hanging="504"/>
      </w:pPr>
      <w:rPr>
        <w:b/>
        <w:color w:val="000000" w:themeColor="text1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1A546FB"/>
    <w:multiLevelType w:val="hybridMultilevel"/>
    <w:tmpl w:val="B7943F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69A6535"/>
    <w:multiLevelType w:val="hybridMultilevel"/>
    <w:tmpl w:val="3CB68362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3AC14CE3"/>
    <w:multiLevelType w:val="multilevel"/>
    <w:tmpl w:val="DA56C23C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 w:cs="Calibri" w:hint="default"/>
        <w:b/>
        <w:color w:val="000000" w:themeColor="text1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504" w:hanging="504"/>
      </w:pPr>
      <w:rPr>
        <w:b/>
        <w:color w:val="000000" w:themeColor="text1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C4266E8"/>
    <w:multiLevelType w:val="hybridMultilevel"/>
    <w:tmpl w:val="FBD00078"/>
    <w:lvl w:ilvl="0" w:tplc="E22A21CC">
      <w:start w:val="1"/>
      <w:numFmt w:val="decimal"/>
      <w:lvlRestart w:val="0"/>
      <w:pStyle w:val="MDPI71References"/>
      <w:lvlText w:val="%1."/>
      <w:lvlJc w:val="left"/>
      <w:pPr>
        <w:ind w:left="425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ED7703A"/>
    <w:multiLevelType w:val="multilevel"/>
    <w:tmpl w:val="32C654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3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407C17BA"/>
    <w:multiLevelType w:val="multilevel"/>
    <w:tmpl w:val="DA56C23C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 w:cs="Calibri" w:hint="default"/>
        <w:b/>
        <w:color w:val="000000" w:themeColor="text1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504" w:hanging="504"/>
      </w:pPr>
      <w:rPr>
        <w:b/>
        <w:color w:val="000000" w:themeColor="text1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4D533357"/>
    <w:multiLevelType w:val="multilevel"/>
    <w:tmpl w:val="32C654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3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4075B53"/>
    <w:multiLevelType w:val="hybridMultilevel"/>
    <w:tmpl w:val="A0DCA02E"/>
    <w:lvl w:ilvl="0" w:tplc="5CB0595C">
      <w:start w:val="1"/>
      <w:numFmt w:val="decimal"/>
      <w:lvlRestart w:val="0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19" w15:restartNumberingAfterBreak="0">
    <w:nsid w:val="56CF7C60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3DB1FBB"/>
    <w:multiLevelType w:val="multilevel"/>
    <w:tmpl w:val="DA56C23C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 w:cs="Calibri" w:hint="default"/>
        <w:b/>
        <w:color w:val="000000" w:themeColor="text1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504" w:hanging="504"/>
      </w:pPr>
      <w:rPr>
        <w:b/>
        <w:color w:val="000000" w:themeColor="text1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706D5736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58F3A70"/>
    <w:multiLevelType w:val="multilevel"/>
    <w:tmpl w:val="32C654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3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78582549"/>
    <w:multiLevelType w:val="hybridMultilevel"/>
    <w:tmpl w:val="A35A4CD2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F18154E"/>
    <w:multiLevelType w:val="hybridMultilevel"/>
    <w:tmpl w:val="27E25EE0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21888167">
    <w:abstractNumId w:val="7"/>
  </w:num>
  <w:num w:numId="2" w16cid:durableId="173498223">
    <w:abstractNumId w:val="11"/>
  </w:num>
  <w:num w:numId="3" w16cid:durableId="1384410023">
    <w:abstractNumId w:val="5"/>
  </w:num>
  <w:num w:numId="4" w16cid:durableId="190385122">
    <w:abstractNumId w:val="8"/>
  </w:num>
  <w:num w:numId="5" w16cid:durableId="184877582">
    <w:abstractNumId w:val="18"/>
  </w:num>
  <w:num w:numId="6" w16cid:durableId="767433608">
    <w:abstractNumId w:val="2"/>
  </w:num>
  <w:num w:numId="7" w16cid:durableId="293952418">
    <w:abstractNumId w:val="18"/>
  </w:num>
  <w:num w:numId="8" w16cid:durableId="367340133">
    <w:abstractNumId w:val="2"/>
  </w:num>
  <w:num w:numId="9" w16cid:durableId="1567568504">
    <w:abstractNumId w:val="18"/>
  </w:num>
  <w:num w:numId="10" w16cid:durableId="636030633">
    <w:abstractNumId w:val="2"/>
  </w:num>
  <w:num w:numId="11" w16cid:durableId="120344633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870383664">
    <w:abstractNumId w:val="19"/>
  </w:num>
  <w:num w:numId="13" w16cid:durableId="1007749868">
    <w:abstractNumId w:val="21"/>
  </w:num>
  <w:num w:numId="14" w16cid:durableId="1504010311">
    <w:abstractNumId w:val="18"/>
  </w:num>
  <w:num w:numId="15" w16cid:durableId="1797679895">
    <w:abstractNumId w:val="2"/>
  </w:num>
  <w:num w:numId="16" w16cid:durableId="1726175069">
    <w:abstractNumId w:val="1"/>
  </w:num>
  <w:num w:numId="17" w16cid:durableId="1556427788">
    <w:abstractNumId w:val="17"/>
  </w:num>
  <w:num w:numId="18" w16cid:durableId="37509764">
    <w:abstractNumId w:val="1"/>
  </w:num>
  <w:num w:numId="19" w16cid:durableId="287855953">
    <w:abstractNumId w:val="18"/>
  </w:num>
  <w:num w:numId="20" w16cid:durableId="1452285692">
    <w:abstractNumId w:val="2"/>
  </w:num>
  <w:num w:numId="21" w16cid:durableId="232204592">
    <w:abstractNumId w:val="1"/>
  </w:num>
  <w:num w:numId="22" w16cid:durableId="1861894150">
    <w:abstractNumId w:val="4"/>
  </w:num>
  <w:num w:numId="23" w16cid:durableId="1083259714">
    <w:abstractNumId w:val="13"/>
  </w:num>
  <w:num w:numId="24" w16cid:durableId="1298535088">
    <w:abstractNumId w:val="20"/>
  </w:num>
  <w:num w:numId="25" w16cid:durableId="339819007">
    <w:abstractNumId w:val="16"/>
  </w:num>
  <w:num w:numId="26" w16cid:durableId="130560402">
    <w:abstractNumId w:val="14"/>
  </w:num>
  <w:num w:numId="27" w16cid:durableId="425997360">
    <w:abstractNumId w:val="22"/>
  </w:num>
  <w:num w:numId="28" w16cid:durableId="1070225203">
    <w:abstractNumId w:val="23"/>
  </w:num>
  <w:num w:numId="29" w16cid:durableId="935407110">
    <w:abstractNumId w:val="24"/>
  </w:num>
  <w:num w:numId="30" w16cid:durableId="1731148358">
    <w:abstractNumId w:val="9"/>
  </w:num>
  <w:num w:numId="31" w16cid:durableId="1486894054">
    <w:abstractNumId w:val="15"/>
  </w:num>
  <w:num w:numId="32" w16cid:durableId="1021399493">
    <w:abstractNumId w:val="12"/>
  </w:num>
  <w:num w:numId="33" w16cid:durableId="2071225829">
    <w:abstractNumId w:val="3"/>
  </w:num>
  <w:num w:numId="34" w16cid:durableId="1984575382">
    <w:abstractNumId w:val="6"/>
  </w:num>
  <w:num w:numId="35" w16cid:durableId="2038003041">
    <w:abstractNumId w:val="10"/>
  </w:num>
  <w:num w:numId="36" w16cid:durableId="15932047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bordersDoNotSurroundHeader/>
  <w:bordersDoNotSurroundFooter/>
  <w:proofState w:spelling="clean" w:grammar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510"/>
  <w:autoHyphenation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573B"/>
    <w:rsid w:val="00013436"/>
    <w:rsid w:val="00017CD7"/>
    <w:rsid w:val="0002290E"/>
    <w:rsid w:val="00024399"/>
    <w:rsid w:val="00030239"/>
    <w:rsid w:val="00041FD0"/>
    <w:rsid w:val="00045B1C"/>
    <w:rsid w:val="00046A90"/>
    <w:rsid w:val="00056884"/>
    <w:rsid w:val="00071B1B"/>
    <w:rsid w:val="00077D60"/>
    <w:rsid w:val="00081974"/>
    <w:rsid w:val="000A5758"/>
    <w:rsid w:val="000B3247"/>
    <w:rsid w:val="000C44B3"/>
    <w:rsid w:val="000C5A75"/>
    <w:rsid w:val="000C75F9"/>
    <w:rsid w:val="000D0E4D"/>
    <w:rsid w:val="000F3DCF"/>
    <w:rsid w:val="00103B42"/>
    <w:rsid w:val="00152DE1"/>
    <w:rsid w:val="00154D87"/>
    <w:rsid w:val="001573E3"/>
    <w:rsid w:val="0017483E"/>
    <w:rsid w:val="0018573B"/>
    <w:rsid w:val="001860AE"/>
    <w:rsid w:val="001864C0"/>
    <w:rsid w:val="001B020A"/>
    <w:rsid w:val="001C1688"/>
    <w:rsid w:val="001E2AEB"/>
    <w:rsid w:val="001F25BC"/>
    <w:rsid w:val="00201F62"/>
    <w:rsid w:val="00212EE1"/>
    <w:rsid w:val="00233C22"/>
    <w:rsid w:val="00233E48"/>
    <w:rsid w:val="0024543C"/>
    <w:rsid w:val="00256FD8"/>
    <w:rsid w:val="0026384D"/>
    <w:rsid w:val="00286179"/>
    <w:rsid w:val="00297E22"/>
    <w:rsid w:val="002B1B9A"/>
    <w:rsid w:val="002C0F21"/>
    <w:rsid w:val="002D21CF"/>
    <w:rsid w:val="002D5AF4"/>
    <w:rsid w:val="002E3844"/>
    <w:rsid w:val="00325AF7"/>
    <w:rsid w:val="00326141"/>
    <w:rsid w:val="00326A38"/>
    <w:rsid w:val="00393C77"/>
    <w:rsid w:val="003C22BF"/>
    <w:rsid w:val="003D5D8C"/>
    <w:rsid w:val="003F66E2"/>
    <w:rsid w:val="00400441"/>
    <w:rsid w:val="00401D30"/>
    <w:rsid w:val="004209DF"/>
    <w:rsid w:val="00423D62"/>
    <w:rsid w:val="004254AB"/>
    <w:rsid w:val="004444B0"/>
    <w:rsid w:val="00451AD7"/>
    <w:rsid w:val="00477485"/>
    <w:rsid w:val="00485B87"/>
    <w:rsid w:val="0049306D"/>
    <w:rsid w:val="004B5218"/>
    <w:rsid w:val="004C6AE9"/>
    <w:rsid w:val="005079EA"/>
    <w:rsid w:val="00516339"/>
    <w:rsid w:val="005170BB"/>
    <w:rsid w:val="00527DDE"/>
    <w:rsid w:val="00552879"/>
    <w:rsid w:val="00554784"/>
    <w:rsid w:val="00563C82"/>
    <w:rsid w:val="005665BB"/>
    <w:rsid w:val="00591E8B"/>
    <w:rsid w:val="00597522"/>
    <w:rsid w:val="005A27C1"/>
    <w:rsid w:val="005A69D4"/>
    <w:rsid w:val="005B1C47"/>
    <w:rsid w:val="005C7786"/>
    <w:rsid w:val="005D0793"/>
    <w:rsid w:val="005F1C16"/>
    <w:rsid w:val="005F50D0"/>
    <w:rsid w:val="00604A8A"/>
    <w:rsid w:val="00606C84"/>
    <w:rsid w:val="00615BAB"/>
    <w:rsid w:val="0065741F"/>
    <w:rsid w:val="00657917"/>
    <w:rsid w:val="006626A4"/>
    <w:rsid w:val="006837B0"/>
    <w:rsid w:val="00692393"/>
    <w:rsid w:val="006A2FA8"/>
    <w:rsid w:val="006A390A"/>
    <w:rsid w:val="006B7FD6"/>
    <w:rsid w:val="006D38D3"/>
    <w:rsid w:val="006D43B6"/>
    <w:rsid w:val="006D43E3"/>
    <w:rsid w:val="006E03B5"/>
    <w:rsid w:val="006F0BDE"/>
    <w:rsid w:val="006F340F"/>
    <w:rsid w:val="007219DD"/>
    <w:rsid w:val="00722F76"/>
    <w:rsid w:val="00726D4E"/>
    <w:rsid w:val="00726EFA"/>
    <w:rsid w:val="00742DDE"/>
    <w:rsid w:val="007563A5"/>
    <w:rsid w:val="00767828"/>
    <w:rsid w:val="007857BD"/>
    <w:rsid w:val="00785B69"/>
    <w:rsid w:val="007A3377"/>
    <w:rsid w:val="007B7E3E"/>
    <w:rsid w:val="007E745F"/>
    <w:rsid w:val="0081684A"/>
    <w:rsid w:val="008228E3"/>
    <w:rsid w:val="00824596"/>
    <w:rsid w:val="008350A7"/>
    <w:rsid w:val="00837B8E"/>
    <w:rsid w:val="008529E8"/>
    <w:rsid w:val="00864427"/>
    <w:rsid w:val="008852D8"/>
    <w:rsid w:val="00891617"/>
    <w:rsid w:val="00892865"/>
    <w:rsid w:val="00893B8C"/>
    <w:rsid w:val="00897111"/>
    <w:rsid w:val="008D69CA"/>
    <w:rsid w:val="008E5BB7"/>
    <w:rsid w:val="0091233F"/>
    <w:rsid w:val="00961C54"/>
    <w:rsid w:val="00963A8D"/>
    <w:rsid w:val="00963D3E"/>
    <w:rsid w:val="009667D5"/>
    <w:rsid w:val="009B160F"/>
    <w:rsid w:val="009D10AA"/>
    <w:rsid w:val="009E0BAA"/>
    <w:rsid w:val="009E21CC"/>
    <w:rsid w:val="009E2E2D"/>
    <w:rsid w:val="009F70E6"/>
    <w:rsid w:val="00A1092B"/>
    <w:rsid w:val="00A127A9"/>
    <w:rsid w:val="00A13CBB"/>
    <w:rsid w:val="00A235C7"/>
    <w:rsid w:val="00A23917"/>
    <w:rsid w:val="00A267D9"/>
    <w:rsid w:val="00A343F6"/>
    <w:rsid w:val="00A47AD2"/>
    <w:rsid w:val="00A51148"/>
    <w:rsid w:val="00A525CE"/>
    <w:rsid w:val="00A651A8"/>
    <w:rsid w:val="00A670BE"/>
    <w:rsid w:val="00A94B3A"/>
    <w:rsid w:val="00AD6CBC"/>
    <w:rsid w:val="00AE17F9"/>
    <w:rsid w:val="00AF2597"/>
    <w:rsid w:val="00B060B1"/>
    <w:rsid w:val="00B331BE"/>
    <w:rsid w:val="00B3719C"/>
    <w:rsid w:val="00B52F29"/>
    <w:rsid w:val="00B53CB1"/>
    <w:rsid w:val="00B57BB0"/>
    <w:rsid w:val="00B7086E"/>
    <w:rsid w:val="00B712B2"/>
    <w:rsid w:val="00B71DB5"/>
    <w:rsid w:val="00B85E26"/>
    <w:rsid w:val="00B86EA6"/>
    <w:rsid w:val="00BA25B8"/>
    <w:rsid w:val="00BA6C5A"/>
    <w:rsid w:val="00BB4DE0"/>
    <w:rsid w:val="00BC0290"/>
    <w:rsid w:val="00BD6A10"/>
    <w:rsid w:val="00C006E8"/>
    <w:rsid w:val="00C07ED6"/>
    <w:rsid w:val="00C10173"/>
    <w:rsid w:val="00C12DC3"/>
    <w:rsid w:val="00C21629"/>
    <w:rsid w:val="00C240A7"/>
    <w:rsid w:val="00C277E0"/>
    <w:rsid w:val="00C62F0F"/>
    <w:rsid w:val="00C67102"/>
    <w:rsid w:val="00C742DA"/>
    <w:rsid w:val="00C83255"/>
    <w:rsid w:val="00C92F24"/>
    <w:rsid w:val="00C93235"/>
    <w:rsid w:val="00CA26F4"/>
    <w:rsid w:val="00CA50C8"/>
    <w:rsid w:val="00CB6DBF"/>
    <w:rsid w:val="00CC4699"/>
    <w:rsid w:val="00CD1B9A"/>
    <w:rsid w:val="00CD41B4"/>
    <w:rsid w:val="00CD72F0"/>
    <w:rsid w:val="00CE3454"/>
    <w:rsid w:val="00D11BDC"/>
    <w:rsid w:val="00D4725E"/>
    <w:rsid w:val="00D718CC"/>
    <w:rsid w:val="00D95CAB"/>
    <w:rsid w:val="00D96CB4"/>
    <w:rsid w:val="00DB3219"/>
    <w:rsid w:val="00DB742D"/>
    <w:rsid w:val="00DC4E92"/>
    <w:rsid w:val="00DC5567"/>
    <w:rsid w:val="00DE42DF"/>
    <w:rsid w:val="00DF69EB"/>
    <w:rsid w:val="00E03868"/>
    <w:rsid w:val="00E038E0"/>
    <w:rsid w:val="00E21356"/>
    <w:rsid w:val="00E31990"/>
    <w:rsid w:val="00E374F2"/>
    <w:rsid w:val="00E562EB"/>
    <w:rsid w:val="00E74800"/>
    <w:rsid w:val="00E85FF0"/>
    <w:rsid w:val="00E96F40"/>
    <w:rsid w:val="00EA189B"/>
    <w:rsid w:val="00EA2DA2"/>
    <w:rsid w:val="00EB0876"/>
    <w:rsid w:val="00EB4E12"/>
    <w:rsid w:val="00EC1F67"/>
    <w:rsid w:val="00ED10F5"/>
    <w:rsid w:val="00ED5422"/>
    <w:rsid w:val="00F01B3E"/>
    <w:rsid w:val="00F140CC"/>
    <w:rsid w:val="00F151A9"/>
    <w:rsid w:val="00F20A56"/>
    <w:rsid w:val="00F23FE9"/>
    <w:rsid w:val="00F26BE0"/>
    <w:rsid w:val="00F36A05"/>
    <w:rsid w:val="00F51C76"/>
    <w:rsid w:val="00F53C93"/>
    <w:rsid w:val="00F814BA"/>
    <w:rsid w:val="00F925D4"/>
    <w:rsid w:val="00F971D1"/>
    <w:rsid w:val="00FB07FA"/>
    <w:rsid w:val="00FB2F4A"/>
    <w:rsid w:val="00FB436D"/>
    <w:rsid w:val="00FC0006"/>
    <w:rsid w:val="00FC1416"/>
    <w:rsid w:val="00FC2194"/>
    <w:rsid w:val="00FC2C51"/>
    <w:rsid w:val="00FC394B"/>
    <w:rsid w:val="00FE0244"/>
    <w:rsid w:val="00FF77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E6D27FB"/>
  <w15:chartTrackingRefBased/>
  <w15:docId w15:val="{54B26B00-7843-457D-927B-D1BF9C0405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7D60"/>
    <w:pPr>
      <w:spacing w:line="260" w:lineRule="atLeast"/>
      <w:jc w:val="both"/>
    </w:pPr>
    <w:rPr>
      <w:rFonts w:ascii="Palatino Linotype" w:hAnsi="Palatino Linotype"/>
      <w:noProof/>
      <w:color w:val="000000"/>
    </w:rPr>
  </w:style>
  <w:style w:type="paragraph" w:styleId="Heading1">
    <w:name w:val="heading 1"/>
    <w:basedOn w:val="Normal"/>
    <w:next w:val="Normal"/>
    <w:link w:val="Heading1Char"/>
    <w:uiPriority w:val="9"/>
    <w:qFormat/>
    <w:rsid w:val="0018573B"/>
    <w:pPr>
      <w:keepNext/>
      <w:keepLines/>
      <w:spacing w:before="240" w:line="259" w:lineRule="auto"/>
      <w:jc w:val="left"/>
      <w:outlineLvl w:val="0"/>
    </w:pPr>
    <w:rPr>
      <w:rFonts w:asciiTheme="majorHAnsi" w:eastAsiaTheme="majorEastAsia" w:hAnsiTheme="majorHAnsi" w:cstheme="majorBidi"/>
      <w:noProof w:val="0"/>
      <w:color w:val="2F5496" w:themeColor="accent1" w:themeShade="BF"/>
      <w:sz w:val="32"/>
      <w:szCs w:val="32"/>
      <w:lang w:eastAsia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8573B"/>
    <w:pPr>
      <w:keepNext/>
      <w:keepLines/>
      <w:spacing w:before="40" w:line="259" w:lineRule="auto"/>
      <w:jc w:val="left"/>
      <w:outlineLvl w:val="1"/>
    </w:pPr>
    <w:rPr>
      <w:rFonts w:asciiTheme="majorHAnsi" w:eastAsiaTheme="majorEastAsia" w:hAnsiTheme="majorHAnsi" w:cstheme="majorBidi"/>
      <w:noProof w:val="0"/>
      <w:color w:val="2F5496" w:themeColor="accent1" w:themeShade="BF"/>
      <w:sz w:val="26"/>
      <w:szCs w:val="26"/>
      <w:lang w:eastAsia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8573B"/>
    <w:pPr>
      <w:keepNext/>
      <w:keepLines/>
      <w:spacing w:before="40" w:line="259" w:lineRule="auto"/>
      <w:jc w:val="left"/>
      <w:outlineLvl w:val="2"/>
    </w:pPr>
    <w:rPr>
      <w:rFonts w:asciiTheme="majorHAnsi" w:eastAsiaTheme="majorEastAsia" w:hAnsiTheme="majorHAnsi" w:cstheme="majorBidi"/>
      <w:noProof w:val="0"/>
      <w:color w:val="1F3763" w:themeColor="accent1" w:themeShade="7F"/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next w:val="Normal"/>
    <w:qFormat/>
    <w:rsid w:val="00077D60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12title">
    <w:name w:val="MDPI_1.2_title"/>
    <w:next w:val="Normal"/>
    <w:qFormat/>
    <w:rsid w:val="00077D60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next w:val="Normal"/>
    <w:qFormat/>
    <w:rsid w:val="00077D60"/>
    <w:pPr>
      <w:adjustRightInd w:val="0"/>
      <w:snapToGrid w:val="0"/>
      <w:spacing w:after="360" w:line="260" w:lineRule="atLeast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077D60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sz w:val="14"/>
      <w:lang w:eastAsia="de-DE" w:bidi="en-US"/>
    </w:rPr>
  </w:style>
  <w:style w:type="paragraph" w:customStyle="1" w:styleId="MDPI16affiliation">
    <w:name w:val="MDPI_1.6_affiliation"/>
    <w:qFormat/>
    <w:rsid w:val="00077D60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/>
      <w:color w:val="000000"/>
      <w:sz w:val="16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077D60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18keywords">
    <w:name w:val="MDPI_1.8_keywords"/>
    <w:next w:val="Normal"/>
    <w:qFormat/>
    <w:rsid w:val="00077D60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szCs w:val="22"/>
      <w:lang w:eastAsia="de-DE" w:bidi="en-US"/>
    </w:rPr>
  </w:style>
  <w:style w:type="paragraph" w:customStyle="1" w:styleId="MDPI19line">
    <w:name w:val="MDPI_1.9_line"/>
    <w:qFormat/>
    <w:rsid w:val="000C75F9"/>
    <w:pPr>
      <w:pBdr>
        <w:bottom w:val="single" w:sz="4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szCs w:val="24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606C84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39"/>
    <w:rsid w:val="00077D60"/>
    <w:pPr>
      <w:spacing w:line="260" w:lineRule="atLeast"/>
      <w:jc w:val="both"/>
    </w:pPr>
    <w:rPr>
      <w:rFonts w:ascii="Palatino Linotype" w:hAnsi="Palatino Linotype"/>
      <w:color w:val="00000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077D60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link w:val="Footer"/>
    <w:uiPriority w:val="99"/>
    <w:rsid w:val="00077D60"/>
    <w:rPr>
      <w:rFonts w:ascii="Palatino Linotype" w:hAnsi="Palatino Linotype"/>
      <w:noProof/>
      <w:color w:val="000000"/>
      <w:szCs w:val="18"/>
    </w:rPr>
  </w:style>
  <w:style w:type="paragraph" w:styleId="Header">
    <w:name w:val="header"/>
    <w:basedOn w:val="Normal"/>
    <w:link w:val="HeaderChar"/>
    <w:uiPriority w:val="99"/>
    <w:rsid w:val="00077D6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link w:val="Header"/>
    <w:uiPriority w:val="99"/>
    <w:rsid w:val="00077D60"/>
    <w:rPr>
      <w:rFonts w:ascii="Palatino Linotype" w:hAnsi="Palatino Linotype"/>
      <w:noProof/>
      <w:color w:val="000000"/>
      <w:szCs w:val="18"/>
    </w:rPr>
  </w:style>
  <w:style w:type="paragraph" w:customStyle="1" w:styleId="MDPIheaderjournallogo">
    <w:name w:val="MDPI_header_journal_logo"/>
    <w:qFormat/>
    <w:rsid w:val="00077D60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077D60"/>
    <w:pPr>
      <w:ind w:firstLine="0"/>
    </w:pPr>
  </w:style>
  <w:style w:type="paragraph" w:customStyle="1" w:styleId="MDPI31text">
    <w:name w:val="MDPI_3.1_text"/>
    <w:qFormat/>
    <w:rsid w:val="007A3377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3textspaceafter">
    <w:name w:val="MDPI_3.3_text_space_after"/>
    <w:qFormat/>
    <w:rsid w:val="00077D60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5textbeforelist">
    <w:name w:val="MDPI_3.5_text_before_list"/>
    <w:qFormat/>
    <w:rsid w:val="00077D60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6textafterlist">
    <w:name w:val="MDPI_3.6_text_after_list"/>
    <w:qFormat/>
    <w:rsid w:val="00077D60"/>
    <w:pPr>
      <w:adjustRightInd w:val="0"/>
      <w:snapToGrid w:val="0"/>
      <w:spacing w:before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7itemize">
    <w:name w:val="MDPI_3.7_itemize"/>
    <w:qFormat/>
    <w:rsid w:val="00A94B3A"/>
    <w:pPr>
      <w:numPr>
        <w:numId w:val="21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8bullet">
    <w:name w:val="MDPI_3.8_bullet"/>
    <w:qFormat/>
    <w:rsid w:val="00A94B3A"/>
    <w:pPr>
      <w:numPr>
        <w:numId w:val="22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9equation">
    <w:name w:val="MDPI_3.9_equation"/>
    <w:qFormat/>
    <w:rsid w:val="00077D60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aequationnumber">
    <w:name w:val="MDPI_3.a_equation_number"/>
    <w:qFormat/>
    <w:rsid w:val="00077D60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41tablecaption">
    <w:name w:val="MDPI_4.1_table_caption"/>
    <w:qFormat/>
    <w:rsid w:val="00077D60"/>
    <w:pPr>
      <w:adjustRightInd w:val="0"/>
      <w:snapToGrid w:val="0"/>
      <w:spacing w:before="240" w:after="120" w:line="228" w:lineRule="auto"/>
      <w:ind w:left="2608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42tablebody">
    <w:name w:val="MDPI_4.2_table_body"/>
    <w:qFormat/>
    <w:rsid w:val="00EA189B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next w:val="MDPI31text"/>
    <w:qFormat/>
    <w:rsid w:val="00077D60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077D60"/>
    <w:pPr>
      <w:adjustRightInd w:val="0"/>
      <w:snapToGrid w:val="0"/>
      <w:spacing w:before="120" w:after="240" w:line="228" w:lineRule="auto"/>
      <w:ind w:left="2608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52figure">
    <w:name w:val="MDPI_5.2_figure"/>
    <w:qFormat/>
    <w:rsid w:val="00077D60"/>
    <w:pPr>
      <w:adjustRightInd w:val="0"/>
      <w:snapToGrid w:val="0"/>
      <w:spacing w:before="240" w:after="120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footerfirstpage">
    <w:name w:val="MDPI_footer_firstpage"/>
    <w:qFormat/>
    <w:rsid w:val="00077D60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sz w:val="16"/>
      <w:lang w:eastAsia="de-DE"/>
    </w:rPr>
  </w:style>
  <w:style w:type="paragraph" w:customStyle="1" w:styleId="MDPI23heading3">
    <w:name w:val="MDPI_2.3_heading3"/>
    <w:qFormat/>
    <w:rsid w:val="00077D60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1heading1">
    <w:name w:val="MDPI_2.1_heading1"/>
    <w:qFormat/>
    <w:rsid w:val="00077D60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/>
      <w:b/>
      <w:snapToGrid w:val="0"/>
      <w:color w:val="000000"/>
      <w:szCs w:val="22"/>
      <w:lang w:eastAsia="de-DE" w:bidi="en-US"/>
    </w:rPr>
  </w:style>
  <w:style w:type="paragraph" w:customStyle="1" w:styleId="MDPI22heading2">
    <w:name w:val="MDPI_2.2_heading2"/>
    <w:qFormat/>
    <w:rsid w:val="00077D60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/>
      <w:i/>
      <w:noProof/>
      <w:snapToGrid w:val="0"/>
      <w:color w:val="000000"/>
      <w:szCs w:val="22"/>
      <w:lang w:eastAsia="de-DE" w:bidi="en-US"/>
    </w:rPr>
  </w:style>
  <w:style w:type="paragraph" w:customStyle="1" w:styleId="MDPI71References">
    <w:name w:val="MDPI_7.1_References"/>
    <w:qFormat/>
    <w:rsid w:val="007219DD"/>
    <w:pPr>
      <w:numPr>
        <w:numId w:val="23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styleId="BalloonText">
    <w:name w:val="Balloon Text"/>
    <w:basedOn w:val="Normal"/>
    <w:link w:val="BalloonTextChar"/>
    <w:uiPriority w:val="99"/>
    <w:rsid w:val="00077D60"/>
    <w:rPr>
      <w:rFonts w:cs="Tahoma"/>
      <w:szCs w:val="18"/>
    </w:rPr>
  </w:style>
  <w:style w:type="character" w:customStyle="1" w:styleId="BalloonTextChar">
    <w:name w:val="Balloon Text Char"/>
    <w:link w:val="BalloonText"/>
    <w:uiPriority w:val="99"/>
    <w:rsid w:val="00077D60"/>
    <w:rPr>
      <w:rFonts w:ascii="Palatino Linotype" w:hAnsi="Palatino Linotype" w:cs="Tahoma"/>
      <w:noProof/>
      <w:color w:val="000000"/>
      <w:szCs w:val="18"/>
    </w:rPr>
  </w:style>
  <w:style w:type="character" w:styleId="LineNumber">
    <w:name w:val="line number"/>
    <w:uiPriority w:val="99"/>
    <w:rsid w:val="00233C22"/>
    <w:rPr>
      <w:rFonts w:ascii="Palatino Linotype" w:hAnsi="Palatino Linotype"/>
      <w:sz w:val="16"/>
    </w:rPr>
  </w:style>
  <w:style w:type="table" w:customStyle="1" w:styleId="MDPI41threelinetable">
    <w:name w:val="MDPI_4.1_three_line_table"/>
    <w:basedOn w:val="TableNormal"/>
    <w:uiPriority w:val="99"/>
    <w:rsid w:val="00077D60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rsid w:val="00077D60"/>
    <w:rPr>
      <w:color w:val="0000FF"/>
      <w:u w:val="single"/>
    </w:rPr>
  </w:style>
  <w:style w:type="character" w:styleId="UnresolvedMention">
    <w:name w:val="Unresolved Mention"/>
    <w:uiPriority w:val="99"/>
    <w:semiHidden/>
    <w:unhideWhenUsed/>
    <w:rsid w:val="0017483E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726EFA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MDPI34textspacebefore">
    <w:name w:val="MDPI_3.4_text_space_before"/>
    <w:qFormat/>
    <w:rsid w:val="00077D60"/>
    <w:pPr>
      <w:adjustRightInd w:val="0"/>
      <w:snapToGrid w:val="0"/>
      <w:spacing w:before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81theorem">
    <w:name w:val="MDPI_8.1_theorem"/>
    <w:qFormat/>
    <w:rsid w:val="00077D60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82proof">
    <w:name w:val="MDPI_8.2_proof"/>
    <w:qFormat/>
    <w:rsid w:val="00077D60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61Citation">
    <w:name w:val="MDPI_6.1_Citation"/>
    <w:qFormat/>
    <w:rsid w:val="00077D60"/>
    <w:pPr>
      <w:adjustRightInd w:val="0"/>
      <w:snapToGrid w:val="0"/>
      <w:spacing w:line="240" w:lineRule="atLeast"/>
      <w:ind w:right="113"/>
    </w:pPr>
    <w:rPr>
      <w:rFonts w:ascii="Palatino Linotype" w:hAnsi="Palatino Linotype" w:cs="Cordia New"/>
      <w:sz w:val="14"/>
      <w:szCs w:val="22"/>
    </w:rPr>
  </w:style>
  <w:style w:type="paragraph" w:customStyle="1" w:styleId="MDPI62BackMatter">
    <w:name w:val="MDPI_6.2_BackMatter"/>
    <w:qFormat/>
    <w:rsid w:val="00077D60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lang w:eastAsia="en-US" w:bidi="en-US"/>
    </w:rPr>
  </w:style>
  <w:style w:type="paragraph" w:customStyle="1" w:styleId="MDPI63Notes">
    <w:name w:val="MDPI_6.3_Notes"/>
    <w:qFormat/>
    <w:rsid w:val="00077D60"/>
    <w:pPr>
      <w:adjustRightInd w:val="0"/>
      <w:snapToGrid w:val="0"/>
      <w:spacing w:before="240" w:line="228" w:lineRule="auto"/>
      <w:jc w:val="both"/>
    </w:pPr>
    <w:rPr>
      <w:rFonts w:ascii="Palatino Linotype" w:hAnsi="Palatino Linotype"/>
      <w:snapToGrid w:val="0"/>
      <w:color w:val="000000"/>
      <w:sz w:val="18"/>
      <w:lang w:eastAsia="en-US" w:bidi="en-US"/>
    </w:rPr>
  </w:style>
  <w:style w:type="paragraph" w:customStyle="1" w:styleId="MDPI15academiceditor">
    <w:name w:val="MDPI_1.5_academic_editor"/>
    <w:qFormat/>
    <w:rsid w:val="00ED5422"/>
    <w:pPr>
      <w:adjustRightInd w:val="0"/>
      <w:snapToGrid w:val="0"/>
      <w:spacing w:before="120" w:line="240" w:lineRule="atLeast"/>
      <w:ind w:right="113"/>
    </w:pPr>
    <w:rPr>
      <w:rFonts w:ascii="Palatino Linotype" w:eastAsia="Times New Roman" w:hAnsi="Palatino Linotype"/>
      <w:color w:val="000000"/>
      <w:sz w:val="14"/>
      <w:szCs w:val="22"/>
      <w:lang w:eastAsia="de-DE" w:bidi="en-US"/>
    </w:rPr>
  </w:style>
  <w:style w:type="paragraph" w:customStyle="1" w:styleId="MDPI19classification">
    <w:name w:val="MDPI_1.9_classification"/>
    <w:qFormat/>
    <w:rsid w:val="00077D60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077D60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Cordia New"/>
      <w:noProof/>
      <w:color w:val="000000"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077D60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noProof/>
      <w:color w:val="000000"/>
      <w:sz w:val="18"/>
      <w:lang w:bidi="en-US"/>
    </w:rPr>
  </w:style>
  <w:style w:type="paragraph" w:customStyle="1" w:styleId="MDPI72Copyright">
    <w:name w:val="MDPI_7.2_Copyright"/>
    <w:qFormat/>
    <w:rsid w:val="00077D60"/>
    <w:pPr>
      <w:adjustRightInd w:val="0"/>
      <w:snapToGrid w:val="0"/>
      <w:spacing w:before="240" w:line="240" w:lineRule="atLeast"/>
      <w:ind w:right="113"/>
    </w:pPr>
    <w:rPr>
      <w:rFonts w:ascii="Palatino Linotype" w:eastAsia="Times New Roman" w:hAnsi="Palatino Linotype"/>
      <w:noProof/>
      <w:snapToGrid w:val="0"/>
      <w:color w:val="000000"/>
      <w:spacing w:val="-2"/>
      <w:sz w:val="14"/>
      <w:lang w:val="en-GB" w:eastAsia="en-GB"/>
    </w:rPr>
  </w:style>
  <w:style w:type="paragraph" w:customStyle="1" w:styleId="MDPI73CopyrightImage">
    <w:name w:val="MDPI_7.3_CopyrightImage"/>
    <w:rsid w:val="00077D60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lang w:eastAsia="de-CH"/>
    </w:rPr>
  </w:style>
  <w:style w:type="paragraph" w:customStyle="1" w:styleId="MDPIequationFram">
    <w:name w:val="MDPI_equationFram"/>
    <w:qFormat/>
    <w:rsid w:val="00077D60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">
    <w:name w:val="MDPI_footer"/>
    <w:qFormat/>
    <w:rsid w:val="00077D60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lang w:eastAsia="de-DE"/>
    </w:rPr>
  </w:style>
  <w:style w:type="paragraph" w:customStyle="1" w:styleId="MDPIheader">
    <w:name w:val="MDPI_header"/>
    <w:qFormat/>
    <w:rsid w:val="00077D60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sz w:val="16"/>
      <w:lang w:eastAsia="de-DE"/>
    </w:rPr>
  </w:style>
  <w:style w:type="paragraph" w:customStyle="1" w:styleId="MDPIheadercitation">
    <w:name w:val="MDPI_header_citation"/>
    <w:rsid w:val="00077D60"/>
    <w:pPr>
      <w:spacing w:after="240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headermdpilogo">
    <w:name w:val="MDPI_header_mdpi_logo"/>
    <w:qFormat/>
    <w:rsid w:val="00077D60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sz w:val="24"/>
      <w:szCs w:val="22"/>
      <w:lang w:eastAsia="de-CH"/>
    </w:rPr>
  </w:style>
  <w:style w:type="table" w:customStyle="1" w:styleId="MDPITable">
    <w:name w:val="MDPI_Table"/>
    <w:basedOn w:val="TableNormal"/>
    <w:uiPriority w:val="99"/>
    <w:rsid w:val="00077D60"/>
    <w:rPr>
      <w:rFonts w:ascii="Palatino Linotype" w:hAnsi="Palatino Linotype"/>
      <w:color w:val="000000"/>
      <w:lang w:val="en-CA" w:eastAsia="en-US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077D60"/>
    <w:pPr>
      <w:spacing w:line="260" w:lineRule="atLeast"/>
      <w:ind w:left="425" w:right="425" w:firstLine="284"/>
      <w:jc w:val="both"/>
    </w:pPr>
    <w:rPr>
      <w:rFonts w:ascii="Times New Roman" w:eastAsia="Times New Roman" w:hAnsi="Times New Roman"/>
      <w:noProof/>
      <w:snapToGrid w:val="0"/>
      <w:color w:val="000000"/>
      <w:sz w:val="22"/>
      <w:szCs w:val="22"/>
      <w:lang w:eastAsia="de-DE" w:bidi="en-US"/>
    </w:rPr>
  </w:style>
  <w:style w:type="paragraph" w:customStyle="1" w:styleId="MDPItitle">
    <w:name w:val="MDPI_title"/>
    <w:qFormat/>
    <w:rsid w:val="00077D60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character" w:customStyle="1" w:styleId="apple-converted-space">
    <w:name w:val="apple-converted-space"/>
    <w:rsid w:val="00077D60"/>
  </w:style>
  <w:style w:type="paragraph" w:styleId="Bibliography">
    <w:name w:val="Bibliography"/>
    <w:basedOn w:val="Normal"/>
    <w:next w:val="Normal"/>
    <w:uiPriority w:val="37"/>
    <w:semiHidden/>
    <w:unhideWhenUsed/>
    <w:rsid w:val="00077D60"/>
  </w:style>
  <w:style w:type="paragraph" w:styleId="BodyText">
    <w:name w:val="Body Text"/>
    <w:link w:val="BodyTextChar"/>
    <w:rsid w:val="00077D60"/>
    <w:pPr>
      <w:spacing w:after="120" w:line="340" w:lineRule="atLeast"/>
      <w:jc w:val="both"/>
    </w:pPr>
    <w:rPr>
      <w:rFonts w:ascii="Palatino Linotype" w:hAnsi="Palatino Linotype"/>
      <w:color w:val="000000"/>
      <w:sz w:val="24"/>
      <w:lang w:eastAsia="de-DE"/>
    </w:rPr>
  </w:style>
  <w:style w:type="character" w:customStyle="1" w:styleId="BodyTextChar">
    <w:name w:val="Body Text Char"/>
    <w:link w:val="BodyText"/>
    <w:rsid w:val="00077D60"/>
    <w:rPr>
      <w:rFonts w:ascii="Palatino Linotype" w:hAnsi="Palatino Linotype"/>
      <w:color w:val="000000"/>
      <w:sz w:val="24"/>
      <w:lang w:eastAsia="de-DE"/>
    </w:rPr>
  </w:style>
  <w:style w:type="character" w:styleId="CommentReference">
    <w:name w:val="annotation reference"/>
    <w:uiPriority w:val="99"/>
    <w:rsid w:val="00077D60"/>
    <w:rPr>
      <w:sz w:val="21"/>
      <w:szCs w:val="21"/>
    </w:rPr>
  </w:style>
  <w:style w:type="paragraph" w:styleId="CommentText">
    <w:name w:val="annotation text"/>
    <w:basedOn w:val="Normal"/>
    <w:link w:val="CommentTextChar"/>
    <w:uiPriority w:val="99"/>
    <w:rsid w:val="00077D60"/>
  </w:style>
  <w:style w:type="character" w:customStyle="1" w:styleId="CommentTextChar">
    <w:name w:val="Comment Text Char"/>
    <w:link w:val="CommentText"/>
    <w:uiPriority w:val="99"/>
    <w:rsid w:val="00077D60"/>
    <w:rPr>
      <w:rFonts w:ascii="Palatino Linotype" w:hAnsi="Palatino Linotype"/>
      <w:noProof/>
      <w:color w:val="00000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077D60"/>
    <w:rPr>
      <w:b/>
      <w:bCs/>
    </w:rPr>
  </w:style>
  <w:style w:type="character" w:customStyle="1" w:styleId="CommentSubjectChar">
    <w:name w:val="Comment Subject Char"/>
    <w:link w:val="CommentSubject"/>
    <w:uiPriority w:val="99"/>
    <w:rsid w:val="00077D60"/>
    <w:rPr>
      <w:rFonts w:ascii="Palatino Linotype" w:hAnsi="Palatino Linotype"/>
      <w:b/>
      <w:bCs/>
      <w:noProof/>
      <w:color w:val="000000"/>
    </w:rPr>
  </w:style>
  <w:style w:type="character" w:styleId="EndnoteReference">
    <w:name w:val="endnote reference"/>
    <w:rsid w:val="00077D60"/>
    <w:rPr>
      <w:vertAlign w:val="superscript"/>
    </w:rPr>
  </w:style>
  <w:style w:type="paragraph" w:styleId="EndnoteText">
    <w:name w:val="endnote text"/>
    <w:basedOn w:val="Normal"/>
    <w:link w:val="EndnoteTextChar"/>
    <w:semiHidden/>
    <w:unhideWhenUsed/>
    <w:rsid w:val="00077D60"/>
    <w:pPr>
      <w:spacing w:line="240" w:lineRule="auto"/>
    </w:pPr>
  </w:style>
  <w:style w:type="character" w:customStyle="1" w:styleId="EndnoteTextChar">
    <w:name w:val="Endnote Text Char"/>
    <w:link w:val="EndnoteText"/>
    <w:semiHidden/>
    <w:rsid w:val="00077D60"/>
    <w:rPr>
      <w:rFonts w:ascii="Palatino Linotype" w:hAnsi="Palatino Linotype"/>
      <w:noProof/>
      <w:color w:val="000000"/>
    </w:rPr>
  </w:style>
  <w:style w:type="character" w:styleId="FollowedHyperlink">
    <w:name w:val="FollowedHyperlink"/>
    <w:uiPriority w:val="99"/>
    <w:rsid w:val="00077D60"/>
    <w:rPr>
      <w:color w:val="954F72"/>
      <w:u w:val="single"/>
    </w:rPr>
  </w:style>
  <w:style w:type="paragraph" w:styleId="FootnoteText">
    <w:name w:val="footnote text"/>
    <w:basedOn w:val="Normal"/>
    <w:link w:val="FootnoteTextChar"/>
    <w:semiHidden/>
    <w:unhideWhenUsed/>
    <w:rsid w:val="00077D60"/>
    <w:pPr>
      <w:spacing w:line="240" w:lineRule="auto"/>
    </w:pPr>
  </w:style>
  <w:style w:type="character" w:customStyle="1" w:styleId="FootnoteTextChar">
    <w:name w:val="Footnote Text Char"/>
    <w:link w:val="FootnoteText"/>
    <w:semiHidden/>
    <w:rsid w:val="00077D60"/>
    <w:rPr>
      <w:rFonts w:ascii="Palatino Linotype" w:hAnsi="Palatino Linotype"/>
      <w:noProof/>
      <w:color w:val="000000"/>
    </w:rPr>
  </w:style>
  <w:style w:type="paragraph" w:styleId="NormalWeb">
    <w:name w:val="Normal (Web)"/>
    <w:basedOn w:val="Normal"/>
    <w:uiPriority w:val="99"/>
    <w:rsid w:val="00077D60"/>
    <w:rPr>
      <w:szCs w:val="24"/>
    </w:rPr>
  </w:style>
  <w:style w:type="paragraph" w:customStyle="1" w:styleId="MsoFootnoteText0">
    <w:name w:val="MsoFootnoteText"/>
    <w:basedOn w:val="NormalWeb"/>
    <w:qFormat/>
    <w:rsid w:val="00077D60"/>
    <w:rPr>
      <w:rFonts w:ascii="Times New Roman" w:hAnsi="Times New Roman"/>
    </w:rPr>
  </w:style>
  <w:style w:type="character" w:styleId="PageNumber">
    <w:name w:val="page number"/>
    <w:rsid w:val="00077D60"/>
  </w:style>
  <w:style w:type="character" w:styleId="PlaceholderText">
    <w:name w:val="Placeholder Text"/>
    <w:uiPriority w:val="99"/>
    <w:semiHidden/>
    <w:rsid w:val="00077D60"/>
    <w:rPr>
      <w:color w:val="808080"/>
    </w:rPr>
  </w:style>
  <w:style w:type="paragraph" w:customStyle="1" w:styleId="MDPI71FootNotes">
    <w:name w:val="MDPI_7.1_FootNotes"/>
    <w:qFormat/>
    <w:rsid w:val="00046A90"/>
    <w:pPr>
      <w:numPr>
        <w:numId w:val="20"/>
      </w:numPr>
      <w:adjustRightInd w:val="0"/>
      <w:snapToGrid w:val="0"/>
      <w:spacing w:line="228" w:lineRule="auto"/>
    </w:pPr>
    <w:rPr>
      <w:rFonts w:ascii="Palatino Linotype" w:eastAsiaTheme="minorEastAsia" w:hAnsi="Palatino Linotype"/>
      <w:noProof/>
      <w:color w:val="000000"/>
      <w:sz w:val="18"/>
    </w:rPr>
  </w:style>
  <w:style w:type="character" w:customStyle="1" w:styleId="Heading1Char">
    <w:name w:val="Heading 1 Char"/>
    <w:basedOn w:val="DefaultParagraphFont"/>
    <w:link w:val="Heading1"/>
    <w:uiPriority w:val="9"/>
    <w:rsid w:val="0018573B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18573B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en-US"/>
    </w:rPr>
  </w:style>
  <w:style w:type="character" w:customStyle="1" w:styleId="Heading3Char">
    <w:name w:val="Heading 3 Char"/>
    <w:basedOn w:val="DefaultParagraphFont"/>
    <w:link w:val="Heading3"/>
    <w:uiPriority w:val="9"/>
    <w:rsid w:val="0018573B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18573B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18573B"/>
    <w:pPr>
      <w:spacing w:after="100" w:line="259" w:lineRule="auto"/>
      <w:jc w:val="left"/>
    </w:pPr>
    <w:rPr>
      <w:rFonts w:asciiTheme="minorHAnsi" w:eastAsiaTheme="minorHAnsi" w:hAnsiTheme="minorHAnsi" w:cstheme="minorBidi"/>
      <w:noProof w:val="0"/>
      <w:color w:val="auto"/>
      <w:sz w:val="22"/>
      <w:szCs w:val="22"/>
      <w:lang w:eastAsia="en-US"/>
    </w:rPr>
  </w:style>
  <w:style w:type="paragraph" w:customStyle="1" w:styleId="EndNoteBibliographyTitle">
    <w:name w:val="EndNote Bibliography Title"/>
    <w:basedOn w:val="Normal"/>
    <w:link w:val="EndNoteBibliographyTitleChar"/>
    <w:rsid w:val="0018573B"/>
    <w:pPr>
      <w:spacing w:line="259" w:lineRule="auto"/>
      <w:jc w:val="center"/>
    </w:pPr>
    <w:rPr>
      <w:rFonts w:ascii="Calibri" w:eastAsiaTheme="minorHAnsi" w:hAnsi="Calibri" w:cs="Calibri"/>
      <w:color w:val="auto"/>
      <w:sz w:val="22"/>
      <w:szCs w:val="22"/>
      <w:lang w:eastAsia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18573B"/>
    <w:rPr>
      <w:rFonts w:eastAsiaTheme="minorHAnsi" w:cs="Calibri"/>
      <w:noProof/>
      <w:sz w:val="22"/>
      <w:szCs w:val="22"/>
      <w:lang w:eastAsia="en-US"/>
    </w:rPr>
  </w:style>
  <w:style w:type="paragraph" w:customStyle="1" w:styleId="EndNoteBibliography">
    <w:name w:val="EndNote Bibliography"/>
    <w:basedOn w:val="Normal"/>
    <w:link w:val="EndNoteBibliographyChar"/>
    <w:rsid w:val="0018573B"/>
    <w:pPr>
      <w:spacing w:after="160" w:line="240" w:lineRule="auto"/>
    </w:pPr>
    <w:rPr>
      <w:rFonts w:ascii="Calibri" w:eastAsiaTheme="minorHAnsi" w:hAnsi="Calibri" w:cs="Calibri"/>
      <w:color w:val="auto"/>
      <w:sz w:val="22"/>
      <w:szCs w:val="22"/>
      <w:lang w:eastAsia="en-US"/>
    </w:rPr>
  </w:style>
  <w:style w:type="character" w:customStyle="1" w:styleId="EndNoteBibliographyChar">
    <w:name w:val="EndNote Bibliography Char"/>
    <w:basedOn w:val="DefaultParagraphFont"/>
    <w:link w:val="EndNoteBibliography"/>
    <w:rsid w:val="0018573B"/>
    <w:rPr>
      <w:rFonts w:eastAsiaTheme="minorHAnsi" w:cs="Calibri"/>
      <w:noProof/>
      <w:sz w:val="22"/>
      <w:szCs w:val="22"/>
      <w:lang w:eastAsia="en-US"/>
    </w:rPr>
  </w:style>
  <w:style w:type="paragraph" w:styleId="ListParagraph">
    <w:name w:val="List Paragraph"/>
    <w:basedOn w:val="Normal"/>
    <w:uiPriority w:val="34"/>
    <w:qFormat/>
    <w:rsid w:val="0018573B"/>
    <w:pPr>
      <w:spacing w:after="160" w:line="259" w:lineRule="auto"/>
      <w:ind w:left="720"/>
      <w:contextualSpacing/>
      <w:jc w:val="left"/>
    </w:pPr>
    <w:rPr>
      <w:rFonts w:asciiTheme="minorHAnsi" w:eastAsiaTheme="minorHAnsi" w:hAnsiTheme="minorHAnsi" w:cstheme="minorBidi"/>
      <w:noProof w:val="0"/>
      <w:color w:val="auto"/>
      <w:sz w:val="22"/>
      <w:szCs w:val="22"/>
      <w:lang w:eastAsia="en-US"/>
    </w:rPr>
  </w:style>
  <w:style w:type="paragraph" w:styleId="TOC2">
    <w:name w:val="toc 2"/>
    <w:basedOn w:val="Normal"/>
    <w:next w:val="Normal"/>
    <w:autoRedefine/>
    <w:uiPriority w:val="39"/>
    <w:unhideWhenUsed/>
    <w:rsid w:val="0018573B"/>
    <w:pPr>
      <w:spacing w:after="100" w:line="259" w:lineRule="auto"/>
      <w:ind w:left="220"/>
      <w:jc w:val="left"/>
    </w:pPr>
    <w:rPr>
      <w:rFonts w:asciiTheme="minorHAnsi" w:eastAsiaTheme="minorHAnsi" w:hAnsiTheme="minorHAnsi" w:cstheme="minorBidi"/>
      <w:noProof w:val="0"/>
      <w:color w:val="auto"/>
      <w:sz w:val="22"/>
      <w:szCs w:val="22"/>
      <w:lang w:eastAsia="en-US"/>
    </w:rPr>
  </w:style>
  <w:style w:type="paragraph" w:styleId="TOC3">
    <w:name w:val="toc 3"/>
    <w:basedOn w:val="Normal"/>
    <w:next w:val="Normal"/>
    <w:autoRedefine/>
    <w:uiPriority w:val="39"/>
    <w:unhideWhenUsed/>
    <w:rsid w:val="0018573B"/>
    <w:pPr>
      <w:spacing w:after="100" w:line="259" w:lineRule="auto"/>
      <w:ind w:left="440"/>
      <w:jc w:val="left"/>
    </w:pPr>
    <w:rPr>
      <w:rFonts w:asciiTheme="minorHAnsi" w:eastAsiaTheme="minorHAnsi" w:hAnsiTheme="minorHAnsi" w:cstheme="minorBidi"/>
      <w:noProof w:val="0"/>
      <w:color w:val="auto"/>
      <w:sz w:val="22"/>
      <w:szCs w:val="22"/>
      <w:lang w:eastAsia="en-US"/>
    </w:rPr>
  </w:style>
  <w:style w:type="table" w:styleId="PlainTable2">
    <w:name w:val="Plain Table 2"/>
    <w:basedOn w:val="TableNormal"/>
    <w:uiPriority w:val="42"/>
    <w:rsid w:val="0018573B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numbering" w:customStyle="1" w:styleId="NoList1">
    <w:name w:val="No List1"/>
    <w:next w:val="NoList"/>
    <w:uiPriority w:val="99"/>
    <w:semiHidden/>
    <w:unhideWhenUsed/>
    <w:rsid w:val="0018573B"/>
  </w:style>
  <w:style w:type="table" w:customStyle="1" w:styleId="PlainTable21">
    <w:name w:val="Plain Table 21"/>
    <w:basedOn w:val="TableNormal"/>
    <w:next w:val="PlainTable2"/>
    <w:uiPriority w:val="42"/>
    <w:rsid w:val="0018573B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TableGrid1">
    <w:name w:val="Table Grid1"/>
    <w:basedOn w:val="TableNormal"/>
    <w:next w:val="TableGrid"/>
    <w:uiPriority w:val="59"/>
    <w:rsid w:val="0018573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PlainTable22">
    <w:name w:val="Plain Table 22"/>
    <w:basedOn w:val="TableNormal"/>
    <w:next w:val="PlainTable2"/>
    <w:uiPriority w:val="42"/>
    <w:rsid w:val="0018573B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23">
    <w:name w:val="Plain Table 23"/>
    <w:basedOn w:val="TableNormal"/>
    <w:next w:val="PlainTable2"/>
    <w:uiPriority w:val="42"/>
    <w:rsid w:val="0018573B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Emphasis">
    <w:name w:val="Emphasis"/>
    <w:basedOn w:val="DefaultParagraphFont"/>
    <w:uiPriority w:val="20"/>
    <w:qFormat/>
    <w:rsid w:val="0018573B"/>
    <w:rPr>
      <w:i/>
      <w:iCs/>
    </w:rPr>
  </w:style>
  <w:style w:type="paragraph" w:styleId="Revision">
    <w:name w:val="Revision"/>
    <w:hidden/>
    <w:uiPriority w:val="99"/>
    <w:semiHidden/>
    <w:rsid w:val="0018573B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8573B"/>
    <w:rPr>
      <w:color w:val="605E5C"/>
      <w:shd w:val="clear" w:color="auto" w:fill="E1DFDD"/>
    </w:rPr>
  </w:style>
  <w:style w:type="paragraph" w:customStyle="1" w:styleId="EndNoteCategoryHeading">
    <w:name w:val="EndNote Category Heading"/>
    <w:basedOn w:val="Normal"/>
    <w:link w:val="EndNoteCategoryHeadingChar"/>
    <w:rsid w:val="0018573B"/>
    <w:pPr>
      <w:spacing w:before="120" w:after="120" w:line="259" w:lineRule="auto"/>
      <w:jc w:val="left"/>
    </w:pPr>
    <w:rPr>
      <w:rFonts w:asciiTheme="minorHAnsi" w:eastAsiaTheme="minorHAnsi" w:hAnsiTheme="minorHAnsi" w:cstheme="minorBidi"/>
      <w:noProof w:val="0"/>
      <w:color w:val="auto"/>
      <w:sz w:val="22"/>
      <w:szCs w:val="22"/>
      <w:lang w:eastAsia="en-US"/>
    </w:rPr>
  </w:style>
  <w:style w:type="character" w:customStyle="1" w:styleId="EndNoteCategoryHeadingChar">
    <w:name w:val="EndNote Category Heading Char"/>
    <w:basedOn w:val="DefaultParagraphFont"/>
    <w:link w:val="EndNoteCategoryHeading"/>
    <w:rsid w:val="0018573B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EndNoteCategoryTitle">
    <w:name w:val="EndNote Category Title"/>
    <w:basedOn w:val="Normal"/>
    <w:link w:val="EndNoteCategoryTitleChar"/>
    <w:rsid w:val="0018573B"/>
    <w:pPr>
      <w:spacing w:before="120" w:after="120" w:line="259" w:lineRule="auto"/>
      <w:jc w:val="center"/>
    </w:pPr>
    <w:rPr>
      <w:rFonts w:asciiTheme="minorHAnsi" w:eastAsiaTheme="minorHAnsi" w:hAnsiTheme="minorHAnsi" w:cstheme="minorBidi"/>
      <w:noProof w:val="0"/>
      <w:color w:val="auto"/>
      <w:sz w:val="22"/>
      <w:szCs w:val="22"/>
      <w:lang w:eastAsia="en-US"/>
    </w:rPr>
  </w:style>
  <w:style w:type="character" w:customStyle="1" w:styleId="EndNoteCategoryTitleChar">
    <w:name w:val="EndNote Category Title Char"/>
    <w:basedOn w:val="DefaultParagraphFont"/>
    <w:link w:val="EndNoteCategoryTitle"/>
    <w:rsid w:val="0018573B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18573B"/>
    <w:rPr>
      <w:color w:val="605E5C"/>
      <w:shd w:val="clear" w:color="auto" w:fill="E1DFDD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18573B"/>
    <w:rPr>
      <w:color w:val="605E5C"/>
      <w:shd w:val="clear" w:color="auto" w:fill="E1DFDD"/>
    </w:rPr>
  </w:style>
  <w:style w:type="character" w:customStyle="1" w:styleId="UnresolvedMention4">
    <w:name w:val="Unresolved Mention4"/>
    <w:basedOn w:val="DefaultParagraphFont"/>
    <w:uiPriority w:val="99"/>
    <w:semiHidden/>
    <w:unhideWhenUsed/>
    <w:rsid w:val="0018573B"/>
    <w:rPr>
      <w:color w:val="605E5C"/>
      <w:shd w:val="clear" w:color="auto" w:fill="E1DFDD"/>
    </w:rPr>
  </w:style>
  <w:style w:type="character" w:customStyle="1" w:styleId="ref-journal">
    <w:name w:val="ref-journal"/>
    <w:basedOn w:val="DefaultParagraphFont"/>
    <w:rsid w:val="0018573B"/>
  </w:style>
  <w:style w:type="character" w:customStyle="1" w:styleId="ref-vol">
    <w:name w:val="ref-vol"/>
    <w:basedOn w:val="DefaultParagraphFont"/>
    <w:rsid w:val="0018573B"/>
  </w:style>
  <w:style w:type="table" w:customStyle="1" w:styleId="TableGrid2">
    <w:name w:val="Table Grid2"/>
    <w:basedOn w:val="TableNormal"/>
    <w:next w:val="TableGrid"/>
    <w:uiPriority w:val="59"/>
    <w:rsid w:val="00527DDE"/>
    <w:rPr>
      <w:rFonts w:eastAsia="Calibri"/>
      <w:lang w:val="en-AU" w:eastAsia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59"/>
    <w:rsid w:val="00527DDE"/>
    <w:rPr>
      <w:rFonts w:eastAsia="Calibri"/>
      <w:lang w:val="en-AU" w:eastAsia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PlainTable24">
    <w:name w:val="Plain Table 24"/>
    <w:basedOn w:val="TableNormal"/>
    <w:next w:val="PlainTable2"/>
    <w:uiPriority w:val="42"/>
    <w:rsid w:val="00527DDE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lainTable3">
    <w:name w:val="Plain Table 3"/>
    <w:basedOn w:val="TableNormal"/>
    <w:uiPriority w:val="43"/>
    <w:rsid w:val="00527DDE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footer" Target="foot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header" Target="header1.xml"/><Relationship Id="rId35" Type="http://schemas.openxmlformats.org/officeDocument/2006/relationships/fontTable" Target="fontTable.xml"/><Relationship Id="rId8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5.png"/><Relationship Id="rId1" Type="http://schemas.openxmlformats.org/officeDocument/2006/relationships/image" Target="media/image2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DPI\Desktop\polymer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polymers-template.dot</Template>
  <TotalTime>41</TotalTime>
  <Pages>20</Pages>
  <Words>1446</Words>
  <Characters>8447</Characters>
  <Application>Microsoft Office Word</Application>
  <DocSecurity>0</DocSecurity>
  <Lines>222</Lines>
  <Paragraphs>125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9768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41</cp:revision>
  <cp:lastPrinted>2023-04-17T05:51:00Z</cp:lastPrinted>
  <dcterms:created xsi:type="dcterms:W3CDTF">2023-04-11T07:45:00Z</dcterms:created>
  <dcterms:modified xsi:type="dcterms:W3CDTF">2023-04-21T14:22:00Z</dcterms:modified>
</cp:coreProperties>
</file>