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509ED" w14:textId="2BEBB17F" w:rsidR="00CA4EB8" w:rsidRPr="0078308E" w:rsidRDefault="00485070" w:rsidP="0078308E">
      <w:pPr>
        <w:jc w:val="both"/>
        <w:rPr>
          <w:rFonts w:ascii="Times New Roman" w:hAnsi="Times New Roman" w:cs="Times New Roman"/>
          <w:sz w:val="24"/>
          <w:lang w:val="en-US"/>
        </w:rPr>
      </w:pPr>
      <w:r w:rsidRPr="0078308E">
        <w:rPr>
          <w:rFonts w:ascii="Times New Roman" w:hAnsi="Times New Roman" w:cs="Times New Roman"/>
          <w:b/>
          <w:sz w:val="24"/>
          <w:lang w:val="en-US"/>
        </w:rPr>
        <w:t xml:space="preserve">Supplementary Figure </w:t>
      </w:r>
      <w:r w:rsidR="0078308E" w:rsidRPr="0078308E">
        <w:rPr>
          <w:rFonts w:ascii="Times New Roman" w:hAnsi="Times New Roman" w:cs="Times New Roman"/>
          <w:b/>
          <w:sz w:val="24"/>
          <w:lang w:val="en-US"/>
        </w:rPr>
        <w:t>2</w:t>
      </w:r>
      <w:r w:rsidRPr="0078308E">
        <w:rPr>
          <w:rFonts w:ascii="Times New Roman" w:hAnsi="Times New Roman" w:cs="Times New Roman"/>
          <w:b/>
          <w:sz w:val="24"/>
          <w:lang w:val="en-US"/>
        </w:rPr>
        <w:t>:</w:t>
      </w:r>
      <w:r w:rsidRPr="0078308E">
        <w:rPr>
          <w:rFonts w:ascii="Times New Roman" w:hAnsi="Times New Roman" w:cs="Times New Roman"/>
          <w:sz w:val="24"/>
          <w:lang w:val="en-US"/>
        </w:rPr>
        <w:t xml:space="preserve"> </w:t>
      </w:r>
      <w:r w:rsidR="0078308E" w:rsidRPr="0078308E">
        <w:rPr>
          <w:rFonts w:ascii="Times New Roman" w:hAnsi="Times New Roman" w:cs="Times New Roman"/>
          <w:b/>
          <w:sz w:val="24"/>
          <w:lang w:val="en-US"/>
        </w:rPr>
        <w:t>Puromycin Labelling of SH-SY5Y and Kelly Cells Upon CR-1-31-B Treatment.</w:t>
      </w:r>
      <w:r w:rsidRPr="0078308E">
        <w:rPr>
          <w:rFonts w:ascii="Times New Roman" w:hAnsi="Times New Roman" w:cs="Times New Roman"/>
          <w:b/>
          <w:sz w:val="24"/>
          <w:lang w:val="en-US"/>
        </w:rPr>
        <w:tab/>
      </w:r>
      <w:r w:rsidRPr="0078308E">
        <w:rPr>
          <w:rFonts w:ascii="Times New Roman" w:hAnsi="Times New Roman" w:cs="Times New Roman"/>
          <w:sz w:val="24"/>
          <w:lang w:val="en-US"/>
        </w:rPr>
        <w:br/>
        <w:t>(</w:t>
      </w:r>
      <w:r w:rsidRPr="0078308E">
        <w:rPr>
          <w:rFonts w:ascii="Times New Roman" w:hAnsi="Times New Roman" w:cs="Times New Roman"/>
          <w:b/>
          <w:sz w:val="24"/>
          <w:lang w:val="en-US"/>
        </w:rPr>
        <w:t>A</w:t>
      </w:r>
      <w:r w:rsidRPr="0078308E">
        <w:rPr>
          <w:rFonts w:ascii="Times New Roman" w:hAnsi="Times New Roman" w:cs="Times New Roman"/>
          <w:sz w:val="24"/>
          <w:lang w:val="en-US"/>
        </w:rPr>
        <w:t xml:space="preserve">) </w:t>
      </w:r>
      <w:r w:rsidR="0078308E" w:rsidRPr="0078308E">
        <w:rPr>
          <w:rFonts w:ascii="Times New Roman" w:hAnsi="Times New Roman" w:cs="Times New Roman"/>
          <w:sz w:val="24"/>
          <w:lang w:val="en-US"/>
        </w:rPr>
        <w:t xml:space="preserve">Representative immunoblot </w:t>
      </w:r>
      <w:r w:rsidR="0078308E" w:rsidRPr="0078308E">
        <w:rPr>
          <w:rFonts w:ascii="Times New Roman" w:hAnsi="Times New Roman" w:cs="Times New Roman"/>
          <w:sz w:val="24"/>
          <w:lang w:val="en-US"/>
        </w:rPr>
        <w:t xml:space="preserve">and </w:t>
      </w:r>
      <w:r w:rsidR="0078308E" w:rsidRPr="0078308E">
        <w:rPr>
          <w:rFonts w:ascii="Times New Roman" w:hAnsi="Times New Roman" w:cs="Times New Roman"/>
          <w:sz w:val="24"/>
          <w:lang w:val="en-US"/>
        </w:rPr>
        <w:t xml:space="preserve">Ponceau S </w:t>
      </w:r>
      <w:r w:rsidR="0078308E" w:rsidRPr="0078308E">
        <w:rPr>
          <w:rFonts w:ascii="Times New Roman" w:hAnsi="Times New Roman" w:cs="Times New Roman"/>
          <w:sz w:val="24"/>
          <w:lang w:val="en-US"/>
        </w:rPr>
        <w:t>staining (</w:t>
      </w:r>
      <w:r w:rsidR="0078308E" w:rsidRPr="0078308E">
        <w:rPr>
          <w:rFonts w:ascii="Times New Roman" w:hAnsi="Times New Roman" w:cs="Times New Roman"/>
          <w:sz w:val="24"/>
          <w:lang w:val="en-US"/>
        </w:rPr>
        <w:t>loading control</w:t>
      </w:r>
      <w:r w:rsidR="0078308E" w:rsidRPr="0078308E">
        <w:rPr>
          <w:rFonts w:ascii="Times New Roman" w:hAnsi="Times New Roman" w:cs="Times New Roman"/>
          <w:sz w:val="24"/>
          <w:lang w:val="en-US"/>
        </w:rPr>
        <w:t>)</w:t>
      </w:r>
      <w:r w:rsidR="0078308E" w:rsidRPr="0078308E">
        <w:rPr>
          <w:rFonts w:ascii="Times New Roman" w:hAnsi="Times New Roman" w:cs="Times New Roman"/>
          <w:sz w:val="24"/>
          <w:lang w:val="en-US"/>
        </w:rPr>
        <w:t xml:space="preserve"> for </w:t>
      </w:r>
      <w:r w:rsidR="0078308E" w:rsidRPr="0078308E">
        <w:rPr>
          <w:rFonts w:ascii="Times New Roman" w:hAnsi="Times New Roman" w:cs="Times New Roman"/>
          <w:sz w:val="24"/>
          <w:lang w:val="en-US"/>
        </w:rPr>
        <w:t>puromycin labelling</w:t>
      </w:r>
      <w:r w:rsidR="0078308E" w:rsidRPr="0078308E">
        <w:rPr>
          <w:rFonts w:ascii="Times New Roman" w:hAnsi="Times New Roman" w:cs="Times New Roman"/>
          <w:sz w:val="24"/>
          <w:lang w:val="en-US"/>
        </w:rPr>
        <w:t xml:space="preserve"> in </w:t>
      </w:r>
      <w:r w:rsidR="0078308E" w:rsidRPr="0078308E">
        <w:rPr>
          <w:rFonts w:ascii="Times New Roman" w:hAnsi="Times New Roman" w:cs="Times New Roman"/>
          <w:sz w:val="24"/>
          <w:lang w:val="en-US"/>
        </w:rPr>
        <w:t xml:space="preserve">SH-SY5Y cells treated with vehicle control (VC), 20 </w:t>
      </w:r>
      <w:proofErr w:type="spellStart"/>
      <w:r w:rsidR="0078308E" w:rsidRPr="0078308E">
        <w:rPr>
          <w:rFonts w:ascii="Times New Roman" w:hAnsi="Times New Roman" w:cs="Times New Roman"/>
          <w:sz w:val="24"/>
          <w:lang w:val="en-US"/>
        </w:rPr>
        <w:t>nM</w:t>
      </w:r>
      <w:proofErr w:type="spellEnd"/>
      <w:r w:rsidR="0078308E" w:rsidRPr="0078308E">
        <w:rPr>
          <w:rFonts w:ascii="Times New Roman" w:hAnsi="Times New Roman" w:cs="Times New Roman"/>
          <w:sz w:val="24"/>
          <w:lang w:val="en-US"/>
        </w:rPr>
        <w:t xml:space="preserve"> CR-1-31-B for 24 h, 48 h and 72 h or cycloheximide [</w:t>
      </w:r>
      <w:r w:rsidR="0078308E" w:rsidRPr="0078308E">
        <w:rPr>
          <w:rFonts w:ascii="Times New Roman" w:hAnsi="Times New Roman" w:cs="Times New Roman"/>
          <w:sz w:val="24"/>
          <w:lang w:val="en-US"/>
        </w:rPr>
        <w:t>50 µg/ml</w:t>
      </w:r>
      <w:r w:rsidR="0078308E" w:rsidRPr="0078308E">
        <w:rPr>
          <w:rFonts w:ascii="Times New Roman" w:hAnsi="Times New Roman" w:cs="Times New Roman"/>
          <w:sz w:val="24"/>
          <w:lang w:val="en-US"/>
        </w:rPr>
        <w:t xml:space="preserve">]. Prior to harvest, cells were treated with puromycin dihydrochloride. </w:t>
      </w:r>
      <w:r w:rsidRPr="0078308E">
        <w:rPr>
          <w:rFonts w:ascii="Times New Roman" w:hAnsi="Times New Roman" w:cs="Times New Roman"/>
          <w:sz w:val="24"/>
          <w:lang w:val="en-US"/>
        </w:rPr>
        <w:tab/>
        <w:t xml:space="preserve"> </w:t>
      </w:r>
      <w:r w:rsidRPr="0078308E">
        <w:rPr>
          <w:rFonts w:ascii="Times New Roman" w:hAnsi="Times New Roman" w:cs="Times New Roman"/>
          <w:sz w:val="24"/>
          <w:lang w:val="en-US"/>
        </w:rPr>
        <w:br/>
        <w:t>(</w:t>
      </w:r>
      <w:r w:rsidRPr="0078308E">
        <w:rPr>
          <w:rFonts w:ascii="Times New Roman" w:hAnsi="Times New Roman" w:cs="Times New Roman"/>
          <w:b/>
          <w:sz w:val="24"/>
          <w:lang w:val="en-US"/>
        </w:rPr>
        <w:t>B</w:t>
      </w:r>
      <w:r w:rsidRPr="0078308E">
        <w:rPr>
          <w:rFonts w:ascii="Times New Roman" w:hAnsi="Times New Roman" w:cs="Times New Roman"/>
          <w:sz w:val="24"/>
          <w:lang w:val="en-US"/>
        </w:rPr>
        <w:t xml:space="preserve">) </w:t>
      </w:r>
      <w:r w:rsidR="0078308E" w:rsidRPr="0078308E">
        <w:rPr>
          <w:rFonts w:ascii="Times New Roman" w:hAnsi="Times New Roman" w:cs="Times New Roman"/>
          <w:sz w:val="24"/>
          <w:lang w:val="en-US"/>
        </w:rPr>
        <w:t xml:space="preserve">Representative immunoblot and Ponceau S staining (loading control) for puromycin labelling in </w:t>
      </w:r>
      <w:r w:rsidR="0078308E">
        <w:rPr>
          <w:rFonts w:ascii="Times New Roman" w:hAnsi="Times New Roman" w:cs="Times New Roman"/>
          <w:sz w:val="24"/>
          <w:lang w:val="en-US"/>
        </w:rPr>
        <w:t xml:space="preserve">Kelly </w:t>
      </w:r>
      <w:r w:rsidR="0078308E" w:rsidRPr="0078308E">
        <w:rPr>
          <w:rFonts w:ascii="Times New Roman" w:hAnsi="Times New Roman" w:cs="Times New Roman"/>
          <w:sz w:val="24"/>
          <w:lang w:val="en-US"/>
        </w:rPr>
        <w:t xml:space="preserve">cells treated with vehicle control (VC), </w:t>
      </w:r>
      <w:r w:rsidR="0078308E">
        <w:rPr>
          <w:rFonts w:ascii="Times New Roman" w:hAnsi="Times New Roman" w:cs="Times New Roman"/>
          <w:sz w:val="24"/>
          <w:lang w:val="en-US"/>
        </w:rPr>
        <w:t>4</w:t>
      </w:r>
      <w:r w:rsidR="0078308E" w:rsidRPr="0078308E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8308E" w:rsidRPr="0078308E">
        <w:rPr>
          <w:rFonts w:ascii="Times New Roman" w:hAnsi="Times New Roman" w:cs="Times New Roman"/>
          <w:sz w:val="24"/>
          <w:lang w:val="en-US"/>
        </w:rPr>
        <w:t>nM</w:t>
      </w:r>
      <w:proofErr w:type="spellEnd"/>
      <w:r w:rsidR="0078308E" w:rsidRPr="0078308E">
        <w:rPr>
          <w:rFonts w:ascii="Times New Roman" w:hAnsi="Times New Roman" w:cs="Times New Roman"/>
          <w:sz w:val="24"/>
          <w:lang w:val="en-US"/>
        </w:rPr>
        <w:t xml:space="preserve"> CR-1-31-B for 24 h, 48 h and 72 h or cycloheximide [50 µg/ml]. Prior to harvest, cells were treated with puromycin dihydrochloride. </w:t>
      </w:r>
      <w:r w:rsidR="0078308E" w:rsidRPr="0078308E">
        <w:rPr>
          <w:rFonts w:ascii="Times New Roman" w:hAnsi="Times New Roman" w:cs="Times New Roman"/>
          <w:sz w:val="24"/>
          <w:lang w:val="en-US"/>
        </w:rPr>
        <w:tab/>
      </w:r>
    </w:p>
    <w:sectPr w:rsidR="00CA4EB8" w:rsidRPr="007830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70"/>
    <w:rsid w:val="00345886"/>
    <w:rsid w:val="00485070"/>
    <w:rsid w:val="006522FD"/>
    <w:rsid w:val="0078308E"/>
    <w:rsid w:val="00A667AB"/>
    <w:rsid w:val="00BA23A8"/>
    <w:rsid w:val="00CA4EB8"/>
    <w:rsid w:val="00CE3F46"/>
    <w:rsid w:val="00ED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FE33C"/>
  <w15:chartTrackingRefBased/>
  <w15:docId w15:val="{37DEF285-AA7A-4146-BC4F-8EBC4BD6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3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3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Wodlej</dc:creator>
  <cp:keywords/>
  <dc:description/>
  <cp:lastModifiedBy>Patrick Skofler</cp:lastModifiedBy>
  <cp:revision>5</cp:revision>
  <dcterms:created xsi:type="dcterms:W3CDTF">2020-05-25T10:13:00Z</dcterms:created>
  <dcterms:modified xsi:type="dcterms:W3CDTF">2020-11-11T11:04:00Z</dcterms:modified>
</cp:coreProperties>
</file>