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80C8D" w:rsidRPr="00380C8D" w:rsidRDefault="00380C8D" w:rsidP="0053181E">
      <w:pPr>
        <w:jc w:val="both"/>
        <w:rPr>
          <w:sz w:val="24"/>
          <w:szCs w:val="24"/>
          <w:lang w:val="en-US"/>
        </w:rPr>
      </w:pPr>
      <w:r w:rsidRPr="00380C8D">
        <w:rPr>
          <w:b/>
          <w:sz w:val="24"/>
          <w:szCs w:val="24"/>
          <w:lang w:val="en-US"/>
        </w:rPr>
        <w:t xml:space="preserve">Table </w:t>
      </w:r>
      <w:r w:rsidR="00742768">
        <w:rPr>
          <w:b/>
          <w:sz w:val="24"/>
          <w:szCs w:val="24"/>
          <w:lang w:val="en-US"/>
        </w:rPr>
        <w:t>S</w:t>
      </w:r>
      <w:r w:rsidRPr="00380C8D">
        <w:rPr>
          <w:b/>
          <w:sz w:val="24"/>
          <w:szCs w:val="24"/>
          <w:lang w:val="en-US"/>
        </w:rPr>
        <w:t xml:space="preserve">2. </w:t>
      </w:r>
      <w:proofErr w:type="spellStart"/>
      <w:r w:rsidRPr="00380C8D">
        <w:rPr>
          <w:sz w:val="24"/>
          <w:szCs w:val="24"/>
          <w:lang w:val="en-US"/>
        </w:rPr>
        <w:t>Reactome</w:t>
      </w:r>
      <w:proofErr w:type="spellEnd"/>
      <w:r w:rsidRPr="00380C8D">
        <w:rPr>
          <w:sz w:val="24"/>
          <w:szCs w:val="24"/>
          <w:lang w:val="en-US"/>
        </w:rPr>
        <w:t xml:space="preserve"> pathways up-regulated by Bevacizu</w:t>
      </w:r>
      <w:r w:rsidR="00742768">
        <w:rPr>
          <w:sz w:val="24"/>
          <w:szCs w:val="24"/>
          <w:lang w:val="en-US"/>
        </w:rPr>
        <w:t>mab in IGROV-1 and SKOV3 models</w:t>
      </w:r>
    </w:p>
    <w:tbl>
      <w:tblPr>
        <w:tblW w:w="9096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56"/>
        <w:gridCol w:w="520"/>
        <w:gridCol w:w="540"/>
        <w:gridCol w:w="780"/>
        <w:gridCol w:w="1100"/>
      </w:tblGrid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IGROV-1 model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742768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380C8D"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athway</w:t>
            </w:r>
            <w:proofErr w:type="spellEnd"/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size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NES</w:t>
            </w:r>
          </w:p>
        </w:tc>
        <w:tc>
          <w:tcPr>
            <w:tcW w:w="7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p-</w:t>
            </w: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FDR q-</w:t>
            </w: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REACTOME_GLYCOLYSIS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2.36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REACTOME_GENERIC_TRANSCRIPTION_PATHWAY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333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2.10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0.011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REACTOME_PRE_NOTCH_TRANSCRIPTION_AND_TRANSLATION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2.00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0.028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REACTOME_SYNTHESIS_OF_PIPS_AT_THE_GOLGI_MEMBRANE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1.94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0.043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REACTOME_GLUCOSE_METABOLISM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1.90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0.049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REACTOME_PHOSPHOLIPID_METABOLISM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0.047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REACTOME_PRE_NOTCH_EXPRESSION_AND_PROCESSING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0.046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REACTOME_GLUCONEOGENESIS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0.044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REACTOME_TRANS_GOLGI_NETWORK_VESICLE_BUDDING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REACTOME_INSULIN_RECEPTOR_RECYCLING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0.073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REACTOME_PROTEOLYTIC_CLEAVAGE_OF_SNARE_COMPLEX_PROTEINS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0.098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REACTOME_ACYL_CHAIN_REMODELLING_OF_PS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0.135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REACTOME_SIGNALING_BY_NOTCH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0.162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REACTOME_GOLGI_ASSOCIATED_VESICLE_BIOGENESIS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0.154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REACTOME_GAB1_SIGNALOSOME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0.017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0.197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REACTOME_METABOLISM_OF_CARBOHYDRATES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REACTOME_GLYCOSPHINGOLIPID_METABOLISM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REACTOME_PI_METABOLISM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REACTOME_GLYCEROPHOSPHOLIPID_BIOSYNTHESIS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79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0.186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REACTOME_TRIGLYCERIDE_BIOSYNTHESIS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0.216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val="en-US" w:eastAsia="it-IT"/>
              </w:rPr>
              <w:t>REACTOME_METABOLISM_OF_LIPIDS_AND_LIPOPROTEINS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461</w:t>
            </w:r>
          </w:p>
        </w:tc>
        <w:tc>
          <w:tcPr>
            <w:tcW w:w="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1.56</w:t>
            </w:r>
          </w:p>
        </w:tc>
        <w:tc>
          <w:tcPr>
            <w:tcW w:w="7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0.211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SKOV</w:t>
            </w: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3 model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7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  <w:tc>
          <w:tcPr>
            <w:tcW w:w="11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it-IT"/>
              </w:rPr>
            </w:pP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742768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</w:t>
            </w:r>
            <w:r w:rsidR="00380C8D"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athway</w:t>
            </w:r>
            <w:proofErr w:type="spellEnd"/>
          </w:p>
        </w:tc>
        <w:tc>
          <w:tcPr>
            <w:tcW w:w="52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size</w:t>
            </w:r>
            <w:proofErr w:type="spellEnd"/>
          </w:p>
        </w:tc>
        <w:tc>
          <w:tcPr>
            <w:tcW w:w="54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NES</w:t>
            </w:r>
          </w:p>
        </w:tc>
        <w:tc>
          <w:tcPr>
            <w:tcW w:w="78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p-</w:t>
            </w: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  <w:tc>
          <w:tcPr>
            <w:tcW w:w="1100" w:type="dxa"/>
            <w:tcBorders>
              <w:top w:val="doub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FDR q-</w:t>
            </w:r>
            <w:proofErr w:type="spellStart"/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8"/>
                <w:szCs w:val="18"/>
                <w:lang w:eastAsia="it-IT"/>
              </w:rPr>
              <w:t>value</w:t>
            </w:r>
            <w:proofErr w:type="spellEnd"/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REACTOME_CHONDROITIN_SULFATE_BIOSYNTHESIS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2.20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0.007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REACTOME_CHONDROITIN_SULFATE_DERMATAN_SULFATE_METABOLISM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2.14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REACTOME_OLFACTORY_SIGNALING_PATHWAY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305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2.08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0.014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REACTOME_CLASS_B_2_SECRETIN_FAMILY_RECEPTORS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82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0.100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REACTOME_NCAM1_INTERACTIONS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1.86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0.095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bCs/>
                <w:color w:val="000000"/>
                <w:sz w:val="16"/>
                <w:szCs w:val="16"/>
                <w:lang w:eastAsia="it-IT"/>
              </w:rPr>
              <w:t>REACTOME_GLYCOSAMINOGLYCAN_METABOLISM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106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1.84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0.093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REACTOME_PHOSPHORYLATION_OF_CD3_AND_TCR_ZETA_CHAINS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16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0.005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0.135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REACTOME_A_TETRASACCHARIDE_LINKER_SEQUENCE_IS_REQUIRED_FOR_GAG_SYNTHESIS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0.128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REACTOME_COMPLEMENT_CASCADE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1.77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0.125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REACTOME_SYNTHESIS_SECRETION_AND_DEACYLATION_OF_GHRELIN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0.149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REACTOME_NCAM_SIGNALING_FOR_NEURITE_OUT_GROWTH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0.138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REACTOME_CD28_DEPENDENT_PI3K_AKT_SIGNALING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1.72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0.013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0.140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REACTOME_SIGNALING_BY_NOTCH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0.141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REACTOME_NUCLEAR_SIGNALING_BY_ERBB4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1.71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0.136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REACTOME_SIGNALING_BY_PDGF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0.149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b/>
                <w:color w:val="000000"/>
                <w:sz w:val="16"/>
                <w:szCs w:val="16"/>
                <w:lang w:eastAsia="it-IT"/>
              </w:rPr>
              <w:t>REACTOME_SIGNALING_BY_NOTCH1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0.168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REACTOME_G_ALPHA_S_SIGNALLING_EVENTS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119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0.171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REACTOME_GPCR_LIGAND_BINDING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1.63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0.177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REACTOME_KERATAN_SULFATE_BIOSYNTHESIS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1.61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0.018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0.193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REACTOME_CIRCADIAN_CLOCK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1.60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0.012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0.202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REACTOME_NEURONAL_SYSTEM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275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0.206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REACTOME_TGF_BETA_RECEPTOR_SIGNALING_ACTIVATES_SMADS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24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1.59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0.199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REACTOME_HEPARAN_SULFATE_HEPARIN_HS_GAG_METABOLISM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50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0.199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REACTOME_NOTCH1_INTRACELLULAR_DOMAIN_REGULATES_TRANSCRIPTION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44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0.192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REACTOME_ION_CHANNEL_TRANSPORT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54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1.55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0.016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0.210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REACTOME_POTASSIUM_CHANNELS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97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0.205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REACTOME_PHASE1_FUNCTIONALIZATION_OF_COMPOUNDS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68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1.54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0.014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0.204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REACTOME_EXTRACELLULAR_MATRIX_ORGANIZATION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81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1.50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0.214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val="en-US" w:eastAsia="it-IT"/>
              </w:rPr>
              <w:t>REACTOME_TRANSMISSION_ACROSS_CHEMICAL_SYNAPSES</w:t>
            </w: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183</w:t>
            </w:r>
          </w:p>
        </w:tc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1.48</w:t>
            </w:r>
          </w:p>
        </w:tc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0.009</w:t>
            </w:r>
          </w:p>
        </w:tc>
        <w:tc>
          <w:tcPr>
            <w:tcW w:w="11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0.230</w:t>
            </w:r>
          </w:p>
        </w:tc>
      </w:tr>
      <w:tr w:rsidR="00380C8D" w:rsidRPr="00335239" w:rsidTr="00742768">
        <w:trPr>
          <w:trHeight w:val="240"/>
        </w:trPr>
        <w:tc>
          <w:tcPr>
            <w:tcW w:w="6156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REACTOME_DEVELOPMENTAL_BIOLOGY</w:t>
            </w:r>
          </w:p>
        </w:tc>
        <w:tc>
          <w:tcPr>
            <w:tcW w:w="52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380</w:t>
            </w:r>
          </w:p>
        </w:tc>
        <w:tc>
          <w:tcPr>
            <w:tcW w:w="54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1.48</w:t>
            </w:r>
          </w:p>
        </w:tc>
        <w:tc>
          <w:tcPr>
            <w:tcW w:w="78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0.000</w:t>
            </w:r>
          </w:p>
        </w:tc>
        <w:tc>
          <w:tcPr>
            <w:tcW w:w="1100" w:type="dxa"/>
            <w:tcBorders>
              <w:top w:val="nil"/>
              <w:left w:val="nil"/>
              <w:bottom w:val="doub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380C8D" w:rsidRPr="00335239" w:rsidRDefault="00380C8D" w:rsidP="00742768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</w:pPr>
            <w:r w:rsidRPr="00335239">
              <w:rPr>
                <w:rFonts w:ascii="Calibri" w:eastAsia="Times New Roman" w:hAnsi="Calibri" w:cs="Calibri"/>
                <w:color w:val="000000"/>
                <w:sz w:val="16"/>
                <w:szCs w:val="16"/>
                <w:lang w:eastAsia="it-IT"/>
              </w:rPr>
              <w:t>0.226</w:t>
            </w:r>
          </w:p>
        </w:tc>
      </w:tr>
    </w:tbl>
    <w:p w:rsidR="00380C8D" w:rsidRPr="00380C8D" w:rsidRDefault="00380C8D" w:rsidP="00380C8D">
      <w:pPr>
        <w:jc w:val="both"/>
        <w:rPr>
          <w:sz w:val="24"/>
          <w:szCs w:val="24"/>
          <w:lang w:val="en-US"/>
        </w:rPr>
      </w:pPr>
      <w:r w:rsidRPr="00380C8D">
        <w:rPr>
          <w:sz w:val="24"/>
          <w:szCs w:val="24"/>
          <w:lang w:val="en-US"/>
        </w:rPr>
        <w:lastRenderedPageBreak/>
        <w:t>Results of gene set enrichment analysis. Size: number of genes in the expression dataset belonging to the pathway; NES: normalized enrichment score; FDR: false discovery rate. Pathways directly cited in the results section are elicited in bold.</w:t>
      </w:r>
    </w:p>
    <w:p w:rsidR="00380C8D" w:rsidRDefault="00380C8D" w:rsidP="00380C8D">
      <w:pPr>
        <w:rPr>
          <w:lang w:val="en-US"/>
        </w:rPr>
      </w:pPr>
    </w:p>
    <w:p w:rsidR="00380C8D" w:rsidRDefault="00380C8D" w:rsidP="00380C8D">
      <w:pPr>
        <w:rPr>
          <w:lang w:val="en-US"/>
        </w:rPr>
      </w:pPr>
      <w:bookmarkStart w:id="0" w:name="_GoBack"/>
      <w:bookmarkEnd w:id="0"/>
    </w:p>
    <w:sectPr w:rsidR="00380C8D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4"/>
    <w:rsid w:val="00031CBB"/>
    <w:rsid w:val="000F1BBB"/>
    <w:rsid w:val="00254CC5"/>
    <w:rsid w:val="00340B20"/>
    <w:rsid w:val="00380C8D"/>
    <w:rsid w:val="00436582"/>
    <w:rsid w:val="0053181E"/>
    <w:rsid w:val="00560BDE"/>
    <w:rsid w:val="00697631"/>
    <w:rsid w:val="00742768"/>
    <w:rsid w:val="0088597D"/>
    <w:rsid w:val="00932184"/>
    <w:rsid w:val="00A051BF"/>
    <w:rsid w:val="00A159BB"/>
    <w:rsid w:val="00B35B52"/>
    <w:rsid w:val="00EC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8BDC08"/>
  <w15:chartTrackingRefBased/>
  <w15:docId w15:val="{0DB12C5D-BC85-4915-8E1A-246FD0E4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0B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380C8D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0C8D"/>
    <w:rPr>
      <w:color w:val="954F72"/>
      <w:u w:val="single"/>
    </w:rPr>
  </w:style>
  <w:style w:type="paragraph" w:customStyle="1" w:styleId="msonormal0">
    <w:name w:val="msonormal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6">
    <w:name w:val="xl66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7">
    <w:name w:val="xl67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8">
    <w:name w:val="xl68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9">
    <w:name w:val="xl69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0">
    <w:name w:val="xl70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2">
    <w:name w:val="xl72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6">
    <w:name w:val="xl76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8">
    <w:name w:val="xl78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9">
    <w:name w:val="xl79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80">
    <w:name w:val="xl80"/>
    <w:basedOn w:val="Normale"/>
    <w:rsid w:val="00380C8D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1">
    <w:name w:val="xl8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2">
    <w:name w:val="xl82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3">
    <w:name w:val="xl83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4">
    <w:name w:val="xl84"/>
    <w:basedOn w:val="Normale"/>
    <w:rsid w:val="00380C8D"/>
    <w:pP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5">
    <w:name w:val="xl85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6">
    <w:name w:val="xl86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7">
    <w:name w:val="xl87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e"/>
    <w:rsid w:val="00380C8D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3">
    <w:name w:val="xl93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4">
    <w:name w:val="xl94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5">
    <w:name w:val="xl95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Oncologico Veneto</Company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Curtarello</dc:creator>
  <cp:keywords/>
  <dc:description/>
  <cp:lastModifiedBy>Matteo Curtarello</cp:lastModifiedBy>
  <cp:revision>2</cp:revision>
  <dcterms:created xsi:type="dcterms:W3CDTF">2019-10-30T09:24:00Z</dcterms:created>
  <dcterms:modified xsi:type="dcterms:W3CDTF">2019-10-30T09:24:00Z</dcterms:modified>
</cp:coreProperties>
</file>