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35FD3" w14:textId="0D38BB36" w:rsidR="004272E0" w:rsidRDefault="004272E0" w:rsidP="004272E0">
      <w:pPr>
        <w:pStyle w:val="Web"/>
        <w:shd w:val="clear" w:color="auto" w:fill="FFFFFF"/>
        <w:rPr>
          <w:rFonts w:ascii="TimesNewRomanPS" w:hAnsi="TimesNewRomanPS" w:hint="eastAsia"/>
          <w:b/>
          <w:bCs/>
        </w:rPr>
      </w:pPr>
      <w:r>
        <w:rPr>
          <w:rFonts w:ascii="TimesNewRomanPS" w:hAnsi="TimesNewRomanPS"/>
          <w:b/>
          <w:bCs/>
        </w:rPr>
        <w:t>Supplemental Figure Legend</w:t>
      </w:r>
      <w:r w:rsidR="00C218C0">
        <w:rPr>
          <w:rFonts w:ascii="TimesNewRomanPS" w:hAnsi="TimesNewRomanPS"/>
          <w:b/>
          <w:bCs/>
        </w:rPr>
        <w:t>s</w:t>
      </w:r>
    </w:p>
    <w:p w14:paraId="33B241B0" w14:textId="31AB2B33" w:rsidR="00FD0DD1" w:rsidRDefault="004272E0" w:rsidP="009F0EA8">
      <w:pPr>
        <w:pStyle w:val="Web"/>
        <w:shd w:val="clear" w:color="auto" w:fill="FFFFFF"/>
      </w:pPr>
      <w:r w:rsidRPr="00E34C05">
        <w:rPr>
          <w:rFonts w:ascii="Times New Roman" w:hAnsi="Times New Roman" w:cs="Times New Roman" w:hint="eastAsia"/>
          <w:b/>
          <w:bCs/>
        </w:rPr>
        <w:t xml:space="preserve">Supplemental Figure 1. </w:t>
      </w:r>
      <w:r w:rsidRPr="00E34C05">
        <w:rPr>
          <w:rFonts w:ascii="Times New Roman" w:hAnsi="Times New Roman" w:cs="Times New Roman" w:hint="eastAsia"/>
        </w:rPr>
        <w:t>Flow cytometric analysis on CHO, CHO/</w:t>
      </w:r>
      <w:proofErr w:type="spellStart"/>
      <w:r w:rsidRPr="00E34C05">
        <w:rPr>
          <w:rFonts w:ascii="Times New Roman" w:hAnsi="Times New Roman" w:cs="Times New Roman" w:hint="eastAsia"/>
        </w:rPr>
        <w:t>dPDPN</w:t>
      </w:r>
      <w:proofErr w:type="spellEnd"/>
      <w:r w:rsidRPr="00E34C05">
        <w:rPr>
          <w:rFonts w:ascii="Times New Roman" w:hAnsi="Times New Roman" w:cs="Times New Roman" w:hint="eastAsia"/>
        </w:rPr>
        <w:t xml:space="preserve">, </w:t>
      </w:r>
      <w:proofErr w:type="spellStart"/>
      <w:r w:rsidRPr="00E34C05">
        <w:rPr>
          <w:rFonts w:ascii="Times New Roman" w:hAnsi="Times New Roman" w:cs="Times New Roman" w:hint="eastAsia"/>
        </w:rPr>
        <w:t>KMeC</w:t>
      </w:r>
      <w:proofErr w:type="spellEnd"/>
      <w:r w:rsidRPr="00E34C05">
        <w:rPr>
          <w:rFonts w:ascii="Times New Roman" w:hAnsi="Times New Roman" w:cs="Times New Roman" w:hint="eastAsia"/>
        </w:rPr>
        <w:t xml:space="preserve">, CMM1, CMM2, CMM11 and CMM8 cells which were treated with isotype control (black line) and P38Bf (red line). P38Bf showed higher </w:t>
      </w:r>
      <w:r w:rsidR="00FD2F52" w:rsidRPr="00E34C05">
        <w:rPr>
          <w:rFonts w:ascii="Times New Roman" w:hAnsi="Times New Roman" w:cs="Times New Roman"/>
        </w:rPr>
        <w:t>fluorescence intensity</w:t>
      </w:r>
      <w:r w:rsidRPr="00E34C05">
        <w:rPr>
          <w:rFonts w:ascii="Times New Roman" w:hAnsi="Times New Roman" w:cs="Times New Roman" w:hint="eastAsia"/>
        </w:rPr>
        <w:t xml:space="preserve"> against CHO/</w:t>
      </w:r>
      <w:proofErr w:type="spellStart"/>
      <w:r w:rsidRPr="00E34C05">
        <w:rPr>
          <w:rFonts w:ascii="Times New Roman" w:hAnsi="Times New Roman" w:cs="Times New Roman" w:hint="eastAsia"/>
        </w:rPr>
        <w:t>dPDPN</w:t>
      </w:r>
      <w:proofErr w:type="spellEnd"/>
      <w:r w:rsidRPr="00E34C05">
        <w:rPr>
          <w:rFonts w:ascii="Times New Roman" w:hAnsi="Times New Roman" w:cs="Times New Roman" w:hint="eastAsia"/>
        </w:rPr>
        <w:t xml:space="preserve">, CMM1 and CMM11 cells compared with CHO, </w:t>
      </w:r>
      <w:proofErr w:type="spellStart"/>
      <w:r w:rsidRPr="00E34C05">
        <w:rPr>
          <w:rFonts w:ascii="Times New Roman" w:hAnsi="Times New Roman" w:cs="Times New Roman" w:hint="eastAsia"/>
        </w:rPr>
        <w:t>KMeC</w:t>
      </w:r>
      <w:proofErr w:type="spellEnd"/>
      <w:r w:rsidRPr="00E34C05">
        <w:rPr>
          <w:rFonts w:ascii="Times New Roman" w:hAnsi="Times New Roman" w:cs="Times New Roman" w:hint="eastAsia"/>
        </w:rPr>
        <w:t xml:space="preserve">, CMM2 and CMM8 cells. </w:t>
      </w:r>
    </w:p>
    <w:p w14:paraId="588EC445" w14:textId="788DAFF0" w:rsidR="004272E0" w:rsidRDefault="004272E0" w:rsidP="004272E0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t xml:space="preserve">Supplemental Figure 2. </w:t>
      </w:r>
      <w:r>
        <w:rPr>
          <w:rFonts w:ascii="TimesNewRomanPSMT" w:hAnsi="TimesNewRomanPSMT"/>
        </w:rPr>
        <w:t xml:space="preserve">Safety trial of P38Bf in a healthy beagle. Kinetics of P38Bf in blood serum. P38Bf reached a peak at 1 hour after administration, and gradually decreased for 2 weeks. The vertical dashed line shows the analytical limit of detection (3.9 </w:t>
      </w:r>
      <w:proofErr w:type="spellStart"/>
      <w:r>
        <w:rPr>
          <w:rFonts w:ascii="TimesNewRomanPSMT" w:hAnsi="TimesNewRomanPSMT"/>
        </w:rPr>
        <w:t>μg</w:t>
      </w:r>
      <w:proofErr w:type="spellEnd"/>
      <w:r>
        <w:rPr>
          <w:rFonts w:ascii="TimesNewRomanPSMT" w:hAnsi="TimesNewRomanPSMT"/>
        </w:rPr>
        <w:t xml:space="preserve">/mL). </w:t>
      </w:r>
    </w:p>
    <w:p w14:paraId="6D64535C" w14:textId="0EAC8422" w:rsidR="009F0EA8" w:rsidRDefault="009F0EA8" w:rsidP="004272E0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t xml:space="preserve">Supplemental Figure 3. </w:t>
      </w:r>
      <w:r>
        <w:rPr>
          <w:rFonts w:ascii="TimesNewRomanPSMT" w:hAnsi="TimesNewRomanPSMT"/>
        </w:rPr>
        <w:t xml:space="preserve">Evaluation of acute adverse effect of P38Bf. The dog was monitored up to 5 hours after intravenous administration of P38Bf. Body temperature, heart rate, respiratory </w:t>
      </w:r>
      <w:proofErr w:type="gramStart"/>
      <w:r>
        <w:rPr>
          <w:rFonts w:ascii="TimesNewRomanPSMT" w:hAnsi="TimesNewRomanPSMT"/>
        </w:rPr>
        <w:t>rate</w:t>
      </w:r>
      <w:proofErr w:type="gramEnd"/>
      <w:r>
        <w:rPr>
          <w:rFonts w:ascii="TimesNewRomanPSMT" w:hAnsi="TimesNewRomanPSMT"/>
        </w:rPr>
        <w:t xml:space="preserve"> and percutaneous oxygen saturation (</w:t>
      </w:r>
      <w:proofErr w:type="spellStart"/>
      <w:r>
        <w:rPr>
          <w:rFonts w:ascii="TimesNewRomanPSMT" w:hAnsi="TimesNewRomanPSMT"/>
        </w:rPr>
        <w:t>SpO</w:t>
      </w:r>
      <w:proofErr w:type="spellEnd"/>
      <w:r>
        <w:rPr>
          <w:rFonts w:ascii="TimesNewRomanPSMT" w:hAnsi="TimesNewRomanPSMT"/>
          <w:position w:val="-6"/>
          <w:sz w:val="16"/>
          <w:szCs w:val="16"/>
        </w:rPr>
        <w:t>2</w:t>
      </w:r>
      <w:r>
        <w:rPr>
          <w:rFonts w:ascii="TimesNewRomanPSMT" w:hAnsi="TimesNewRomanPSMT"/>
        </w:rPr>
        <w:t>) were recorded at baseline and every 30 minutes post P38Bf administration. Through the monitoring, no significant changes were observed.</w:t>
      </w:r>
    </w:p>
    <w:p w14:paraId="26B2ADD8" w14:textId="5F366B21" w:rsidR="00E34C05" w:rsidRDefault="00E34C05" w:rsidP="004272E0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t xml:space="preserve">Supplemental Figure </w:t>
      </w:r>
      <w:r w:rsidR="009F0EA8">
        <w:rPr>
          <w:rFonts w:ascii="TimesNewRomanPS" w:hAnsi="TimesNewRomanPS"/>
          <w:b/>
          <w:bCs/>
        </w:rPr>
        <w:t>4</w:t>
      </w:r>
      <w:r>
        <w:rPr>
          <w:rFonts w:ascii="TimesNewRomanPS" w:hAnsi="TimesNewRomanPS"/>
          <w:b/>
          <w:bCs/>
        </w:rPr>
        <w:t>.</w:t>
      </w:r>
      <w:r>
        <w:rPr>
          <w:rFonts w:ascii="TimesNewRomanPSMT" w:hAnsi="TimesNewRomanPSMT"/>
        </w:rPr>
        <w:t xml:space="preserve"> Evaluation of chronic adverse effect of P38Bf. General physical examination, CBC, serum chemistry, glomerular filtration rate test, was performed for 8 weeks after administration. No significant changes were observed. The vertical dashed line shows reference value.</w:t>
      </w:r>
    </w:p>
    <w:p w14:paraId="780C61E8" w14:textId="58561A7F" w:rsidR="00117365" w:rsidRDefault="00E34C05" w:rsidP="004272E0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t xml:space="preserve">Supplemental Figure </w:t>
      </w:r>
      <w:r w:rsidR="009F0EA8">
        <w:rPr>
          <w:rFonts w:ascii="TimesNewRomanPS" w:hAnsi="TimesNewRomanPS"/>
          <w:b/>
          <w:bCs/>
        </w:rPr>
        <w:t>5</w:t>
      </w:r>
      <w:r>
        <w:rPr>
          <w:rFonts w:ascii="TimesNewRomanPS" w:hAnsi="TimesNewRomanPS"/>
          <w:b/>
          <w:bCs/>
        </w:rPr>
        <w:t xml:space="preserve">. </w:t>
      </w:r>
      <w:r>
        <w:rPr>
          <w:rFonts w:ascii="TimesNewRomanPSMT" w:hAnsi="TimesNewRomanPSMT"/>
        </w:rPr>
        <w:t xml:space="preserve">Histopathological analysis of the dog administrated P38Bf. Abnormal findings were not observed in histopathological examination including PDPN positive normal tissues: lung, </w:t>
      </w:r>
      <w:proofErr w:type="gramStart"/>
      <w:r>
        <w:rPr>
          <w:rFonts w:ascii="TimesNewRomanPSMT" w:hAnsi="TimesNewRomanPSMT"/>
        </w:rPr>
        <w:t>kidney</w:t>
      </w:r>
      <w:proofErr w:type="gramEnd"/>
      <w:r>
        <w:rPr>
          <w:rFonts w:ascii="TimesNewRomanPSMT" w:hAnsi="TimesNewRomanPSMT"/>
        </w:rPr>
        <w:t xml:space="preserve"> and lymphatic vessel of duodenum. Scale bar of lung, </w:t>
      </w:r>
      <w:proofErr w:type="gramStart"/>
      <w:r>
        <w:rPr>
          <w:rFonts w:ascii="TimesNewRomanPSMT" w:hAnsi="TimesNewRomanPSMT"/>
        </w:rPr>
        <w:t>kidney</w:t>
      </w:r>
      <w:proofErr w:type="gramEnd"/>
      <w:r>
        <w:rPr>
          <w:rFonts w:ascii="TimesNewRomanPSMT" w:hAnsi="TimesNewRomanPSMT"/>
        </w:rPr>
        <w:t xml:space="preserve"> and others, 100 </w:t>
      </w:r>
      <w:proofErr w:type="spellStart"/>
      <w:r>
        <w:rPr>
          <w:rFonts w:ascii="TimesNewRomanPSMT" w:hAnsi="TimesNewRomanPSMT"/>
        </w:rPr>
        <w:t>μm</w:t>
      </w:r>
      <w:proofErr w:type="spellEnd"/>
      <w:r>
        <w:rPr>
          <w:rFonts w:ascii="TimesNewRomanPSMT" w:hAnsi="TimesNewRomanPSMT"/>
        </w:rPr>
        <w:t xml:space="preserve">, 100 </w:t>
      </w:r>
      <w:proofErr w:type="spellStart"/>
      <w:r>
        <w:rPr>
          <w:rFonts w:ascii="TimesNewRomanPSMT" w:hAnsi="TimesNewRomanPSMT"/>
        </w:rPr>
        <w:t>μm</w:t>
      </w:r>
      <w:proofErr w:type="spellEnd"/>
      <w:r>
        <w:rPr>
          <w:rFonts w:ascii="TimesNewRomanPSMT" w:hAnsi="TimesNewRomanPSMT"/>
        </w:rPr>
        <w:t xml:space="preserve"> and 500 </w:t>
      </w:r>
      <w:proofErr w:type="spellStart"/>
      <w:r>
        <w:rPr>
          <w:rFonts w:ascii="TimesNewRomanPSMT" w:hAnsi="TimesNewRomanPSMT"/>
        </w:rPr>
        <w:t>μm</w:t>
      </w:r>
      <w:proofErr w:type="spellEnd"/>
      <w:r>
        <w:rPr>
          <w:rFonts w:ascii="TimesNewRomanPSMT" w:hAnsi="TimesNewRomanPSMT"/>
        </w:rPr>
        <w:t>, respectively.</w:t>
      </w:r>
    </w:p>
    <w:p w14:paraId="0E14EF21" w14:textId="020CE3C8" w:rsidR="00117365" w:rsidRPr="00E34C05" w:rsidRDefault="00117365" w:rsidP="00E34C05">
      <w:pPr>
        <w:pStyle w:val="Web"/>
        <w:shd w:val="clear" w:color="auto" w:fill="FFFFFF"/>
        <w:jc w:val="both"/>
        <w:rPr>
          <w:rFonts w:ascii="TimesNewRomanPSMT" w:hAnsi="TimesNewRomanPSMT" w:hint="eastAsia"/>
        </w:rPr>
      </w:pPr>
      <w:bookmarkStart w:id="0" w:name="_Hlk56520042"/>
      <w:r>
        <w:rPr>
          <w:rFonts w:ascii="TimesNewRomanPS" w:hAnsi="TimesNewRomanPS"/>
          <w:b/>
          <w:bCs/>
        </w:rPr>
        <w:t xml:space="preserve">Supplemental Figure </w:t>
      </w:r>
      <w:r w:rsidR="009F0EA8">
        <w:rPr>
          <w:rFonts w:ascii="TimesNewRomanPS" w:hAnsi="TimesNewRomanPS"/>
          <w:b/>
          <w:bCs/>
        </w:rPr>
        <w:t>6</w:t>
      </w:r>
      <w:r>
        <w:rPr>
          <w:rFonts w:ascii="TimesNewRomanPS" w:hAnsi="TimesNewRomanPS"/>
          <w:b/>
          <w:bCs/>
        </w:rPr>
        <w:t xml:space="preserve">. </w:t>
      </w:r>
      <w:r w:rsidR="00E34C05" w:rsidRPr="00E34C05">
        <w:rPr>
          <w:rFonts w:ascii="TimesNewRomanPSMT" w:hAnsi="TimesNewRomanPSMT"/>
        </w:rPr>
        <w:t xml:space="preserve">Representative images of immunohistochemistry for </w:t>
      </w:r>
      <w:proofErr w:type="spellStart"/>
      <w:r w:rsidR="00E34C05" w:rsidRPr="00E34C05">
        <w:rPr>
          <w:rFonts w:ascii="TimesNewRomanPSMT" w:hAnsi="TimesNewRomanPSMT"/>
        </w:rPr>
        <w:t>dPDPN</w:t>
      </w:r>
      <w:proofErr w:type="spellEnd"/>
      <w:r w:rsidR="00E34C05" w:rsidRPr="00E34C05">
        <w:rPr>
          <w:rFonts w:ascii="TimesNewRomanPSMT" w:hAnsi="TimesNewRomanPSMT"/>
        </w:rPr>
        <w:t xml:space="preserve"> in oral malignant melanoma</w:t>
      </w:r>
      <w:r w:rsidR="00AE4B5D">
        <w:rPr>
          <w:rFonts w:ascii="TimesNewRomanPSMT" w:hAnsi="TimesNewRomanPSMT" w:hint="eastAsia"/>
        </w:rPr>
        <w:t>s</w:t>
      </w:r>
      <w:r w:rsidR="00E34C05" w:rsidRPr="00E34C05">
        <w:rPr>
          <w:rFonts w:ascii="TimesNewRomanPSMT" w:hAnsi="TimesNewRomanPSMT"/>
        </w:rPr>
        <w:t xml:space="preserve"> of </w:t>
      </w:r>
      <w:r w:rsidR="000C3FBA">
        <w:rPr>
          <w:rFonts w:ascii="TimesNewRomanPSMT" w:hAnsi="TimesNewRomanPSMT"/>
        </w:rPr>
        <w:t>three</w:t>
      </w:r>
      <w:r w:rsidR="00E34C05" w:rsidRPr="00E34C05">
        <w:rPr>
          <w:rFonts w:ascii="TimesNewRomanPSMT" w:hAnsi="TimesNewRomanPSMT"/>
        </w:rPr>
        <w:t xml:space="preserve"> case</w:t>
      </w:r>
      <w:r w:rsidR="000C3FBA">
        <w:rPr>
          <w:rFonts w:ascii="TimesNewRomanPSMT" w:hAnsi="TimesNewRomanPSMT"/>
        </w:rPr>
        <w:t>s</w:t>
      </w:r>
      <w:r w:rsidR="00E34C05" w:rsidRPr="00E34C05">
        <w:rPr>
          <w:rFonts w:ascii="TimesNewRomanPSMT" w:hAnsi="TimesNewRomanPSMT"/>
        </w:rPr>
        <w:t xml:space="preserve">. </w:t>
      </w:r>
      <w:r w:rsidR="009F0EA8">
        <w:rPr>
          <w:rFonts w:ascii="TimesNewRomanPSMT" w:hAnsi="TimesNewRomanPSMT"/>
        </w:rPr>
        <w:t>T</w:t>
      </w:r>
      <w:r w:rsidR="00E34C05" w:rsidRPr="00E34C05">
        <w:rPr>
          <w:rFonts w:ascii="TimesNewRomanPSMT" w:hAnsi="TimesNewRomanPSMT"/>
        </w:rPr>
        <w:t>issues of</w:t>
      </w:r>
      <w:r w:rsidR="004D376C">
        <w:rPr>
          <w:rFonts w:ascii="TimesNewRomanPSMT" w:hAnsi="TimesNewRomanPSMT"/>
        </w:rPr>
        <w:t xml:space="preserve"> D</w:t>
      </w:r>
      <w:r w:rsidR="00E34C05" w:rsidRPr="00E34C05">
        <w:rPr>
          <w:rFonts w:ascii="TimesNewRomanPSMT" w:hAnsi="TimesNewRomanPSMT"/>
        </w:rPr>
        <w:t xml:space="preserve">og#1 and </w:t>
      </w:r>
      <w:r w:rsidR="004D376C">
        <w:rPr>
          <w:rFonts w:ascii="TimesNewRomanPSMT" w:hAnsi="TimesNewRomanPSMT"/>
        </w:rPr>
        <w:t>D</w:t>
      </w:r>
      <w:r w:rsidR="00E34C05" w:rsidRPr="00E34C05">
        <w:rPr>
          <w:rFonts w:ascii="TimesNewRomanPSMT" w:hAnsi="TimesNewRomanPSMT"/>
        </w:rPr>
        <w:t>og#2 w</w:t>
      </w:r>
      <w:r w:rsidR="000C3FBA">
        <w:rPr>
          <w:rFonts w:ascii="TimesNewRomanPSMT" w:hAnsi="TimesNewRomanPSMT"/>
        </w:rPr>
        <w:t>ere</w:t>
      </w:r>
      <w:r w:rsidR="00E34C05" w:rsidRPr="00E34C05">
        <w:rPr>
          <w:rFonts w:ascii="TimesNewRomanPSMT" w:hAnsi="TimesNewRomanPSMT"/>
        </w:rPr>
        <w:t xml:space="preserve"> stained with </w:t>
      </w:r>
      <w:r w:rsidR="006B1FF2">
        <w:rPr>
          <w:rFonts w:ascii="TimesNewRomanPSMT" w:hAnsi="TimesNewRomanPSMT"/>
        </w:rPr>
        <w:t>a</w:t>
      </w:r>
      <w:r w:rsidR="00E34C05" w:rsidRPr="00E34C05">
        <w:rPr>
          <w:rFonts w:ascii="TimesNewRomanPSMT" w:hAnsi="TimesNewRomanPSMT"/>
        </w:rPr>
        <w:t xml:space="preserve">lkaline phosphatase and the tissue of </w:t>
      </w:r>
      <w:r w:rsidR="004D376C">
        <w:rPr>
          <w:rFonts w:ascii="TimesNewRomanPSMT" w:hAnsi="TimesNewRomanPSMT"/>
        </w:rPr>
        <w:t>D</w:t>
      </w:r>
      <w:r w:rsidR="00E34C05" w:rsidRPr="00E34C05">
        <w:rPr>
          <w:rFonts w:ascii="TimesNewRomanPSMT" w:hAnsi="TimesNewRomanPSMT"/>
        </w:rPr>
        <w:t xml:space="preserve">og#3 was stained </w:t>
      </w:r>
      <w:r w:rsidR="00E34C05" w:rsidRPr="00E34C05">
        <w:rPr>
          <w:rFonts w:ascii="Times New Roman" w:hAnsi="Times New Roman" w:cs="Times New Roman"/>
        </w:rPr>
        <w:t>with a ho</w:t>
      </w:r>
      <w:r w:rsidR="00E34C05" w:rsidRPr="00E34C05">
        <w:rPr>
          <w:rFonts w:ascii="TimesNewRomanPSMT" w:hAnsi="TimesNewRomanPSMT"/>
        </w:rPr>
        <w:t>rseradish peroxidase.</w:t>
      </w:r>
      <w:r w:rsidR="00E34C05">
        <w:rPr>
          <w:rFonts w:ascii="TimesNewRomanPSMT" w:hAnsi="TimesNewRomanPSMT"/>
        </w:rPr>
        <w:t xml:space="preserve"> </w:t>
      </w:r>
      <w:r w:rsidR="007F507C">
        <w:rPr>
          <w:rFonts w:ascii="TimesNewRomanPSMT" w:hAnsi="TimesNewRomanPSMT"/>
        </w:rPr>
        <w:t xml:space="preserve">Enlarged images </w:t>
      </w:r>
      <w:r w:rsidR="00D305E9">
        <w:rPr>
          <w:rFonts w:ascii="TimesNewRomanPSMT" w:hAnsi="TimesNewRomanPSMT" w:hint="eastAsia"/>
        </w:rPr>
        <w:t>a</w:t>
      </w:r>
      <w:r w:rsidR="00D305E9">
        <w:rPr>
          <w:rFonts w:ascii="TimesNewRomanPSMT" w:hAnsi="TimesNewRomanPSMT"/>
        </w:rPr>
        <w:t>re shown</w:t>
      </w:r>
      <w:r w:rsidR="007F507C">
        <w:rPr>
          <w:rFonts w:ascii="TimesNewRomanPSMT" w:hAnsi="TimesNewRomanPSMT"/>
        </w:rPr>
        <w:t xml:space="preserve"> in black square.</w:t>
      </w:r>
    </w:p>
    <w:bookmarkEnd w:id="0"/>
    <w:p w14:paraId="4F3DEBEF" w14:textId="5087FA52" w:rsidR="004272E0" w:rsidRDefault="009F0EA8" w:rsidP="009F0EA8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t xml:space="preserve">Supplemental Figure 7. </w:t>
      </w:r>
      <w:r w:rsidRPr="00D305E9">
        <w:rPr>
          <w:rFonts w:ascii="TimesNewRomanPSMT" w:hAnsi="TimesNewRomanPSMT"/>
        </w:rPr>
        <w:t xml:space="preserve">Serum CRP levels of </w:t>
      </w:r>
      <w:r>
        <w:rPr>
          <w:rFonts w:ascii="TimesNewRomanPSMT" w:hAnsi="TimesNewRomanPSMT"/>
        </w:rPr>
        <w:t>D</w:t>
      </w:r>
      <w:r w:rsidRPr="00D305E9">
        <w:rPr>
          <w:rFonts w:ascii="TimesNewRomanPSMT" w:hAnsi="TimesNewRomanPSMT"/>
        </w:rPr>
        <w:t xml:space="preserve">og#1, </w:t>
      </w:r>
      <w:r>
        <w:rPr>
          <w:rFonts w:ascii="TimesNewRomanPSMT" w:hAnsi="TimesNewRomanPSMT"/>
        </w:rPr>
        <w:t>D</w:t>
      </w:r>
      <w:r w:rsidRPr="00D305E9">
        <w:rPr>
          <w:rFonts w:ascii="TimesNewRomanPSMT" w:hAnsi="TimesNewRomanPSMT"/>
        </w:rPr>
        <w:t>og#</w:t>
      </w:r>
      <w:proofErr w:type="gramStart"/>
      <w:r w:rsidRPr="00D305E9">
        <w:rPr>
          <w:rFonts w:ascii="TimesNewRomanPSMT" w:hAnsi="TimesNewRomanPSMT"/>
        </w:rPr>
        <w:t>2</w:t>
      </w:r>
      <w:proofErr w:type="gramEnd"/>
      <w:r w:rsidRPr="00D305E9">
        <w:rPr>
          <w:rFonts w:ascii="TimesNewRomanPSMT" w:hAnsi="TimesNewRomanPSMT"/>
        </w:rPr>
        <w:t xml:space="preserve"> and </w:t>
      </w:r>
      <w:r>
        <w:rPr>
          <w:rFonts w:ascii="TimesNewRomanPSMT" w:hAnsi="TimesNewRomanPSMT"/>
        </w:rPr>
        <w:t>D</w:t>
      </w:r>
      <w:r w:rsidRPr="00D305E9">
        <w:rPr>
          <w:rFonts w:ascii="TimesNewRomanPSMT" w:hAnsi="TimesNewRomanPSMT"/>
        </w:rPr>
        <w:t>og#3 before and after administration of P38Bf. CRP was increased in all dogs after administration of P38Bf. Black arrows indicate the timing of P38Bf administration.</w:t>
      </w:r>
    </w:p>
    <w:p w14:paraId="287F6594" w14:textId="545AA150" w:rsidR="009F0EA8" w:rsidRDefault="009F0EA8" w:rsidP="009F0EA8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lastRenderedPageBreak/>
        <w:t xml:space="preserve">Supplemental Figure 8. </w:t>
      </w:r>
      <w:r>
        <w:rPr>
          <w:rFonts w:ascii="TimesNewRomanPSMT" w:hAnsi="TimesNewRomanPSMT"/>
        </w:rPr>
        <w:t xml:space="preserve">Radiographic evaluation of lung metastasis of Dog#1. The lung metastatic lesions tended to develop. </w:t>
      </w:r>
    </w:p>
    <w:p w14:paraId="0A374D7C" w14:textId="6FB47E9B" w:rsidR="009F0EA8" w:rsidRPr="009F0EA8" w:rsidRDefault="009F0EA8" w:rsidP="009F0EA8">
      <w:pPr>
        <w:pStyle w:val="Web"/>
        <w:shd w:val="clear" w:color="auto" w:fill="FFFFFF"/>
        <w:rPr>
          <w:rFonts w:ascii="TimesNewRomanPSMT" w:hAnsi="TimesNewRomanPSMT" w:hint="eastAsia"/>
        </w:rPr>
      </w:pPr>
      <w:r>
        <w:rPr>
          <w:rFonts w:ascii="TimesNewRomanPS" w:hAnsi="TimesNewRomanPS"/>
          <w:b/>
          <w:bCs/>
        </w:rPr>
        <w:t xml:space="preserve">Supplemental Figure 9. </w:t>
      </w:r>
      <w:r>
        <w:rPr>
          <w:rFonts w:ascii="TimesNewRomanPSMT" w:hAnsi="TimesNewRomanPSMT"/>
        </w:rPr>
        <w:t xml:space="preserve">Computed tomographic evaluation of </w:t>
      </w:r>
      <w:r w:rsidR="00057114">
        <w:rPr>
          <w:rFonts w:ascii="TimesNewRomanPSMT" w:hAnsi="TimesNewRomanPSMT"/>
        </w:rPr>
        <w:t>the primary tumor at oral cavity of</w:t>
      </w:r>
      <w:r>
        <w:rPr>
          <w:rFonts w:ascii="TimesNewRomanPSMT" w:hAnsi="TimesNewRomanPSMT"/>
        </w:rPr>
        <w:t xml:space="preserve"> Dog#2. Primary lesion tended to develop.</w:t>
      </w:r>
    </w:p>
    <w:sectPr w:rsidR="009F0EA8" w:rsidRPr="009F0EA8" w:rsidSect="00AA659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3379F" w14:textId="77777777" w:rsidR="00CB74AB" w:rsidRDefault="00CB74AB" w:rsidP="00865B0D">
      <w:r>
        <w:separator/>
      </w:r>
    </w:p>
  </w:endnote>
  <w:endnote w:type="continuationSeparator" w:id="0">
    <w:p w14:paraId="4DCFA545" w14:textId="77777777" w:rsidR="00CB74AB" w:rsidRDefault="00CB74AB" w:rsidP="0086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A94D1" w14:textId="77777777" w:rsidR="00CB74AB" w:rsidRDefault="00CB74AB" w:rsidP="00865B0D">
      <w:r>
        <w:separator/>
      </w:r>
    </w:p>
  </w:footnote>
  <w:footnote w:type="continuationSeparator" w:id="0">
    <w:p w14:paraId="3328E182" w14:textId="77777777" w:rsidR="00CB74AB" w:rsidRDefault="00CB74AB" w:rsidP="00865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E0"/>
    <w:rsid w:val="00057114"/>
    <w:rsid w:val="000C3FBA"/>
    <w:rsid w:val="00117365"/>
    <w:rsid w:val="004272E0"/>
    <w:rsid w:val="004945D4"/>
    <w:rsid w:val="004D376C"/>
    <w:rsid w:val="00532676"/>
    <w:rsid w:val="005B2F65"/>
    <w:rsid w:val="005C6D00"/>
    <w:rsid w:val="006B1FF2"/>
    <w:rsid w:val="006C3D25"/>
    <w:rsid w:val="00702241"/>
    <w:rsid w:val="0078499B"/>
    <w:rsid w:val="007F507C"/>
    <w:rsid w:val="00865B0D"/>
    <w:rsid w:val="009F0EA8"/>
    <w:rsid w:val="00A52AD3"/>
    <w:rsid w:val="00AA659D"/>
    <w:rsid w:val="00AE4B5D"/>
    <w:rsid w:val="00B60F80"/>
    <w:rsid w:val="00C218C0"/>
    <w:rsid w:val="00CB74AB"/>
    <w:rsid w:val="00D305E9"/>
    <w:rsid w:val="00E34C05"/>
    <w:rsid w:val="00E41E8E"/>
    <w:rsid w:val="00FD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18D53"/>
  <w15:chartTrackingRefBased/>
  <w15:docId w15:val="{150B201C-26E5-D24A-8FD8-461D2A12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EastAsia" w:eastAsiaTheme="minorEastAsia" w:hAnsi="游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272E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D2F52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D2F52"/>
    <w:rPr>
      <w:rFonts w:ascii="ＭＳ 明朝" w:eastAsia="ＭＳ 明朝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5B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5B0D"/>
  </w:style>
  <w:style w:type="paragraph" w:styleId="a7">
    <w:name w:val="footer"/>
    <w:basedOn w:val="a"/>
    <w:link w:val="a8"/>
    <w:uiPriority w:val="99"/>
    <w:unhideWhenUsed/>
    <w:rsid w:val="00865B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5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8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8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8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8AEBE-02A5-4F1F-AFCD-3C132BB8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大貴</dc:creator>
  <cp:keywords/>
  <dc:description/>
  <cp:lastModifiedBy>user</cp:lastModifiedBy>
  <cp:revision>5</cp:revision>
  <dcterms:created xsi:type="dcterms:W3CDTF">2020-11-21T09:57:00Z</dcterms:created>
  <dcterms:modified xsi:type="dcterms:W3CDTF">2020-11-23T10:10:00Z</dcterms:modified>
</cp:coreProperties>
</file>