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321538" w14:textId="77777777" w:rsidR="000552FD" w:rsidRPr="002720FC" w:rsidRDefault="000552FD" w:rsidP="000552FD">
      <w:pPr>
        <w:pStyle w:val="MDPI11articletype"/>
      </w:pPr>
      <w:r w:rsidRPr="002720FC">
        <w:t>Article</w:t>
      </w:r>
    </w:p>
    <w:p w14:paraId="6B64B825" w14:textId="77777777" w:rsidR="000552FD" w:rsidRPr="002720FC" w:rsidRDefault="000552FD" w:rsidP="000552FD">
      <w:pPr>
        <w:pStyle w:val="MDPI12title"/>
      </w:pPr>
      <w:proofErr w:type="spellStart"/>
      <w:r w:rsidRPr="002720FC">
        <w:rPr>
          <w:i/>
          <w:iCs/>
        </w:rPr>
        <w:t>Trifolium</w:t>
      </w:r>
      <w:proofErr w:type="spellEnd"/>
      <w:r w:rsidRPr="002720FC">
        <w:rPr>
          <w:i/>
          <w:iCs/>
        </w:rPr>
        <w:t xml:space="preserve"> </w:t>
      </w:r>
      <w:proofErr w:type="spellStart"/>
      <w:r w:rsidRPr="002720FC">
        <w:rPr>
          <w:i/>
          <w:iCs/>
        </w:rPr>
        <w:t>Repens</w:t>
      </w:r>
      <w:proofErr w:type="spellEnd"/>
      <w:r w:rsidRPr="002720FC">
        <w:t xml:space="preserve"> Blocks Proliferation in Chronic Myelogenous Leukemia via</w:t>
      </w:r>
      <w:r>
        <w:t xml:space="preserve"> the</w:t>
      </w:r>
      <w:r w:rsidRPr="002720FC">
        <w:t xml:space="preserve"> BCR-ABL/STAT5 Pathway</w:t>
      </w:r>
    </w:p>
    <w:p w14:paraId="7D1B0CDE" w14:textId="77777777" w:rsidR="00635A6C" w:rsidRPr="00D743D0" w:rsidRDefault="00635A6C" w:rsidP="00635A6C">
      <w:pPr>
        <w:pStyle w:val="MDPI13authornames"/>
        <w:rPr>
          <w:vertAlign w:val="superscript"/>
          <w:lang w:val="it-IT"/>
        </w:rPr>
      </w:pPr>
      <w:r w:rsidRPr="008A6EA3">
        <w:rPr>
          <w:lang w:val="it-IT"/>
        </w:rPr>
        <w:t xml:space="preserve">Federica Sarno </w:t>
      </w:r>
      <w:r w:rsidRPr="008A6EA3">
        <w:rPr>
          <w:vertAlign w:val="superscript"/>
          <w:lang w:val="it-IT"/>
        </w:rPr>
        <w:t>1</w:t>
      </w:r>
      <w:r w:rsidRPr="008A6EA3">
        <w:rPr>
          <w:lang w:val="it-IT"/>
        </w:rPr>
        <w:t xml:space="preserve">, Giacomo Pepe </w:t>
      </w:r>
      <w:r w:rsidRPr="008A6EA3">
        <w:rPr>
          <w:vertAlign w:val="superscript"/>
          <w:lang w:val="it-IT"/>
        </w:rPr>
        <w:t>2</w:t>
      </w:r>
      <w:r w:rsidRPr="008A6EA3">
        <w:rPr>
          <w:lang w:val="it-IT"/>
        </w:rPr>
        <w:t xml:space="preserve">, Pasquale Termolino </w:t>
      </w:r>
      <w:r w:rsidRPr="008A6EA3">
        <w:rPr>
          <w:vertAlign w:val="superscript"/>
          <w:lang w:val="it-IT"/>
        </w:rPr>
        <w:t>3</w:t>
      </w:r>
      <w:r w:rsidRPr="008A6EA3">
        <w:rPr>
          <w:lang w:val="it-IT"/>
        </w:rPr>
        <w:t xml:space="preserve">, Vincenzo Carafa </w:t>
      </w:r>
      <w:r w:rsidRPr="008A6EA3">
        <w:rPr>
          <w:vertAlign w:val="superscript"/>
          <w:lang w:val="it-IT"/>
        </w:rPr>
        <w:t>1</w:t>
      </w:r>
      <w:r w:rsidRPr="008A6EA3">
        <w:rPr>
          <w:lang w:val="it-IT"/>
        </w:rPr>
        <w:t>,</w:t>
      </w:r>
      <w:r w:rsidRPr="008A6EA3">
        <w:rPr>
          <w:vertAlign w:val="superscript"/>
          <w:lang w:val="it-IT"/>
        </w:rPr>
        <w:t xml:space="preserve"> </w:t>
      </w:r>
      <w:r w:rsidRPr="008A6EA3">
        <w:rPr>
          <w:lang w:val="it-IT"/>
        </w:rPr>
        <w:t xml:space="preserve">Crescenzo Massaro </w:t>
      </w:r>
      <w:r w:rsidRPr="008A6EA3">
        <w:rPr>
          <w:vertAlign w:val="superscript"/>
          <w:lang w:val="it-IT"/>
        </w:rPr>
        <w:t>1</w:t>
      </w:r>
      <w:r w:rsidRPr="008A6EA3">
        <w:rPr>
          <w:lang w:val="it-IT"/>
        </w:rPr>
        <w:t xml:space="preserve">, Fabrizio Merciai </w:t>
      </w:r>
      <w:r w:rsidRPr="008A6EA3">
        <w:rPr>
          <w:vertAlign w:val="superscript"/>
          <w:lang w:val="it-IT"/>
        </w:rPr>
        <w:t>2,4</w:t>
      </w:r>
      <w:r w:rsidRPr="008A6EA3">
        <w:rPr>
          <w:lang w:val="it-IT"/>
        </w:rPr>
        <w:t>,</w:t>
      </w:r>
      <w:r w:rsidRPr="00D743D0">
        <w:rPr>
          <w:lang w:val="it-IT"/>
        </w:rPr>
        <w:t xml:space="preserve"> Pietro Campiglia </w:t>
      </w:r>
      <w:r w:rsidRPr="00D743D0">
        <w:rPr>
          <w:vertAlign w:val="superscript"/>
          <w:lang w:val="it-IT"/>
        </w:rPr>
        <w:t>2,</w:t>
      </w:r>
      <w:r>
        <w:rPr>
          <w:vertAlign w:val="superscript"/>
          <w:lang w:val="it-IT"/>
        </w:rPr>
        <w:t>5</w:t>
      </w:r>
      <w:r w:rsidRPr="00D743D0">
        <w:rPr>
          <w:lang w:val="it-IT"/>
        </w:rPr>
        <w:t xml:space="preserve">, Angela Nebbioso </w:t>
      </w:r>
      <w:r w:rsidRPr="00D743D0">
        <w:rPr>
          <w:vertAlign w:val="superscript"/>
          <w:lang w:val="it-IT"/>
        </w:rPr>
        <w:t>1,</w:t>
      </w:r>
      <w:r w:rsidRPr="00D743D0">
        <w:rPr>
          <w:lang w:val="it-IT"/>
        </w:rPr>
        <w:t xml:space="preserve">* and Lucia Altucci </w:t>
      </w:r>
      <w:r w:rsidRPr="00D743D0">
        <w:rPr>
          <w:vertAlign w:val="superscript"/>
          <w:lang w:val="it-IT"/>
        </w:rPr>
        <w:t>1,</w:t>
      </w:r>
      <w:r w:rsidRPr="00D743D0">
        <w:rPr>
          <w:lang w:val="it-IT"/>
        </w:rPr>
        <w:t>*</w:t>
      </w:r>
    </w:p>
    <w:p w14:paraId="11C9A3A0" w14:textId="77777777" w:rsidR="00635A6C" w:rsidRPr="002720FC" w:rsidRDefault="00635A6C" w:rsidP="00635A6C">
      <w:pPr>
        <w:pStyle w:val="MDPI16affiliation"/>
        <w:rPr>
          <w:rFonts w:eastAsia="Times"/>
        </w:rPr>
      </w:pPr>
      <w:r w:rsidRPr="002720FC">
        <w:rPr>
          <w:rFonts w:eastAsia="Times"/>
          <w:color w:val="404040"/>
          <w:vertAlign w:val="superscript"/>
        </w:rPr>
        <w:t>1</w:t>
      </w:r>
      <w:r w:rsidRPr="002720FC">
        <w:rPr>
          <w:rFonts w:eastAsia="Times"/>
          <w:color w:val="404040"/>
        </w:rPr>
        <w:tab/>
      </w:r>
      <w:r w:rsidRPr="002720FC">
        <w:rPr>
          <w:rFonts w:eastAsia="Times"/>
        </w:rPr>
        <w:t xml:space="preserve">Department of Precision Medicine, University of </w:t>
      </w:r>
      <w:r w:rsidRPr="00463CD5">
        <w:rPr>
          <w:rFonts w:eastAsia="Times"/>
        </w:rPr>
        <w:t xml:space="preserve">Campania “Luigi </w:t>
      </w:r>
      <w:proofErr w:type="spellStart"/>
      <w:r w:rsidRPr="00463CD5">
        <w:rPr>
          <w:rFonts w:eastAsia="Times"/>
        </w:rPr>
        <w:t>Vanvitelli</w:t>
      </w:r>
      <w:proofErr w:type="spellEnd"/>
      <w:r w:rsidRPr="00463CD5">
        <w:rPr>
          <w:rFonts w:eastAsia="Times"/>
        </w:rPr>
        <w:t>”</w:t>
      </w:r>
      <w:r w:rsidRPr="002720FC">
        <w:rPr>
          <w:rFonts w:eastAsia="Times"/>
        </w:rPr>
        <w:t>, 80138</w:t>
      </w:r>
      <w:r>
        <w:rPr>
          <w:rFonts w:eastAsia="Times"/>
        </w:rPr>
        <w:t xml:space="preserve"> </w:t>
      </w:r>
      <w:r w:rsidRPr="002720FC">
        <w:rPr>
          <w:rFonts w:eastAsia="Times"/>
        </w:rPr>
        <w:t xml:space="preserve">Naples, Italy; </w:t>
      </w:r>
      <w:r w:rsidRPr="00DE1CA3">
        <w:rPr>
          <w:rFonts w:eastAsia="Times"/>
        </w:rPr>
        <w:t>federica.sarno@unicampania.it</w:t>
      </w:r>
      <w:r>
        <w:rPr>
          <w:rFonts w:eastAsia="Times"/>
        </w:rPr>
        <w:t xml:space="preserve"> (F.S.)</w:t>
      </w:r>
      <w:r w:rsidRPr="002720FC">
        <w:rPr>
          <w:rFonts w:eastAsia="Times"/>
        </w:rPr>
        <w:t xml:space="preserve">; </w:t>
      </w:r>
      <w:r w:rsidRPr="00DE1CA3">
        <w:rPr>
          <w:rFonts w:eastAsia="Times"/>
        </w:rPr>
        <w:t>vincenzo.carafa@unicampania.it</w:t>
      </w:r>
      <w:r w:rsidRPr="00DE1CA3">
        <w:rPr>
          <w:rStyle w:val="Hyperlink"/>
          <w:rFonts w:eastAsia="Times"/>
          <w:color w:val="auto"/>
          <w:u w:val="none"/>
        </w:rPr>
        <w:t xml:space="preserve"> (</w:t>
      </w:r>
      <w:r>
        <w:rPr>
          <w:rStyle w:val="Hyperlink"/>
          <w:rFonts w:eastAsia="Times"/>
          <w:color w:val="auto"/>
          <w:u w:val="none"/>
        </w:rPr>
        <w:t>V.C.</w:t>
      </w:r>
      <w:r w:rsidRPr="00DE1CA3">
        <w:rPr>
          <w:rStyle w:val="Hyperlink"/>
          <w:rFonts w:eastAsia="Times"/>
          <w:color w:val="auto"/>
          <w:u w:val="none"/>
        </w:rPr>
        <w:t>)</w:t>
      </w:r>
      <w:r w:rsidRPr="00DE1CA3">
        <w:rPr>
          <w:rFonts w:eastAsia="Times"/>
          <w:color w:val="auto"/>
        </w:rPr>
        <w:t>;</w:t>
      </w:r>
      <w:r w:rsidRPr="002720FC">
        <w:rPr>
          <w:rFonts w:eastAsia="Times"/>
        </w:rPr>
        <w:t xml:space="preserve"> </w:t>
      </w:r>
      <w:r w:rsidRPr="00DE1CA3">
        <w:rPr>
          <w:rFonts w:eastAsia="Times"/>
        </w:rPr>
        <w:t>crescenzo.massaro@unicampania.it</w:t>
      </w:r>
      <w:r>
        <w:rPr>
          <w:rFonts w:eastAsia="Times"/>
        </w:rPr>
        <w:t xml:space="preserve"> (C.M.)</w:t>
      </w:r>
    </w:p>
    <w:p w14:paraId="7F96F814" w14:textId="77777777" w:rsidR="00635A6C" w:rsidRPr="002720FC" w:rsidRDefault="00635A6C" w:rsidP="00635A6C">
      <w:pPr>
        <w:pStyle w:val="MDPI16affiliation"/>
      </w:pPr>
      <w:r w:rsidRPr="002720FC">
        <w:rPr>
          <w:vertAlign w:val="superscript"/>
        </w:rPr>
        <w:t>2</w:t>
      </w:r>
      <w:r w:rsidRPr="002720FC">
        <w:tab/>
        <w:t xml:space="preserve">Department of Pharmacy, School of Pharmacy, University of Salerno, 84084 </w:t>
      </w:r>
      <w:proofErr w:type="spellStart"/>
      <w:r w:rsidRPr="002720FC">
        <w:t>Fisciano</w:t>
      </w:r>
      <w:proofErr w:type="spellEnd"/>
      <w:r w:rsidRPr="002720FC">
        <w:t xml:space="preserve">, Italy; </w:t>
      </w:r>
      <w:r w:rsidRPr="00DE1CA3">
        <w:t>gipepe@unisa.it</w:t>
      </w:r>
      <w:r>
        <w:t xml:space="preserve"> (G.P.)</w:t>
      </w:r>
      <w:r w:rsidRPr="002720FC">
        <w:t xml:space="preserve">; </w:t>
      </w:r>
      <w:r w:rsidRPr="00DE1CA3">
        <w:rPr>
          <w:bCs/>
        </w:rPr>
        <w:t>fmerciai@unisa.it</w:t>
      </w:r>
      <w:r>
        <w:rPr>
          <w:bCs/>
        </w:rPr>
        <w:t xml:space="preserve"> (F.M.)</w:t>
      </w:r>
      <w:r w:rsidRPr="002720FC">
        <w:t xml:space="preserve">; </w:t>
      </w:r>
      <w:r w:rsidRPr="00DE1CA3">
        <w:t>pcampiglia@unisa.it</w:t>
      </w:r>
      <w:r>
        <w:t xml:space="preserve"> (P.C.)</w:t>
      </w:r>
    </w:p>
    <w:p w14:paraId="5DB817FE" w14:textId="77777777" w:rsidR="00635A6C" w:rsidRPr="002720FC" w:rsidRDefault="00635A6C" w:rsidP="00635A6C">
      <w:pPr>
        <w:pStyle w:val="MDPI16affiliation"/>
      </w:pPr>
      <w:r w:rsidRPr="002720FC">
        <w:rPr>
          <w:vertAlign w:val="superscript"/>
        </w:rPr>
        <w:t>3</w:t>
      </w:r>
      <w:r w:rsidRPr="002720FC">
        <w:tab/>
      </w:r>
      <w:r w:rsidRPr="002720FC">
        <w:rPr>
          <w:rFonts w:eastAsia="Times"/>
        </w:rPr>
        <w:t xml:space="preserve">Institute of Biosciences and Bioresources (IBBR), National Research Council of Italy (CNR), </w:t>
      </w:r>
      <w:r>
        <w:rPr>
          <w:rFonts w:eastAsia="Times"/>
        </w:rPr>
        <w:t xml:space="preserve">80055 </w:t>
      </w:r>
      <w:r w:rsidRPr="002720FC">
        <w:rPr>
          <w:rFonts w:eastAsia="Times"/>
        </w:rPr>
        <w:t>Portici, Italy; pasquale.termolino@ibbr.cnr.it</w:t>
      </w:r>
      <w:r w:rsidRPr="002720FC">
        <w:t xml:space="preserve"> </w:t>
      </w:r>
    </w:p>
    <w:p w14:paraId="7A7D4782" w14:textId="77777777" w:rsidR="00635A6C" w:rsidRPr="002720FC" w:rsidRDefault="00635A6C" w:rsidP="00635A6C">
      <w:pPr>
        <w:pStyle w:val="MDPI16affiliation"/>
      </w:pPr>
      <w:r w:rsidRPr="002720FC">
        <w:rPr>
          <w:vertAlign w:val="superscript"/>
        </w:rPr>
        <w:t>4</w:t>
      </w:r>
      <w:r w:rsidRPr="002720FC">
        <w:tab/>
        <w:t>PhD Program in Drug Discovery and Development, University of Salerno</w:t>
      </w:r>
      <w:r>
        <w:t xml:space="preserve">, 84084 </w:t>
      </w:r>
      <w:proofErr w:type="spellStart"/>
      <w:r>
        <w:t>Fisciano</w:t>
      </w:r>
      <w:proofErr w:type="spellEnd"/>
      <w:r>
        <w:t>, Italy</w:t>
      </w:r>
      <w:r w:rsidRPr="002720FC">
        <w:t xml:space="preserve"> </w:t>
      </w:r>
    </w:p>
    <w:p w14:paraId="332D3712" w14:textId="77777777" w:rsidR="00635A6C" w:rsidRPr="002720FC" w:rsidRDefault="00635A6C" w:rsidP="00635A6C">
      <w:pPr>
        <w:pStyle w:val="MDPI16affiliation"/>
        <w:rPr>
          <w:rFonts w:eastAsia="Times"/>
        </w:rPr>
      </w:pPr>
      <w:r w:rsidRPr="002720FC">
        <w:rPr>
          <w:rFonts w:eastAsia="Times"/>
          <w:vertAlign w:val="superscript"/>
        </w:rPr>
        <w:t>5</w:t>
      </w:r>
      <w:r w:rsidRPr="002720FC">
        <w:rPr>
          <w:rFonts w:eastAsia="Times"/>
        </w:rPr>
        <w:tab/>
      </w:r>
      <w:r w:rsidRPr="002720FC">
        <w:t>European Biomedical Research Institute of Salerno, 84125 Saler</w:t>
      </w:r>
      <w:r>
        <w:t>no, Italy</w:t>
      </w:r>
    </w:p>
    <w:p w14:paraId="68A6764B" w14:textId="77777777" w:rsidR="00635A6C" w:rsidRDefault="00635A6C" w:rsidP="00635A6C">
      <w:pPr>
        <w:pStyle w:val="MDPI16affiliation"/>
      </w:pPr>
      <w:r w:rsidRPr="00D2282D">
        <w:rPr>
          <w:b/>
        </w:rPr>
        <w:t>*</w:t>
      </w:r>
      <w:r w:rsidRPr="00D2282D">
        <w:tab/>
      </w:r>
      <w:r w:rsidRPr="002720FC">
        <w:t xml:space="preserve">Correspondence: </w:t>
      </w:r>
      <w:r w:rsidRPr="00DE1CA3">
        <w:t>angela.nebbioso@unicampania.it</w:t>
      </w:r>
      <w:r>
        <w:t xml:space="preserve"> (A.N.); </w:t>
      </w:r>
      <w:r w:rsidRPr="00DE1CA3">
        <w:t>lucia.altucci@unicampania.</w:t>
      </w:r>
      <w:r w:rsidRPr="00DE1CA3">
        <w:rPr>
          <w:color w:val="auto"/>
        </w:rPr>
        <w:t>it</w:t>
      </w:r>
      <w:r w:rsidRPr="00DE1CA3">
        <w:rPr>
          <w:rStyle w:val="Hyperlink"/>
          <w:color w:val="auto"/>
          <w:u w:val="none"/>
        </w:rPr>
        <w:t xml:space="preserve"> (L.A.); </w:t>
      </w:r>
      <w:r>
        <w:t xml:space="preserve">Tel.: </w:t>
      </w:r>
      <w:r w:rsidRPr="002720FC">
        <w:t>+39-0815665682</w:t>
      </w:r>
      <w:r>
        <w:t xml:space="preserve"> (A.N.); </w:t>
      </w:r>
      <w:r w:rsidRPr="002720FC">
        <w:t>+39-0815667569</w:t>
      </w:r>
      <w:r>
        <w:t xml:space="preserve"> (L.A.); </w:t>
      </w:r>
      <w:r w:rsidRPr="002720FC">
        <w:t>Fax</w:t>
      </w:r>
      <w:r>
        <w:t>:</w:t>
      </w:r>
      <w:r w:rsidRPr="002720FC">
        <w:t xml:space="preserve"> +39-081450169 (A.N.</w:t>
      </w:r>
      <w:r>
        <w:t xml:space="preserve"> &amp; L.A.</w:t>
      </w:r>
      <w:r w:rsidRPr="002720FC">
        <w:t>)</w:t>
      </w:r>
    </w:p>
    <w:p w14:paraId="21FF87F7" w14:textId="77777777" w:rsidR="000552FD" w:rsidRDefault="000552FD">
      <w:pPr>
        <w:spacing w:line="240" w:lineRule="auto"/>
        <w:jc w:val="left"/>
        <w:rPr>
          <w:rFonts w:eastAsia="Times New Roman"/>
          <w:noProof w:val="0"/>
          <w:sz w:val="18"/>
          <w:szCs w:val="18"/>
          <w:lang w:eastAsia="de-DE" w:bidi="en-US"/>
        </w:rPr>
      </w:pPr>
      <w:r>
        <w:br w:type="page"/>
      </w:r>
    </w:p>
    <w:p w14:paraId="5C200AEE" w14:textId="33EEE74D" w:rsidR="000552FD" w:rsidRDefault="000552FD" w:rsidP="000552FD">
      <w:pPr>
        <w:pStyle w:val="MDPI21heading1"/>
      </w:pPr>
      <w:r>
        <w:lastRenderedPageBreak/>
        <w:t>Supplementary File</w:t>
      </w:r>
    </w:p>
    <w:p w14:paraId="24189B08" w14:textId="406A859E" w:rsidR="00980333" w:rsidRPr="0091028F" w:rsidRDefault="00D833BA" w:rsidP="008A3660">
      <w:pPr>
        <w:pStyle w:val="MDPI52figure"/>
        <w:rPr>
          <w:noProof/>
          <w:lang w:val="it-IT" w:eastAsia="it-IT" w:bidi="ar-SA"/>
        </w:rPr>
      </w:pPr>
      <w:r>
        <w:rPr>
          <w:noProof/>
        </w:rPr>
        <w:drawing>
          <wp:inline distT="0" distB="0" distL="0" distR="0" wp14:anchorId="54B39522" wp14:editId="086D12AB">
            <wp:extent cx="4986669" cy="3662192"/>
            <wp:effectExtent l="0" t="0" r="444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966" cy="368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03C46" w14:textId="5D89AB57" w:rsidR="00980333" w:rsidRPr="0099530E" w:rsidRDefault="008A3660" w:rsidP="008A3660">
      <w:pPr>
        <w:pStyle w:val="MDPI51figurecaption"/>
      </w:pPr>
      <w:r w:rsidRPr="008A3660">
        <w:rPr>
          <w:b/>
          <w:bCs/>
        </w:rPr>
        <w:t xml:space="preserve">Figure </w:t>
      </w:r>
      <w:r>
        <w:rPr>
          <w:b/>
          <w:bCs/>
        </w:rPr>
        <w:t>S</w:t>
      </w:r>
      <w:r w:rsidRPr="008A3660">
        <w:rPr>
          <w:b/>
          <w:bCs/>
        </w:rPr>
        <w:t>1.</w:t>
      </w:r>
      <w:r w:rsidR="00980333" w:rsidRPr="008A3660">
        <w:rPr>
          <w:b/>
        </w:rPr>
        <w:t xml:space="preserve"> </w:t>
      </w:r>
      <w:r w:rsidR="00D833BA" w:rsidRPr="0099530E">
        <w:t>(</w:t>
      </w:r>
      <w:r w:rsidR="00D833BA" w:rsidRPr="00477BB3">
        <w:rPr>
          <w:b/>
          <w:bCs/>
        </w:rPr>
        <w:t>A</w:t>
      </w:r>
      <w:r w:rsidR="00D833BA" w:rsidRPr="0099530E">
        <w:t>) Cell growth rates determined by MTT</w:t>
      </w:r>
      <w:r w:rsidR="00921A30">
        <w:t xml:space="preserve"> assay</w:t>
      </w:r>
      <w:r w:rsidR="00D833BA" w:rsidRPr="0099530E">
        <w:t xml:space="preserve"> of K562 cells after treatment with TR for 48 h at 1.0, 0.5, 0.25, 0.125, and 0.0625 mg/m</w:t>
      </w:r>
      <w:r w:rsidR="00477BB3">
        <w:t>L</w:t>
      </w:r>
      <w:r w:rsidR="00D833BA" w:rsidRPr="0099530E">
        <w:t>; Values are mean ± SD of biological triplicates; (</w:t>
      </w:r>
      <w:r w:rsidR="00D833BA" w:rsidRPr="00477BB3">
        <w:rPr>
          <w:b/>
          <w:bCs/>
        </w:rPr>
        <w:t>B</w:t>
      </w:r>
      <w:r w:rsidR="00D833BA" w:rsidRPr="0099530E">
        <w:t xml:space="preserve">) </w:t>
      </w:r>
      <w:r w:rsidR="00980333" w:rsidRPr="0099530E">
        <w:t xml:space="preserve">Western blot analysis of </w:t>
      </w:r>
      <w:r w:rsidR="00980333" w:rsidRPr="0099530E">
        <w:rPr>
          <w:bCs/>
        </w:rPr>
        <w:t>pY</w:t>
      </w:r>
      <w:r w:rsidR="00D833BA" w:rsidRPr="0099530E">
        <w:rPr>
          <w:bCs/>
        </w:rPr>
        <w:t>177AB, pY207CRKL, pY308AKT, and AKT</w:t>
      </w:r>
      <w:r w:rsidR="00980333" w:rsidRPr="0099530E">
        <w:rPr>
          <w:bCs/>
        </w:rPr>
        <w:t xml:space="preserve"> </w:t>
      </w:r>
      <w:r w:rsidR="00980333" w:rsidRPr="0099530E">
        <w:t>expression levels in K562 cells after 24 h treatment with TR total extract at 0.5, 0.25 and 0.125 mg/</w:t>
      </w:r>
      <w:proofErr w:type="spellStart"/>
      <w:r w:rsidR="00980333" w:rsidRPr="0099530E">
        <w:t>m</w:t>
      </w:r>
      <w:r w:rsidR="00477BB3">
        <w:t>L</w:t>
      </w:r>
      <w:r w:rsidR="000552FD">
        <w:t>.</w:t>
      </w:r>
      <w:proofErr w:type="spellEnd"/>
    </w:p>
    <w:p w14:paraId="08AB9C76" w14:textId="77777777" w:rsidR="00980333" w:rsidRPr="00980333" w:rsidRDefault="00980333" w:rsidP="008A3660">
      <w:pPr>
        <w:pStyle w:val="MDPI52figure"/>
      </w:pPr>
      <w:r w:rsidRPr="00980333">
        <w:rPr>
          <w:noProof/>
          <w:lang w:val="it-IT"/>
        </w:rPr>
        <w:drawing>
          <wp:inline distT="0" distB="0" distL="0" distR="0" wp14:anchorId="5B71F160" wp14:editId="3D45E61D">
            <wp:extent cx="5614035" cy="2360295"/>
            <wp:effectExtent l="0" t="0" r="0" b="0"/>
            <wp:docPr id="11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93298" w14:textId="50A38AE0" w:rsidR="00980333" w:rsidRPr="00980333" w:rsidRDefault="008A3660" w:rsidP="008A3660">
      <w:pPr>
        <w:pStyle w:val="MDPI51figurecaption"/>
      </w:pPr>
      <w:r w:rsidRPr="008A3660">
        <w:rPr>
          <w:b/>
        </w:rPr>
        <w:t xml:space="preserve">Figure </w:t>
      </w:r>
      <w:r>
        <w:rPr>
          <w:b/>
        </w:rPr>
        <w:t>S</w:t>
      </w:r>
      <w:r w:rsidRPr="008A3660">
        <w:rPr>
          <w:b/>
        </w:rPr>
        <w:t>2.</w:t>
      </w:r>
      <w:r w:rsidR="00980333" w:rsidRPr="008A3660">
        <w:rPr>
          <w:b/>
        </w:rPr>
        <w:t xml:space="preserve"> </w:t>
      </w:r>
      <w:r w:rsidR="00980333" w:rsidRPr="00662177">
        <w:t xml:space="preserve">Fractionation of </w:t>
      </w:r>
      <w:proofErr w:type="spellStart"/>
      <w:r w:rsidR="00980333" w:rsidRPr="00662177">
        <w:rPr>
          <w:i/>
        </w:rPr>
        <w:t>Trifolium</w:t>
      </w:r>
      <w:proofErr w:type="spellEnd"/>
      <w:r w:rsidR="00980333" w:rsidRPr="00662177">
        <w:rPr>
          <w:i/>
        </w:rPr>
        <w:t xml:space="preserve"> </w:t>
      </w:r>
      <w:proofErr w:type="spellStart"/>
      <w:r w:rsidR="00980333" w:rsidRPr="00662177">
        <w:rPr>
          <w:i/>
        </w:rPr>
        <w:t>repens</w:t>
      </w:r>
      <w:proofErr w:type="spellEnd"/>
      <w:r w:rsidR="00980333" w:rsidRPr="00662177">
        <w:t xml:space="preserve"> extract in four different aliquots (</w:t>
      </w:r>
      <w:r w:rsidR="00980333" w:rsidRPr="002C64C8">
        <w:t>a–d</w:t>
      </w:r>
      <w:r w:rsidR="00980333" w:rsidRPr="00662177">
        <w:t xml:space="preserve">) by </w:t>
      </w:r>
      <w:r w:rsidR="00980333">
        <w:t xml:space="preserve">reversed phase </w:t>
      </w:r>
      <w:r w:rsidR="00980333" w:rsidRPr="00662177">
        <w:t>semi-preparative liquid chromatography</w:t>
      </w:r>
      <w:r w:rsidR="000552FD">
        <w:t>.</w:t>
      </w:r>
    </w:p>
    <w:p w14:paraId="7FB55891" w14:textId="77777777" w:rsidR="00980333" w:rsidRPr="00980333" w:rsidRDefault="00980333" w:rsidP="002C64C8">
      <w:pPr>
        <w:pStyle w:val="MDPI52figure"/>
      </w:pPr>
      <w:r w:rsidRPr="00980333">
        <w:rPr>
          <w:noProof/>
          <w:lang w:val="it-IT"/>
        </w:rPr>
        <w:lastRenderedPageBreak/>
        <w:drawing>
          <wp:inline distT="0" distB="0" distL="0" distR="0" wp14:anchorId="3D99B223" wp14:editId="4C53CD1E">
            <wp:extent cx="5614035" cy="3891280"/>
            <wp:effectExtent l="0" t="0" r="0" b="0"/>
            <wp:docPr id="2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9504A" w14:textId="3730265B" w:rsidR="00980333" w:rsidRPr="00980333" w:rsidRDefault="008A3660" w:rsidP="008A3660">
      <w:pPr>
        <w:pStyle w:val="MDPI51figurecaption"/>
      </w:pPr>
      <w:r w:rsidRPr="008A3660">
        <w:rPr>
          <w:b/>
          <w:bCs/>
        </w:rPr>
        <w:t xml:space="preserve">Figure </w:t>
      </w:r>
      <w:r>
        <w:rPr>
          <w:b/>
          <w:bCs/>
        </w:rPr>
        <w:t>S</w:t>
      </w:r>
      <w:r w:rsidRPr="008A3660">
        <w:rPr>
          <w:b/>
          <w:bCs/>
        </w:rPr>
        <w:t>3.</w:t>
      </w:r>
      <w:r w:rsidR="00980333" w:rsidRPr="008A3660">
        <w:rPr>
          <w:b/>
        </w:rPr>
        <w:t xml:space="preserve"> </w:t>
      </w:r>
      <w:r w:rsidR="00980333">
        <w:t>I</w:t>
      </w:r>
      <w:r w:rsidR="00980333" w:rsidRPr="00F71054">
        <w:t>mage</w:t>
      </w:r>
      <w:r w:rsidR="00980333">
        <w:t>s</w:t>
      </w:r>
      <w:r w:rsidR="00980333" w:rsidRPr="00F71054">
        <w:t xml:space="preserve"> </w:t>
      </w:r>
      <w:r w:rsidR="00980333">
        <w:t xml:space="preserve">of </w:t>
      </w:r>
      <w:r w:rsidR="00980333" w:rsidRPr="00F71054">
        <w:t xml:space="preserve">K562 cells acquired with </w:t>
      </w:r>
      <w:proofErr w:type="spellStart"/>
      <w:r w:rsidR="00980333" w:rsidRPr="00F71054">
        <w:t>Cytation</w:t>
      </w:r>
      <w:proofErr w:type="spellEnd"/>
      <w:r w:rsidR="00980333" w:rsidRPr="00F71054">
        <w:t xml:space="preserve"> 5 Cell Imaging Multi-Mode Reader </w:t>
      </w:r>
      <w:r w:rsidR="00980333">
        <w:t>(</w:t>
      </w:r>
      <w:proofErr w:type="spellStart"/>
      <w:r w:rsidR="00980333" w:rsidRPr="00F71054">
        <w:t>BioTek</w:t>
      </w:r>
      <w:proofErr w:type="spellEnd"/>
      <w:r w:rsidR="00980333" w:rsidRPr="00F71054">
        <w:t xml:space="preserve"> Instruments</w:t>
      </w:r>
      <w:r w:rsidR="00980333">
        <w:t>)</w:t>
      </w:r>
      <w:r w:rsidR="00980333" w:rsidRPr="00F71054">
        <w:t xml:space="preserve"> after treat</w:t>
      </w:r>
      <w:r w:rsidR="00980333">
        <w:t>ment</w:t>
      </w:r>
      <w:r w:rsidR="00980333" w:rsidRPr="00F71054">
        <w:t xml:space="preserve"> with </w:t>
      </w:r>
      <w:r w:rsidR="00980333">
        <w:t>Fraction D</w:t>
      </w:r>
      <w:r w:rsidR="00980333" w:rsidRPr="00F71054">
        <w:t xml:space="preserve"> for 24 and 48 h at 2</w:t>
      </w:r>
      <w:r w:rsidR="00980333">
        <w:t>.0</w:t>
      </w:r>
      <w:r w:rsidR="00980333" w:rsidRPr="00F71054">
        <w:t>, 1</w:t>
      </w:r>
      <w:r w:rsidR="00980333">
        <w:t>.0</w:t>
      </w:r>
      <w:r w:rsidR="00980333" w:rsidRPr="00F71054">
        <w:t>, 0.5, 0.25</w:t>
      </w:r>
      <w:r w:rsidR="00980333">
        <w:t>,</w:t>
      </w:r>
      <w:r w:rsidR="00980333" w:rsidRPr="00F71054">
        <w:t xml:space="preserve"> and 0.125 mg/</w:t>
      </w:r>
      <w:proofErr w:type="spellStart"/>
      <w:r w:rsidR="00980333" w:rsidRPr="00F71054">
        <w:t>m</w:t>
      </w:r>
      <w:r w:rsidR="00661ABD">
        <w:t>L</w:t>
      </w:r>
      <w:r w:rsidR="000552FD">
        <w:t>.</w:t>
      </w:r>
      <w:proofErr w:type="spellEnd"/>
    </w:p>
    <w:p w14:paraId="7939E6C8" w14:textId="77777777" w:rsidR="00980333" w:rsidRPr="00980333" w:rsidRDefault="00980333" w:rsidP="002C64C8">
      <w:pPr>
        <w:pStyle w:val="MDPI52figure"/>
      </w:pPr>
      <w:r w:rsidRPr="00980333">
        <w:rPr>
          <w:noProof/>
          <w:lang w:val="it-IT"/>
        </w:rPr>
        <w:drawing>
          <wp:inline distT="0" distB="0" distL="0" distR="0" wp14:anchorId="45F0E106" wp14:editId="44F576F3">
            <wp:extent cx="4380865" cy="2519680"/>
            <wp:effectExtent l="0" t="0" r="0" b="0"/>
            <wp:docPr id="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1FD00" w14:textId="3BAF4F01" w:rsidR="00657CE6" w:rsidRPr="008A3660" w:rsidRDefault="008A3660" w:rsidP="008A3660">
      <w:pPr>
        <w:pStyle w:val="MDPI51figurecaption"/>
      </w:pPr>
      <w:r w:rsidRPr="008A3660">
        <w:rPr>
          <w:b/>
          <w:bCs/>
        </w:rPr>
        <w:t>Figure</w:t>
      </w:r>
      <w:bookmarkStart w:id="0" w:name="_GoBack"/>
      <w:bookmarkEnd w:id="0"/>
      <w:r w:rsidRPr="008A3660">
        <w:rPr>
          <w:b/>
          <w:bCs/>
        </w:rPr>
        <w:t xml:space="preserve"> </w:t>
      </w:r>
      <w:r>
        <w:rPr>
          <w:b/>
          <w:bCs/>
        </w:rPr>
        <w:t>S</w:t>
      </w:r>
      <w:r w:rsidRPr="008A3660">
        <w:rPr>
          <w:b/>
          <w:bCs/>
        </w:rPr>
        <w:t>4.</w:t>
      </w:r>
      <w:r w:rsidR="00980333" w:rsidRPr="008A3660">
        <w:rPr>
          <w:b/>
        </w:rPr>
        <w:t xml:space="preserve"> </w:t>
      </w:r>
      <w:r w:rsidR="00980333" w:rsidRPr="008A3660">
        <w:rPr>
          <w:i/>
          <w:iCs/>
        </w:rPr>
        <w:t>BCR-ABL</w:t>
      </w:r>
      <w:r w:rsidR="00980333" w:rsidRPr="008A3660">
        <w:t xml:space="preserve"> gene expression analysis of K562 cells treated with (</w:t>
      </w:r>
      <w:r w:rsidR="00980333" w:rsidRPr="008A3660">
        <w:rPr>
          <w:b/>
          <w:bCs/>
        </w:rPr>
        <w:t>A</w:t>
      </w:r>
      <w:r w:rsidR="00980333" w:rsidRPr="008A3660">
        <w:t>) TR at 0.5 mg/ml and (</w:t>
      </w:r>
      <w:r w:rsidR="00C665CE" w:rsidRPr="008A3660">
        <w:rPr>
          <w:b/>
          <w:bCs/>
        </w:rPr>
        <w:t>B</w:t>
      </w:r>
      <w:r w:rsidR="00980333" w:rsidRPr="008A3660">
        <w:t>) Fraction D at 0.1 mg/m</w:t>
      </w:r>
      <w:r w:rsidR="00661ABD" w:rsidRPr="008A3660">
        <w:t>L</w:t>
      </w:r>
      <w:r w:rsidR="00980333" w:rsidRPr="008A3660">
        <w:t xml:space="preserve"> for 48 h.</w:t>
      </w:r>
    </w:p>
    <w:sectPr w:rsidR="00657CE6" w:rsidRPr="008A3660" w:rsidSect="00657CE6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C769FA" w14:textId="77777777" w:rsidR="00CC65DC" w:rsidRDefault="00CC65DC">
      <w:pPr>
        <w:spacing w:line="240" w:lineRule="auto"/>
      </w:pPr>
      <w:r>
        <w:separator/>
      </w:r>
    </w:p>
  </w:endnote>
  <w:endnote w:type="continuationSeparator" w:id="0">
    <w:p w14:paraId="00BC6B0B" w14:textId="77777777" w:rsidR="00CC65DC" w:rsidRDefault="00CC65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83201" w14:textId="77777777" w:rsidR="00971111" w:rsidRPr="00F2034D" w:rsidRDefault="00971111" w:rsidP="00971111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9B0562" w14:textId="77777777" w:rsidR="00971111" w:rsidRPr="00372FCD" w:rsidRDefault="00971111" w:rsidP="006C3737">
    <w:pPr>
      <w:tabs>
        <w:tab w:val="right" w:pos="8844"/>
      </w:tabs>
      <w:adjustRightInd w:val="0"/>
      <w:snapToGrid w:val="0"/>
      <w:spacing w:before="120" w:line="240" w:lineRule="auto"/>
      <w:rPr>
        <w:sz w:val="16"/>
        <w:szCs w:val="16"/>
        <w:lang w:val="fr-CH"/>
      </w:rPr>
    </w:pPr>
    <w:r w:rsidRPr="00547466">
      <w:rPr>
        <w:i/>
        <w:sz w:val="16"/>
        <w:szCs w:val="16"/>
      </w:rPr>
      <w:t>Cells</w:t>
    </w:r>
    <w:r>
      <w:rPr>
        <w:i/>
        <w:sz w:val="16"/>
        <w:szCs w:val="16"/>
      </w:rPr>
      <w:t xml:space="preserve"> </w:t>
    </w:r>
    <w:r w:rsidR="005C3BB4" w:rsidRPr="005C3BB4">
      <w:rPr>
        <w:b/>
        <w:bCs/>
        <w:iCs/>
        <w:sz w:val="16"/>
        <w:szCs w:val="16"/>
      </w:rPr>
      <w:t>20</w:t>
    </w:r>
    <w:r w:rsidR="006C3737">
      <w:rPr>
        <w:b/>
        <w:bCs/>
        <w:iCs/>
        <w:sz w:val="16"/>
        <w:szCs w:val="16"/>
      </w:rPr>
      <w:t>20</w:t>
    </w:r>
    <w:r w:rsidR="005C3BB4" w:rsidRPr="005C3BB4">
      <w:rPr>
        <w:bCs/>
        <w:iCs/>
        <w:sz w:val="16"/>
        <w:szCs w:val="16"/>
      </w:rPr>
      <w:t xml:space="preserve">, </w:t>
    </w:r>
    <w:r w:rsidR="006C3737">
      <w:rPr>
        <w:bCs/>
        <w:i/>
        <w:iCs/>
        <w:sz w:val="16"/>
        <w:szCs w:val="16"/>
      </w:rPr>
      <w:t>9</w:t>
    </w:r>
    <w:r w:rsidR="005C3BB4" w:rsidRPr="005C3BB4">
      <w:rPr>
        <w:bCs/>
        <w:iCs/>
        <w:sz w:val="16"/>
        <w:szCs w:val="16"/>
      </w:rPr>
      <w:t xml:space="preserve">, </w:t>
    </w:r>
    <w:r w:rsidR="003F6859">
      <w:rPr>
        <w:bCs/>
        <w:iCs/>
        <w:sz w:val="16"/>
        <w:szCs w:val="16"/>
      </w:rPr>
      <w:t>x; doi: FOR PEER REVIEW</w:t>
    </w:r>
    <w:r w:rsidR="00222C4C" w:rsidRPr="00372FCD">
      <w:rPr>
        <w:sz w:val="16"/>
        <w:szCs w:val="16"/>
        <w:lang w:val="fr-CH"/>
      </w:rPr>
      <w:tab/>
    </w:r>
    <w:r w:rsidRPr="00372FCD">
      <w:rPr>
        <w:sz w:val="16"/>
        <w:szCs w:val="16"/>
        <w:lang w:val="fr-CH"/>
      </w:rPr>
      <w:t>www.mdpi.com/journal/</w:t>
    </w:r>
    <w:r w:rsidRPr="00547466">
      <w:rPr>
        <w:sz w:val="16"/>
        <w:szCs w:val="16"/>
      </w:rPr>
      <w:t>cells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463D12" w14:textId="77777777" w:rsidR="00CC65DC" w:rsidRDefault="00CC65DC">
      <w:pPr>
        <w:spacing w:line="240" w:lineRule="auto"/>
      </w:pPr>
      <w:r>
        <w:separator/>
      </w:r>
    </w:p>
  </w:footnote>
  <w:footnote w:type="continuationSeparator" w:id="0">
    <w:p w14:paraId="06CF9D69" w14:textId="77777777" w:rsidR="00CC65DC" w:rsidRDefault="00CC65D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A2A59D" w14:textId="77777777" w:rsidR="00971111" w:rsidRDefault="00971111" w:rsidP="00971111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CBF95F" w14:textId="77777777" w:rsidR="00971111" w:rsidRPr="0013498B" w:rsidRDefault="00971111" w:rsidP="006C3737">
    <w:pPr>
      <w:tabs>
        <w:tab w:val="right" w:pos="8844"/>
      </w:tabs>
      <w:adjustRightInd w:val="0"/>
      <w:snapToGrid w:val="0"/>
      <w:spacing w:after="240" w:line="240" w:lineRule="auto"/>
      <w:rPr>
        <w:sz w:val="16"/>
      </w:rPr>
    </w:pPr>
    <w:r>
      <w:rPr>
        <w:i/>
        <w:sz w:val="16"/>
      </w:rPr>
      <w:t xml:space="preserve">Cells </w:t>
    </w:r>
    <w:r w:rsidR="005C3BB4" w:rsidRPr="005C3BB4">
      <w:rPr>
        <w:b/>
        <w:sz w:val="16"/>
      </w:rPr>
      <w:t>20</w:t>
    </w:r>
    <w:r w:rsidR="006C3737">
      <w:rPr>
        <w:b/>
        <w:sz w:val="16"/>
      </w:rPr>
      <w:t>20</w:t>
    </w:r>
    <w:r w:rsidR="005C3BB4" w:rsidRPr="005C3BB4">
      <w:rPr>
        <w:sz w:val="16"/>
      </w:rPr>
      <w:t xml:space="preserve">, </w:t>
    </w:r>
    <w:r w:rsidR="006C3737">
      <w:rPr>
        <w:i/>
        <w:sz w:val="16"/>
      </w:rPr>
      <w:t>9</w:t>
    </w:r>
    <w:r w:rsidR="003F6859">
      <w:rPr>
        <w:sz w:val="16"/>
      </w:rPr>
      <w:t>, x FOR PEER REVIEW</w:t>
    </w:r>
    <w:r w:rsidR="00222C4C">
      <w:rPr>
        <w:sz w:val="16"/>
      </w:rPr>
      <w:tab/>
    </w:r>
    <w:r w:rsidR="003F6859">
      <w:rPr>
        <w:sz w:val="16"/>
      </w:rPr>
      <w:fldChar w:fldCharType="begin"/>
    </w:r>
    <w:r w:rsidR="003F6859">
      <w:rPr>
        <w:sz w:val="16"/>
      </w:rPr>
      <w:instrText xml:space="preserve"> PAGE   \* MERGEFORMAT </w:instrText>
    </w:r>
    <w:r w:rsidR="003F6859">
      <w:rPr>
        <w:sz w:val="16"/>
      </w:rPr>
      <w:fldChar w:fldCharType="separate"/>
    </w:r>
    <w:r w:rsidR="00D54FEE">
      <w:rPr>
        <w:sz w:val="16"/>
      </w:rPr>
      <w:t>3</w:t>
    </w:r>
    <w:r w:rsidR="003F6859">
      <w:rPr>
        <w:sz w:val="16"/>
      </w:rPr>
      <w:fldChar w:fldCharType="end"/>
    </w:r>
    <w:r w:rsidR="003F6859">
      <w:rPr>
        <w:sz w:val="16"/>
      </w:rPr>
      <w:t xml:space="preserve"> of </w:t>
    </w:r>
    <w:r w:rsidR="003F6859">
      <w:rPr>
        <w:sz w:val="16"/>
      </w:rPr>
      <w:fldChar w:fldCharType="begin"/>
    </w:r>
    <w:r w:rsidR="003F6859">
      <w:rPr>
        <w:sz w:val="16"/>
      </w:rPr>
      <w:instrText xml:space="preserve"> NUMPAGES   \* MERGEFORMAT </w:instrText>
    </w:r>
    <w:r w:rsidR="003F6859">
      <w:rPr>
        <w:sz w:val="16"/>
      </w:rPr>
      <w:fldChar w:fldCharType="separate"/>
    </w:r>
    <w:r w:rsidR="00D54FEE">
      <w:rPr>
        <w:sz w:val="16"/>
      </w:rPr>
      <w:t>4</w:t>
    </w:r>
    <w:r w:rsidR="003F6859">
      <w:rPr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E2116D" w14:textId="77777777" w:rsidR="00971111" w:rsidRDefault="00980333" w:rsidP="00971111">
    <w:pPr>
      <w:pStyle w:val="MDPIheaderjournallogo"/>
    </w:pPr>
    <w:r w:rsidRPr="00100CE6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013A5D3C" wp14:editId="37176DD6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F171986" w14:textId="77777777" w:rsidR="00971111" w:rsidRDefault="00980333" w:rsidP="00971111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657CE6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18F36F33" wp14:editId="4DFDA708">
                                <wp:extent cx="542290" cy="351155"/>
                                <wp:effectExtent l="0" t="0" r="0" b="0"/>
                                <wp:docPr id="1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2290" cy="3511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3A5D3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5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2F171986" w14:textId="77777777" w:rsidR="00971111" w:rsidRDefault="00980333" w:rsidP="00971111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657CE6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18F36F33" wp14:editId="4DFDA708">
                          <wp:extent cx="542290" cy="351155"/>
                          <wp:effectExtent l="0" t="0" r="0" b="0"/>
                          <wp:docPr id="1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2290" cy="3511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18DD7693" wp14:editId="031A9D74">
          <wp:extent cx="1190625" cy="436245"/>
          <wp:effectExtent l="0" t="0" r="0" b="0"/>
          <wp:docPr id="5" name="Picture 5" descr="C:\Users\home\Desktop\logos\带白边的logo\Biology-Data\Cells\Cells_high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ome\Desktop\logos\带白边的logo\Biology-Data\Cells\Cells_high-01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6" t="10658" b="9895"/>
                  <a:stretch>
                    <a:fillRect/>
                  </a:stretch>
                </pic:blipFill>
                <pic:spPr bwMode="auto">
                  <a:xfrm>
                    <a:off x="0" y="0"/>
                    <a:ext cx="1190625" cy="436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333"/>
    <w:rsid w:val="00014B2D"/>
    <w:rsid w:val="00036FA8"/>
    <w:rsid w:val="000552FD"/>
    <w:rsid w:val="0007350A"/>
    <w:rsid w:val="000B1850"/>
    <w:rsid w:val="000B6527"/>
    <w:rsid w:val="000C0D7C"/>
    <w:rsid w:val="000C31B9"/>
    <w:rsid w:val="000E4397"/>
    <w:rsid w:val="0010080C"/>
    <w:rsid w:val="001330A9"/>
    <w:rsid w:val="00141264"/>
    <w:rsid w:val="00146297"/>
    <w:rsid w:val="00156246"/>
    <w:rsid w:val="001E2AEB"/>
    <w:rsid w:val="001E2C02"/>
    <w:rsid w:val="00222C4C"/>
    <w:rsid w:val="002230EE"/>
    <w:rsid w:val="00236BEF"/>
    <w:rsid w:val="002718E3"/>
    <w:rsid w:val="00293B61"/>
    <w:rsid w:val="002C2059"/>
    <w:rsid w:val="002C64C8"/>
    <w:rsid w:val="002F6ED6"/>
    <w:rsid w:val="0032364D"/>
    <w:rsid w:val="00326141"/>
    <w:rsid w:val="003416AD"/>
    <w:rsid w:val="00385063"/>
    <w:rsid w:val="003B67B7"/>
    <w:rsid w:val="003D0897"/>
    <w:rsid w:val="003D2087"/>
    <w:rsid w:val="003F6859"/>
    <w:rsid w:val="00401D30"/>
    <w:rsid w:val="00435043"/>
    <w:rsid w:val="00442299"/>
    <w:rsid w:val="00445E9E"/>
    <w:rsid w:val="00477BB3"/>
    <w:rsid w:val="00480683"/>
    <w:rsid w:val="004E6A47"/>
    <w:rsid w:val="0053202B"/>
    <w:rsid w:val="005665FF"/>
    <w:rsid w:val="00571B42"/>
    <w:rsid w:val="005B101F"/>
    <w:rsid w:val="005B4DFD"/>
    <w:rsid w:val="005C0730"/>
    <w:rsid w:val="005C3BB4"/>
    <w:rsid w:val="005F77B7"/>
    <w:rsid w:val="00610642"/>
    <w:rsid w:val="00614122"/>
    <w:rsid w:val="00635A6C"/>
    <w:rsid w:val="00657CE6"/>
    <w:rsid w:val="00661ABD"/>
    <w:rsid w:val="00692393"/>
    <w:rsid w:val="006A6677"/>
    <w:rsid w:val="006B155F"/>
    <w:rsid w:val="006C3737"/>
    <w:rsid w:val="0072010E"/>
    <w:rsid w:val="00723F43"/>
    <w:rsid w:val="007A27D9"/>
    <w:rsid w:val="007A78F7"/>
    <w:rsid w:val="007F25EE"/>
    <w:rsid w:val="00813CEC"/>
    <w:rsid w:val="00816234"/>
    <w:rsid w:val="00846311"/>
    <w:rsid w:val="008727EF"/>
    <w:rsid w:val="008A3660"/>
    <w:rsid w:val="008A6EA3"/>
    <w:rsid w:val="008B18F3"/>
    <w:rsid w:val="008C7F0C"/>
    <w:rsid w:val="008D2579"/>
    <w:rsid w:val="008F3BB4"/>
    <w:rsid w:val="00906099"/>
    <w:rsid w:val="0091028F"/>
    <w:rsid w:val="00921A30"/>
    <w:rsid w:val="00937D64"/>
    <w:rsid w:val="00967A38"/>
    <w:rsid w:val="00971111"/>
    <w:rsid w:val="00980333"/>
    <w:rsid w:val="0099530E"/>
    <w:rsid w:val="009F70E6"/>
    <w:rsid w:val="00A259C2"/>
    <w:rsid w:val="00A34BA1"/>
    <w:rsid w:val="00A42885"/>
    <w:rsid w:val="00A772EB"/>
    <w:rsid w:val="00B12FA5"/>
    <w:rsid w:val="00B613D5"/>
    <w:rsid w:val="00B73970"/>
    <w:rsid w:val="00B913E8"/>
    <w:rsid w:val="00BD6C1E"/>
    <w:rsid w:val="00BE4865"/>
    <w:rsid w:val="00C044CC"/>
    <w:rsid w:val="00C30908"/>
    <w:rsid w:val="00C665CE"/>
    <w:rsid w:val="00C7286F"/>
    <w:rsid w:val="00CA6A09"/>
    <w:rsid w:val="00CB65DB"/>
    <w:rsid w:val="00CC65DC"/>
    <w:rsid w:val="00CC7C3B"/>
    <w:rsid w:val="00CF2280"/>
    <w:rsid w:val="00D465C1"/>
    <w:rsid w:val="00D5322D"/>
    <w:rsid w:val="00D54FEE"/>
    <w:rsid w:val="00D665CD"/>
    <w:rsid w:val="00D833BA"/>
    <w:rsid w:val="00DB372E"/>
    <w:rsid w:val="00DD2393"/>
    <w:rsid w:val="00E13A65"/>
    <w:rsid w:val="00E311B4"/>
    <w:rsid w:val="00E50BC4"/>
    <w:rsid w:val="00E61EEE"/>
    <w:rsid w:val="00E949D7"/>
    <w:rsid w:val="00EC0DEB"/>
    <w:rsid w:val="00EF6F5F"/>
    <w:rsid w:val="00F053D7"/>
    <w:rsid w:val="00F32994"/>
    <w:rsid w:val="00F53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6AA175"/>
  <w15:chartTrackingRefBased/>
  <w15:docId w15:val="{2D01F5F3-0B58-4073-BD79-A3C60AC68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0333"/>
    <w:pPr>
      <w:spacing w:line="260" w:lineRule="atLeast"/>
      <w:jc w:val="both"/>
    </w:pPr>
    <w:rPr>
      <w:rFonts w:ascii="Palatino Linotype" w:hAnsi="Palatino Linotype"/>
      <w:noProof/>
      <w:color w:val="000000"/>
      <w:sz w:val="24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57CE6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57CE6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57CE6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657CE6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57CE6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57CE6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657CE6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57CE6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657CE6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657CE6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657CE6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657C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57CE6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657CE6"/>
    <w:pPr>
      <w:ind w:firstLine="0"/>
    </w:pPr>
  </w:style>
  <w:style w:type="paragraph" w:customStyle="1" w:styleId="MDPI33textspaceafter">
    <w:name w:val="MDPI_3.3_text_space_after"/>
    <w:basedOn w:val="MDPI31text"/>
    <w:qFormat/>
    <w:rsid w:val="00657CE6"/>
    <w:pPr>
      <w:spacing w:after="240"/>
    </w:pPr>
  </w:style>
  <w:style w:type="paragraph" w:customStyle="1" w:styleId="MDPI35textbeforelist">
    <w:name w:val="MDPI_3.5_text_before_list"/>
    <w:basedOn w:val="MDPI31text"/>
    <w:qFormat/>
    <w:rsid w:val="00657CE6"/>
    <w:pPr>
      <w:spacing w:after="120"/>
    </w:pPr>
  </w:style>
  <w:style w:type="paragraph" w:customStyle="1" w:styleId="MDPI36textafterlist">
    <w:name w:val="MDPI_3.6_text_after_list"/>
    <w:basedOn w:val="MDPI31text"/>
    <w:qFormat/>
    <w:rsid w:val="00657CE6"/>
    <w:pPr>
      <w:spacing w:before="120"/>
    </w:pPr>
  </w:style>
  <w:style w:type="paragraph" w:customStyle="1" w:styleId="MDPI37itemize">
    <w:name w:val="MDPI_3.7_itemize"/>
    <w:basedOn w:val="MDPI31text"/>
    <w:qFormat/>
    <w:rsid w:val="00657CE6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57CE6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57CE6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57CE6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57CE6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basedOn w:val="MDPI62Acknowledgments"/>
    <w:qFormat/>
    <w:rsid w:val="00657CE6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44229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57CE6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57CE6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57CE6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eastAsia="de-DE" w:bidi="en-US"/>
    </w:rPr>
  </w:style>
  <w:style w:type="paragraph" w:customStyle="1" w:styleId="MDPI61Supplementary">
    <w:name w:val="MDPI_6.1_Supplementary"/>
    <w:basedOn w:val="MDPI62Acknowledgments"/>
    <w:qFormat/>
    <w:rsid w:val="00657CE6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57CE6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57CE6"/>
  </w:style>
  <w:style w:type="paragraph" w:customStyle="1" w:styleId="MDPI31text">
    <w:name w:val="MDPI_3.1_text"/>
    <w:qFormat/>
    <w:rsid w:val="00657CE6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basedOn w:val="MDPI31text"/>
    <w:qFormat/>
    <w:rsid w:val="00657CE6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57CE6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657CE6"/>
    <w:pPr>
      <w:kinsoku w:val="0"/>
      <w:overflowPunct w:val="0"/>
      <w:autoSpaceDE w:val="0"/>
      <w:autoSpaceDN w:val="0"/>
      <w:adjustRightInd w:val="0"/>
      <w:snapToGrid w:val="0"/>
      <w:spacing w:before="240" w:after="120"/>
      <w:jc w:val="left"/>
      <w:outlineLvl w:val="1"/>
    </w:pPr>
    <w:rPr>
      <w:i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57CE6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57CE6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57CE6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657CE6"/>
  </w:style>
  <w:style w:type="table" w:customStyle="1" w:styleId="MDPI41threelinetable">
    <w:name w:val="MDPI_4.1_three_line_table"/>
    <w:basedOn w:val="TableNormal"/>
    <w:uiPriority w:val="99"/>
    <w:rsid w:val="0044229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614122"/>
    <w:rPr>
      <w:color w:val="0563C1"/>
      <w:u w:val="single"/>
    </w:rPr>
  </w:style>
  <w:style w:type="character" w:customStyle="1" w:styleId="Menzionenonrisolta1">
    <w:name w:val="Menzione non risolta1"/>
    <w:uiPriority w:val="99"/>
    <w:semiHidden/>
    <w:unhideWhenUsed/>
    <w:rsid w:val="00D465C1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5C3BB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CommentText">
    <w:name w:val="annotation text"/>
    <w:basedOn w:val="Normal"/>
    <w:link w:val="CommentTextChar"/>
    <w:uiPriority w:val="99"/>
    <w:rsid w:val="000552FD"/>
  </w:style>
  <w:style w:type="character" w:customStyle="1" w:styleId="CommentTextChar">
    <w:name w:val="Comment Text Char"/>
    <w:basedOn w:val="DefaultParagraphFont"/>
    <w:link w:val="CommentText"/>
    <w:uiPriority w:val="99"/>
    <w:rsid w:val="000552FD"/>
    <w:rPr>
      <w:rFonts w:ascii="Palatino Linotype" w:hAnsi="Palatino Linotype"/>
      <w:noProof/>
      <w:color w:val="000000"/>
      <w:sz w:val="24"/>
      <w:szCs w:val="24"/>
      <w:lang w:val="en-US" w:eastAsia="zh-CN"/>
    </w:rPr>
  </w:style>
  <w:style w:type="character" w:styleId="CommentReference">
    <w:name w:val="annotation reference"/>
    <w:uiPriority w:val="99"/>
    <w:rsid w:val="000552F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0642"/>
    <w:pPr>
      <w:spacing w:line="240" w:lineRule="auto"/>
    </w:pPr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0642"/>
    <w:rPr>
      <w:rFonts w:ascii="Palatino Linotype" w:hAnsi="Palatino Linotype"/>
      <w:b/>
      <w:bCs/>
      <w:noProof/>
      <w:color w:val="000000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0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sarn\Google%20Drive\post-doc\Sarno%20et%20al\submition%20cells\cells-template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cells-template</Template>
  <TotalTime>175</TotalTime>
  <Pages>3</Pages>
  <Words>282</Words>
  <Characters>1751</Characters>
  <Application>Microsoft Office Word</Application>
  <DocSecurity>0</DocSecurity>
  <Lines>33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2020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fsarn</dc:creator>
  <cp:keywords/>
  <dc:description/>
  <cp:lastModifiedBy>MDPI-66</cp:lastModifiedBy>
  <cp:revision>16</cp:revision>
  <dcterms:created xsi:type="dcterms:W3CDTF">2019-12-23T10:05:00Z</dcterms:created>
  <dcterms:modified xsi:type="dcterms:W3CDTF">2020-02-06T14:19:00Z</dcterms:modified>
</cp:coreProperties>
</file>